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F8EB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D620A3">
        <w:rPr>
          <w:rFonts w:ascii="Times New Roman" w:eastAsia="Cambria" w:hAnsi="Times New Roman" w:cs="Times New Roman"/>
          <w:color w:val="auto"/>
        </w:rPr>
        <w:t xml:space="preserve">RESOLUÇÃO Nº 187, DE 30 DE DEZEMBRO DE 2019 </w:t>
      </w:r>
    </w:p>
    <w:p w14:paraId="235A86BC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2EF98EF" w14:textId="77777777" w:rsidR="00D620A3" w:rsidRPr="00D620A3" w:rsidRDefault="00D620A3" w:rsidP="00D54E40">
      <w:pPr>
        <w:suppressAutoHyphens/>
        <w:autoSpaceDN w:val="0"/>
        <w:spacing w:after="0" w:line="240" w:lineRule="auto"/>
        <w:ind w:left="4678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Altera os prazos e as condições de parcelamento de débitos de anuidades de que trata a Resolução CAU/BR n° 121, de 2016, e dá outras providências.</w:t>
      </w:r>
      <w:r w:rsidRPr="00D620A3">
        <w:rPr>
          <w:rFonts w:ascii="Times New Roman" w:eastAsia="Cambria" w:hAnsi="Times New Roman" w:cs="Times New Roman"/>
          <w:b w:val="0"/>
          <w:bCs/>
          <w:color w:val="auto"/>
        </w:rPr>
        <w:t xml:space="preserve"> </w:t>
      </w:r>
      <w:r w:rsidRPr="00D620A3">
        <w:rPr>
          <w:rFonts w:ascii="Times New Roman" w:eastAsia="Cambria" w:hAnsi="Times New Roman" w:cs="Times New Roman"/>
          <w:b w:val="0"/>
          <w:color w:val="auto"/>
        </w:rPr>
        <w:t>(1)</w:t>
      </w:r>
    </w:p>
    <w:p w14:paraId="334BAD0B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93A5EAD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D620A3">
        <w:rPr>
          <w:rFonts w:ascii="Times New Roman" w:eastAsia="Cambria" w:hAnsi="Times New Roman" w:cs="Times New Roman"/>
          <w:b w:val="0"/>
          <w:i/>
          <w:color w:val="auto"/>
        </w:rPr>
        <w:t xml:space="preserve">Ad Referendum </w:t>
      </w:r>
      <w:r w:rsidRPr="00D620A3">
        <w:rPr>
          <w:rFonts w:ascii="Times New Roman" w:eastAsia="Cambria" w:hAnsi="Times New Roman" w:cs="Times New Roman"/>
          <w:b w:val="0"/>
          <w:color w:val="auto"/>
        </w:rPr>
        <w:t>n° 5/2019, de 30 de dezembro de 2019, adotada na mesma data pelo Presidente do CAU/BR;</w:t>
      </w:r>
    </w:p>
    <w:p w14:paraId="4F4F1153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7588E5F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D620A3">
        <w:rPr>
          <w:rFonts w:ascii="Times New Roman" w:eastAsia="Cambria" w:hAnsi="Times New Roman" w:cs="Times New Roman"/>
          <w:color w:val="auto"/>
        </w:rPr>
        <w:t>RESOLVE:</w:t>
      </w:r>
    </w:p>
    <w:p w14:paraId="0B5A9799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D768E31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Art. 1º A Resolução n° 121, de 19 de agosto de 2016, publicada no Diário Oficial da União, Edição n° 186, Seção 1, de 27 de setembro de 2016, passa a vigorar com a seguinte redação:</w:t>
      </w:r>
    </w:p>
    <w:p w14:paraId="3839BDD3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A342132" w14:textId="77777777" w:rsidR="00D620A3" w:rsidRPr="00D620A3" w:rsidRDefault="00D620A3" w:rsidP="00D54E40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“Art. 10. O valor total do débito anterior a 31 de dezembro de 2019 poderá ser parcelado:</w:t>
      </w:r>
    </w:p>
    <w:p w14:paraId="5CEA30F6" w14:textId="77777777" w:rsidR="00D620A3" w:rsidRPr="00D620A3" w:rsidRDefault="00D620A3" w:rsidP="00D54E40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........................................................................................................................................”</w:t>
      </w:r>
    </w:p>
    <w:p w14:paraId="1F65373E" w14:textId="77777777" w:rsidR="00D620A3" w:rsidRPr="00D620A3" w:rsidRDefault="00D620A3" w:rsidP="00D54E40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9051241" w14:textId="77777777" w:rsidR="00D620A3" w:rsidRPr="00D620A3" w:rsidRDefault="00D620A3" w:rsidP="00D54E40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“Art. 12. As condições de parcelamento previstas nos artigos 10 e 11 terão aplicação até 30 de junho de 2020.</w:t>
      </w:r>
    </w:p>
    <w:p w14:paraId="2299FB17" w14:textId="77777777" w:rsidR="00D620A3" w:rsidRPr="00D620A3" w:rsidRDefault="00D620A3" w:rsidP="00D54E40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.......................................................................................................................................”</w:t>
      </w:r>
    </w:p>
    <w:p w14:paraId="08427308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843ACEE" w14:textId="77777777" w:rsidR="00D620A3" w:rsidRPr="00D620A3" w:rsidRDefault="00D620A3" w:rsidP="00D54E40">
      <w:pPr>
        <w:suppressAutoHyphens/>
        <w:autoSpaceDN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Art. 2º Esta Resolução entra em vigor na data de sua publicação.</w:t>
      </w:r>
    </w:p>
    <w:p w14:paraId="574E1B0C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A708D79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Brasília, 30 de dezembro de 2019.</w:t>
      </w:r>
    </w:p>
    <w:p w14:paraId="7AF04D4B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FD23D7D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0BEF5D6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D620A3">
        <w:rPr>
          <w:rFonts w:ascii="Times New Roman" w:eastAsia="Cambria" w:hAnsi="Times New Roman" w:cs="Times New Roman"/>
          <w:color w:val="auto"/>
        </w:rPr>
        <w:t>LUCIANO GUIMARÃES</w:t>
      </w:r>
    </w:p>
    <w:p w14:paraId="28E9E0BF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2F5FB63C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5548C279" w14:textId="77777777" w:rsidR="00D620A3" w:rsidRPr="00D620A3" w:rsidRDefault="00D620A3" w:rsidP="00D54E40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3597B0A" w14:textId="7E6B128C" w:rsidR="00D620A3" w:rsidRDefault="00D620A3" w:rsidP="00D54E40">
      <w:pPr>
        <w:suppressAutoHyphens/>
        <w:autoSpaceDN w:val="0"/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  <w:r w:rsidRPr="00D620A3">
        <w:rPr>
          <w:rFonts w:ascii="Times New Roman" w:eastAsia="Cambria" w:hAnsi="Times New Roman" w:cs="Times New Roman"/>
          <w:b w:val="0"/>
          <w:color w:val="auto"/>
        </w:rPr>
        <w:t>(1) Republicado, por ter saído com incorreção do original, na publicação feita no DOU, Edição n° 252, Seção 1, de 31 de dezembro de 2019.</w:t>
      </w:r>
    </w:p>
    <w:p w14:paraId="6CB38296" w14:textId="2044C913" w:rsidR="00D620A3" w:rsidRDefault="00D620A3" w:rsidP="00D54E40">
      <w:pPr>
        <w:suppressAutoHyphens/>
        <w:autoSpaceDN w:val="0"/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09E29368" w14:textId="77777777" w:rsidR="00D620A3" w:rsidRPr="00D620A3" w:rsidRDefault="00D620A3" w:rsidP="00D54E40">
      <w:pPr>
        <w:suppressAutoHyphens/>
        <w:autoSpaceDN w:val="0"/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4A4051F2" w14:textId="5BD97A15" w:rsidR="00D620A3" w:rsidRPr="00D620A3" w:rsidRDefault="00D620A3" w:rsidP="00D54E40">
      <w:pPr>
        <w:suppressAutoHyphens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D620A3">
        <w:rPr>
          <w:rFonts w:ascii="Times New Roman" w:eastAsia="Times New Roman" w:hAnsi="Times New Roman" w:cs="Times New Roman"/>
          <w:b w:val="0"/>
          <w:color w:val="FF0000"/>
          <w:lang w:eastAsia="pt-BR"/>
        </w:rPr>
        <w:t>[Publicada no Diário Oficial da União, Edição n° 252, Seção 1, Página 133, de 31 de dezembro de 2019.]</w:t>
      </w:r>
    </w:p>
    <w:p w14:paraId="20948835" w14:textId="77777777" w:rsidR="00D620A3" w:rsidRPr="00D620A3" w:rsidRDefault="00D620A3" w:rsidP="00D54E40">
      <w:pPr>
        <w:suppressAutoHyphens/>
        <w:autoSpaceDN w:val="0"/>
        <w:spacing w:before="100" w:beforeAutospacing="1" w:after="100" w:afterAutospacing="1" w:line="240" w:lineRule="auto"/>
        <w:jc w:val="center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D620A3">
        <w:rPr>
          <w:rFonts w:ascii="Times New Roman" w:eastAsia="Times New Roman" w:hAnsi="Times New Roman" w:cs="Times New Roman"/>
          <w:b w:val="0"/>
          <w:color w:val="FF0000"/>
          <w:lang w:eastAsia="pt-BR"/>
        </w:rPr>
        <w:t>[Republicada no Diário Oficial da União, Edição n° 3, Seção 1, Página 76, de 06 de janeiro de 2020.]</w:t>
      </w:r>
    </w:p>
    <w:p w14:paraId="67AAFD98" w14:textId="1DEA9761" w:rsidR="007A55E4" w:rsidRPr="00D620A3" w:rsidRDefault="007A55E4" w:rsidP="00D54E40">
      <w:pPr>
        <w:spacing w:line="240" w:lineRule="auto"/>
      </w:pPr>
    </w:p>
    <w:sectPr w:rsidR="007A55E4" w:rsidRPr="00D620A3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D5AD" w14:textId="77777777" w:rsidR="000863F0" w:rsidRDefault="000863F0" w:rsidP="00EE0A57">
      <w:pPr>
        <w:spacing w:after="0" w:line="240" w:lineRule="auto"/>
      </w:pPr>
      <w:r>
        <w:separator/>
      </w:r>
    </w:p>
  </w:endnote>
  <w:endnote w:type="continuationSeparator" w:id="0">
    <w:p w14:paraId="4CD21D54" w14:textId="77777777" w:rsidR="000863F0" w:rsidRDefault="000863F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7F11" w14:textId="77777777" w:rsidR="000863F0" w:rsidRDefault="000863F0" w:rsidP="00EE0A57">
      <w:pPr>
        <w:spacing w:after="0" w:line="240" w:lineRule="auto"/>
      </w:pPr>
      <w:r>
        <w:separator/>
      </w:r>
    </w:p>
  </w:footnote>
  <w:footnote w:type="continuationSeparator" w:id="0">
    <w:p w14:paraId="4EE13DA1" w14:textId="77777777" w:rsidR="000863F0" w:rsidRDefault="000863F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863F0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851604"/>
    <w:rsid w:val="00854073"/>
    <w:rsid w:val="00870256"/>
    <w:rsid w:val="00892F2C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54E40"/>
    <w:rsid w:val="00D61D98"/>
    <w:rsid w:val="00D620A3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4</cp:revision>
  <cp:lastPrinted>2020-08-24T19:25:00Z</cp:lastPrinted>
  <dcterms:created xsi:type="dcterms:W3CDTF">2020-08-25T01:04:00Z</dcterms:created>
  <dcterms:modified xsi:type="dcterms:W3CDTF">2020-08-25T01:25:00Z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