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B493" w14:textId="77777777" w:rsidR="00E20E7A" w:rsidRPr="00E20E7A" w:rsidRDefault="00E20E7A" w:rsidP="00E20E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E20E7A">
        <w:rPr>
          <w:rFonts w:ascii="Times New Roman" w:eastAsia="Times New Roman" w:hAnsi="Times New Roman" w:cs="Times New Roman"/>
          <w:bCs/>
          <w:color w:val="auto"/>
          <w:lang w:eastAsia="pt-BR"/>
        </w:rPr>
        <w:t>RESOLUÇÃO N° 182, DE 20 DE SETEMBRO DE 2019</w:t>
      </w:r>
    </w:p>
    <w:p w14:paraId="61134BFC" w14:textId="77777777" w:rsidR="00E20E7A" w:rsidRPr="00E20E7A" w:rsidRDefault="00E20E7A" w:rsidP="00E20E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C56E18E" w14:textId="77777777" w:rsidR="00E20E7A" w:rsidRPr="00E20E7A" w:rsidRDefault="00E20E7A" w:rsidP="00E20E7A">
      <w:pPr>
        <w:suppressAutoHyphens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E20E7A">
        <w:rPr>
          <w:rFonts w:ascii="Times New Roman" w:eastAsia="Cambria" w:hAnsi="Times New Roman" w:cs="Times New Roman"/>
          <w:b w:val="0"/>
          <w:color w:val="auto"/>
        </w:rPr>
        <w:t>Homologa a Reprogramação dos Planos de Ação e Orçamento dos CAU/BA, CAU/SP e CAU/RJ – Exercício 2019 e dá outras providências.</w:t>
      </w:r>
    </w:p>
    <w:p w14:paraId="6C17EAB6" w14:textId="77777777" w:rsidR="00E20E7A" w:rsidRPr="00E20E7A" w:rsidRDefault="00E20E7A" w:rsidP="00E20E7A">
      <w:pPr>
        <w:suppressAutoHyphens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6C94380F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E20E7A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0094-06/2019, de 20 de setembro de 2019, adotada na Reunião Plenária Ordinária n° 94, realizada no dia 20 de setembro de 2019;</w:t>
      </w:r>
    </w:p>
    <w:p w14:paraId="0D377FAE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529DCCD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Cs/>
          <w:color w:val="auto"/>
        </w:rPr>
      </w:pPr>
      <w:r w:rsidRPr="00E20E7A">
        <w:rPr>
          <w:rFonts w:ascii="Times New Roman" w:eastAsia="Cambria" w:hAnsi="Times New Roman" w:cs="Times New Roman"/>
          <w:bCs/>
          <w:color w:val="auto"/>
        </w:rPr>
        <w:t xml:space="preserve">RESOLVE: </w:t>
      </w:r>
    </w:p>
    <w:p w14:paraId="52086CDA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844D2DE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E20E7A">
        <w:rPr>
          <w:rFonts w:ascii="Times New Roman" w:eastAsia="Cambria" w:hAnsi="Times New Roman" w:cs="Times New Roman"/>
          <w:b w:val="0"/>
          <w:color w:val="auto"/>
        </w:rPr>
        <w:t>Art. 1° Homologar a Primeira Reprogramação do Plano de Ação e Orçamento dos Conselhos de Arquitetura e Urbanismo de Bahia (CAU/BA), São Paulo (CAU/SP) e Rio de Janeiro (CAU/RJ) para o Exercício de 2019, na forma do resumo abaixo:</w:t>
      </w:r>
    </w:p>
    <w:p w14:paraId="735A6929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6E8133EA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bidi="pt-BR"/>
        </w:rPr>
      </w:pPr>
      <w:r w:rsidRPr="00E20E7A">
        <w:rPr>
          <w:rFonts w:ascii="Times New Roman" w:eastAsia="Cambria" w:hAnsi="Times New Roman" w:cs="Times New Roman"/>
          <w:color w:val="auto"/>
          <w:lang w:bidi="pt-BR"/>
        </w:rPr>
        <w:t>CAU/BA - REPROGRAMAÇÃO ORÇAMENTÁRIA - 2019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297"/>
        <w:gridCol w:w="2295"/>
        <w:gridCol w:w="2295"/>
      </w:tblGrid>
      <w:tr w:rsidR="00E20E7A" w:rsidRPr="00E20E7A" w14:paraId="156C1F4F" w14:textId="77777777" w:rsidTr="00E20E7A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991B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lang w:bidi="pt-BR"/>
              </w:rPr>
              <w:t>RECEITAS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9FD0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lang w:bidi="pt-BR"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C3E8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lang w:bidi="pt-BR"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E70D9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lang w:bidi="pt-BR"/>
              </w:rPr>
              <w:t>R$ 1,00</w:t>
            </w:r>
          </w:p>
        </w:tc>
      </w:tr>
      <w:tr w:rsidR="00E20E7A" w:rsidRPr="00E20E7A" w14:paraId="6908495B" w14:textId="77777777" w:rsidTr="00E20E7A">
        <w:trPr>
          <w:trHeight w:val="25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D171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Receita Corrente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4E1A5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3.516.275,00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720D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120E9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3.516.275,00</w:t>
            </w:r>
          </w:p>
        </w:tc>
      </w:tr>
      <w:tr w:rsidR="00E20E7A" w:rsidRPr="00E20E7A" w14:paraId="19E2B96F" w14:textId="77777777" w:rsidTr="00E20E7A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32988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Receita Capital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41CF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2.560.000,00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A8B1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E904D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2.560.000,00</w:t>
            </w:r>
          </w:p>
        </w:tc>
      </w:tr>
      <w:tr w:rsidR="00E20E7A" w:rsidRPr="00E20E7A" w14:paraId="0D9EC68E" w14:textId="77777777" w:rsidTr="00E20E7A">
        <w:trPr>
          <w:trHeight w:val="25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9A89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Total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50FD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6.076.275,00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BDDE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E42F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6.076.275,00</w:t>
            </w:r>
          </w:p>
        </w:tc>
      </w:tr>
    </w:tbl>
    <w:p w14:paraId="1F33E325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49DC6B4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bidi="pt-BR"/>
        </w:rPr>
      </w:pPr>
      <w:r w:rsidRPr="00E20E7A">
        <w:rPr>
          <w:rFonts w:ascii="Times New Roman" w:eastAsia="Cambria" w:hAnsi="Times New Roman" w:cs="Times New Roman"/>
          <w:color w:val="auto"/>
          <w:lang w:bidi="pt-BR"/>
        </w:rPr>
        <w:t>CAU/SP - REPROGRAMAÇÃO ORÇAMENTÁRIA - 2019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297"/>
        <w:gridCol w:w="2295"/>
        <w:gridCol w:w="2295"/>
      </w:tblGrid>
      <w:tr w:rsidR="00E20E7A" w:rsidRPr="00E20E7A" w14:paraId="3F2A7E9B" w14:textId="77777777" w:rsidTr="00E20E7A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AD13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lang w:bidi="pt-BR"/>
              </w:rPr>
              <w:t>RECEITAS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888E5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lang w:bidi="pt-BR"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8E9D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lang w:bidi="pt-BR"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D336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lang w:bidi="pt-BR"/>
              </w:rPr>
              <w:t>R$ 1,00</w:t>
            </w:r>
          </w:p>
        </w:tc>
      </w:tr>
      <w:tr w:rsidR="00E20E7A" w:rsidRPr="00E20E7A" w14:paraId="5B12C99F" w14:textId="77777777" w:rsidTr="00E20E7A">
        <w:trPr>
          <w:trHeight w:val="25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DECB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Receita Corrente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AF8EC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47.023.183,00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C5426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E430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47.023.183,00</w:t>
            </w:r>
          </w:p>
        </w:tc>
      </w:tr>
      <w:tr w:rsidR="00E20E7A" w:rsidRPr="00E20E7A" w14:paraId="179D45ED" w14:textId="77777777" w:rsidTr="00E20E7A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BDD6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Receita Capital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BC38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53.294.000,00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8562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0706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53.294.000,00</w:t>
            </w:r>
          </w:p>
        </w:tc>
      </w:tr>
      <w:tr w:rsidR="00E20E7A" w:rsidRPr="00E20E7A" w14:paraId="444E4EFF" w14:textId="77777777" w:rsidTr="00E20E7A">
        <w:trPr>
          <w:trHeight w:val="25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5949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Total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043C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100.317.183,00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4CE8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5BB0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100.317.183,00</w:t>
            </w:r>
          </w:p>
        </w:tc>
      </w:tr>
    </w:tbl>
    <w:p w14:paraId="0B39613C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3353F10C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E20E7A">
        <w:rPr>
          <w:rFonts w:ascii="Times New Roman" w:eastAsia="Cambria" w:hAnsi="Times New Roman" w:cs="Times New Roman"/>
          <w:color w:val="auto"/>
        </w:rPr>
        <w:t>CAU/RJ - REPROGRAMAÇÃO ORÇAMENTÁRIA - 2019</w:t>
      </w: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2240"/>
        <w:gridCol w:w="2227"/>
        <w:gridCol w:w="2238"/>
      </w:tblGrid>
      <w:tr w:rsidR="00E20E7A" w:rsidRPr="00E20E7A" w14:paraId="35669F59" w14:textId="77777777" w:rsidTr="00E20E7A">
        <w:trPr>
          <w:trHeight w:val="25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2051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lang w:bidi="pt-BR"/>
              </w:rPr>
              <w:t>RECEITAS</w:t>
            </w:r>
          </w:p>
        </w:tc>
        <w:tc>
          <w:tcPr>
            <w:tcW w:w="2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9DCA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E20E7A">
              <w:rPr>
                <w:rFonts w:ascii="Times New Roman" w:eastAsia="Cambria" w:hAnsi="Times New Roman" w:cs="Times New Roman"/>
              </w:rPr>
              <w:t>R$ 1,00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12A79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E20E7A">
              <w:rPr>
                <w:rFonts w:ascii="Times New Roman" w:eastAsia="Cambria" w:hAnsi="Times New Roman" w:cs="Times New Roman"/>
              </w:rPr>
              <w:t>DESPESAS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2080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E20E7A">
              <w:rPr>
                <w:rFonts w:ascii="Times New Roman" w:eastAsia="Cambria" w:hAnsi="Times New Roman" w:cs="Times New Roman"/>
              </w:rPr>
              <w:t>R$ 1,00</w:t>
            </w:r>
          </w:p>
        </w:tc>
      </w:tr>
      <w:tr w:rsidR="00E20E7A" w:rsidRPr="00E20E7A" w14:paraId="433854C6" w14:textId="77777777" w:rsidTr="00E20E7A">
        <w:trPr>
          <w:trHeight w:val="25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F2CC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Receita Corrente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514E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</w:rPr>
              <w:t>11.985.225,00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E4F7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</w:rPr>
              <w:t>Despesa Corrente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CA72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</w:rPr>
              <w:t>12.848.842,00</w:t>
            </w:r>
          </w:p>
        </w:tc>
      </w:tr>
      <w:tr w:rsidR="00E20E7A" w:rsidRPr="00E20E7A" w14:paraId="7A1F32C8" w14:textId="77777777" w:rsidTr="00E20E7A">
        <w:trPr>
          <w:trHeight w:val="25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1634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Receita Capital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C6C5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</w:rPr>
              <w:t>1.863.617,00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366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</w:rPr>
              <w:t>Despesa Capital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561B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</w:rPr>
              <w:t>1.000.000,00</w:t>
            </w:r>
          </w:p>
        </w:tc>
      </w:tr>
      <w:tr w:rsidR="00E20E7A" w:rsidRPr="00E20E7A" w14:paraId="4BE2A8C9" w14:textId="77777777" w:rsidTr="00E20E7A">
        <w:trPr>
          <w:trHeight w:val="254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0EDB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  <w:lang w:bidi="pt-BR"/>
              </w:rPr>
              <w:t>Total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A621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</w:rPr>
              <w:t>13.848.842,00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E6CD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</w:rPr>
              <w:t>Total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23C2" w14:textId="77777777" w:rsidR="00E20E7A" w:rsidRPr="00E20E7A" w:rsidRDefault="00E20E7A" w:rsidP="00E20E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E20E7A">
              <w:rPr>
                <w:rFonts w:ascii="Times New Roman" w:eastAsia="Cambria" w:hAnsi="Times New Roman" w:cs="Times New Roman"/>
                <w:b w:val="0"/>
                <w:bCs/>
              </w:rPr>
              <w:t>13.848.842,00</w:t>
            </w:r>
          </w:p>
        </w:tc>
      </w:tr>
    </w:tbl>
    <w:p w14:paraId="517202A8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1DDCC67E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E20E7A">
        <w:rPr>
          <w:rFonts w:ascii="Times New Roman" w:eastAsia="Cambria" w:hAnsi="Times New Roman" w:cs="Times New Roman"/>
          <w:b w:val="0"/>
          <w:color w:val="auto"/>
        </w:rPr>
        <w:t xml:space="preserve">Art. 2° Esta Resolução entra em vigor na data de sua publicação. </w:t>
      </w:r>
    </w:p>
    <w:p w14:paraId="39B792FC" w14:textId="77777777" w:rsidR="00E20E7A" w:rsidRPr="00E20E7A" w:rsidRDefault="00E20E7A" w:rsidP="00E20E7A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28EA4C3" w14:textId="1B6740B7" w:rsidR="00E20E7A" w:rsidRPr="00E20E7A" w:rsidRDefault="00E20E7A" w:rsidP="00E20E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E20E7A">
        <w:rPr>
          <w:rFonts w:ascii="Times New Roman" w:eastAsia="Cambria" w:hAnsi="Times New Roman" w:cs="Times New Roman"/>
          <w:b w:val="0"/>
          <w:color w:val="auto"/>
        </w:rPr>
        <w:t>Brasília, 20</w:t>
      </w:r>
      <w:r w:rsidRPr="00E20E7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setembro</w:t>
      </w:r>
      <w:r w:rsidRPr="00E20E7A">
        <w:rPr>
          <w:rFonts w:ascii="Times New Roman" w:eastAsia="Cambria" w:hAnsi="Times New Roman" w:cs="Times New Roman"/>
          <w:b w:val="0"/>
          <w:color w:val="auto"/>
        </w:rPr>
        <w:t xml:space="preserve"> de 2019.</w:t>
      </w:r>
    </w:p>
    <w:p w14:paraId="4553B72A" w14:textId="77777777" w:rsidR="00E20E7A" w:rsidRPr="00E20E7A" w:rsidRDefault="00E20E7A" w:rsidP="00E20E7A">
      <w:pPr>
        <w:suppressAutoHyphens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7A6966F" w14:textId="77777777" w:rsidR="00E20E7A" w:rsidRPr="00E20E7A" w:rsidRDefault="00E20E7A" w:rsidP="00E20E7A">
      <w:pPr>
        <w:suppressAutoHyphens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0CE5E171" w14:textId="77777777" w:rsidR="00E20E7A" w:rsidRPr="00E20E7A" w:rsidRDefault="00E20E7A" w:rsidP="00E20E7A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auto"/>
        </w:rPr>
      </w:pPr>
      <w:r w:rsidRPr="00E20E7A">
        <w:rPr>
          <w:rFonts w:ascii="Times New Roman" w:eastAsia="Cambria" w:hAnsi="Times New Roman" w:cs="Times New Roman"/>
          <w:color w:val="auto"/>
        </w:rPr>
        <w:t>LUCIANO GUIMARÃES</w:t>
      </w:r>
    </w:p>
    <w:p w14:paraId="6A06599B" w14:textId="77777777" w:rsidR="00E20E7A" w:rsidRPr="00E20E7A" w:rsidRDefault="00E20E7A" w:rsidP="00E20E7A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E20E7A">
        <w:rPr>
          <w:rFonts w:ascii="Times New Roman" w:eastAsia="Cambria" w:hAnsi="Times New Roman" w:cs="Times New Roman"/>
          <w:b w:val="0"/>
          <w:color w:val="auto"/>
        </w:rPr>
        <w:t>Presidente do CAU/BR</w:t>
      </w:r>
    </w:p>
    <w:p w14:paraId="10A879EF" w14:textId="77777777" w:rsidR="00E20E7A" w:rsidRPr="00E20E7A" w:rsidRDefault="00E20E7A" w:rsidP="00E20E7A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2A5A8B82" w14:textId="77777777" w:rsidR="00E20E7A" w:rsidRPr="00E20E7A" w:rsidRDefault="00E20E7A" w:rsidP="00E20E7A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10B526C4" w14:textId="3913DB23" w:rsidR="00E20E7A" w:rsidRPr="00E20E7A" w:rsidRDefault="00E20E7A" w:rsidP="00E20E7A">
      <w:pPr>
        <w:suppressAutoHyphens/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E20E7A">
        <w:rPr>
          <w:rFonts w:ascii="Times New Roman" w:eastAsia="Cambria" w:hAnsi="Times New Roman" w:cs="Times New Roman"/>
          <w:b w:val="0"/>
          <w:color w:val="FF0000"/>
          <w:shd w:val="clear" w:color="auto" w:fill="FFFFFF"/>
        </w:rPr>
        <w:t>[Publicada no Diário Oficial da União, Edição n° 252, Seção 1, Página 129, de 31 de dezembro de 2019</w:t>
      </w:r>
      <w:r w:rsidR="00921606">
        <w:rPr>
          <w:rFonts w:ascii="Times New Roman" w:eastAsia="Cambria" w:hAnsi="Times New Roman" w:cs="Times New Roman"/>
          <w:b w:val="0"/>
          <w:color w:val="FF0000"/>
          <w:shd w:val="clear" w:color="auto" w:fill="FFFFFF"/>
        </w:rPr>
        <w:t>.</w:t>
      </w:r>
      <w:r w:rsidRPr="00E20E7A">
        <w:rPr>
          <w:rFonts w:ascii="Times New Roman" w:eastAsia="Cambria" w:hAnsi="Times New Roman" w:cs="Times New Roman"/>
          <w:b w:val="0"/>
          <w:color w:val="FF0000"/>
          <w:shd w:val="clear" w:color="auto" w:fill="FFFFFF"/>
        </w:rPr>
        <w:t>]</w:t>
      </w:r>
    </w:p>
    <w:p w14:paraId="67AAFD98" w14:textId="1DEA9761" w:rsidR="007A55E4" w:rsidRPr="00E20E7A" w:rsidRDefault="007A55E4" w:rsidP="00E20E7A"/>
    <w:sectPr w:rsidR="007A55E4" w:rsidRPr="00E20E7A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6CDC8" w14:textId="77777777" w:rsidR="00BD59B7" w:rsidRDefault="00BD59B7" w:rsidP="00EE0A57">
      <w:pPr>
        <w:spacing w:after="0" w:line="240" w:lineRule="auto"/>
      </w:pPr>
      <w:r>
        <w:separator/>
      </w:r>
    </w:p>
  </w:endnote>
  <w:endnote w:type="continuationSeparator" w:id="0">
    <w:p w14:paraId="6557F5B4" w14:textId="77777777" w:rsidR="00BD59B7" w:rsidRDefault="00BD59B7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027735" w:rsidRPr="007A55E4" w:rsidRDefault="00027735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027735" w:rsidRPr="008C2D78" w:rsidRDefault="00027735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66DFE" w14:textId="77777777" w:rsidR="00BD59B7" w:rsidRDefault="00BD59B7" w:rsidP="00EE0A57">
      <w:pPr>
        <w:spacing w:after="0" w:line="240" w:lineRule="auto"/>
      </w:pPr>
      <w:r>
        <w:separator/>
      </w:r>
    </w:p>
  </w:footnote>
  <w:footnote w:type="continuationSeparator" w:id="0">
    <w:p w14:paraId="26F381DF" w14:textId="77777777" w:rsidR="00BD59B7" w:rsidRDefault="00BD59B7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027735" w:rsidRPr="00345B66" w:rsidRDefault="00027735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027735" w:rsidRPr="00345B66" w:rsidRDefault="0002773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027735" w:rsidRPr="00345B66" w:rsidRDefault="0002773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027735" w:rsidRPr="00345B66" w:rsidRDefault="0002773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05F52"/>
    <w:rsid w:val="00027735"/>
    <w:rsid w:val="000B1FA2"/>
    <w:rsid w:val="000B5EEF"/>
    <w:rsid w:val="000F0C06"/>
    <w:rsid w:val="00107BBF"/>
    <w:rsid w:val="00113E92"/>
    <w:rsid w:val="0019577A"/>
    <w:rsid w:val="001A6D7C"/>
    <w:rsid w:val="001D1B88"/>
    <w:rsid w:val="00226D06"/>
    <w:rsid w:val="00235DE8"/>
    <w:rsid w:val="00247F5B"/>
    <w:rsid w:val="0029429B"/>
    <w:rsid w:val="002B1CD9"/>
    <w:rsid w:val="002C0927"/>
    <w:rsid w:val="002D5701"/>
    <w:rsid w:val="002F0A22"/>
    <w:rsid w:val="00314C0D"/>
    <w:rsid w:val="0031769F"/>
    <w:rsid w:val="0032781C"/>
    <w:rsid w:val="00345B66"/>
    <w:rsid w:val="00390B7A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33AAF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8588D"/>
    <w:rsid w:val="0079383F"/>
    <w:rsid w:val="007A55E4"/>
    <w:rsid w:val="007D5D91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21606"/>
    <w:rsid w:val="00931D05"/>
    <w:rsid w:val="00976E2D"/>
    <w:rsid w:val="00985056"/>
    <w:rsid w:val="00991601"/>
    <w:rsid w:val="009B12BB"/>
    <w:rsid w:val="009F5CCC"/>
    <w:rsid w:val="00A141BE"/>
    <w:rsid w:val="00A160B6"/>
    <w:rsid w:val="00A24667"/>
    <w:rsid w:val="00AC554C"/>
    <w:rsid w:val="00AE6C66"/>
    <w:rsid w:val="00B31F78"/>
    <w:rsid w:val="00B52E79"/>
    <w:rsid w:val="00B64726"/>
    <w:rsid w:val="00BA0A42"/>
    <w:rsid w:val="00BD59B7"/>
    <w:rsid w:val="00C049B1"/>
    <w:rsid w:val="00C07DEB"/>
    <w:rsid w:val="00C56C72"/>
    <w:rsid w:val="00C60C46"/>
    <w:rsid w:val="00C91CA5"/>
    <w:rsid w:val="00CA3343"/>
    <w:rsid w:val="00CB5DBC"/>
    <w:rsid w:val="00CB77DA"/>
    <w:rsid w:val="00CE63F8"/>
    <w:rsid w:val="00CE68C1"/>
    <w:rsid w:val="00D07558"/>
    <w:rsid w:val="00D1669C"/>
    <w:rsid w:val="00D21C37"/>
    <w:rsid w:val="00D61D98"/>
    <w:rsid w:val="00D620A3"/>
    <w:rsid w:val="00D9570A"/>
    <w:rsid w:val="00E0640A"/>
    <w:rsid w:val="00E15833"/>
    <w:rsid w:val="00E20E7A"/>
    <w:rsid w:val="00E25662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B7E5F"/>
    <w:rsid w:val="00FE45F7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027735"/>
  </w:style>
  <w:style w:type="character" w:styleId="HiperlinkVisitado">
    <w:name w:val="FollowedHyperlink"/>
    <w:basedOn w:val="Fontepargpadro"/>
    <w:uiPriority w:val="99"/>
    <w:semiHidden/>
    <w:unhideWhenUsed/>
    <w:rsid w:val="00027735"/>
    <w:rPr>
      <w:color w:val="954F72" w:themeColor="followedHyperlink"/>
      <w:u w:val="single"/>
    </w:rPr>
  </w:style>
  <w:style w:type="character" w:styleId="nfase">
    <w:name w:val="Emphasis"/>
    <w:uiPriority w:val="20"/>
    <w:qFormat/>
    <w:rsid w:val="00027735"/>
    <w:rPr>
      <w:i/>
      <w:iCs w:val="0"/>
    </w:rPr>
  </w:style>
  <w:style w:type="character" w:styleId="Forte">
    <w:name w:val="Strong"/>
    <w:uiPriority w:val="22"/>
    <w:qFormat/>
    <w:rsid w:val="00027735"/>
    <w:rPr>
      <w:b w:val="0"/>
      <w:bCs w:val="0"/>
    </w:rPr>
  </w:style>
  <w:style w:type="paragraph" w:customStyle="1" w:styleId="msonormal0">
    <w:name w:val="msonormal"/>
    <w:basedOn w:val="Normal"/>
    <w:uiPriority w:val="99"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027735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paragraph" w:customStyle="1" w:styleId="Default">
    <w:name w:val="Default"/>
    <w:rsid w:val="00027735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7735"/>
  </w:style>
  <w:style w:type="table" w:styleId="Tabelacomgrade">
    <w:name w:val="Table Grid"/>
    <w:basedOn w:val="Tabelanormal"/>
    <w:uiPriority w:val="59"/>
    <w:rsid w:val="000277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2">
    <w:name w:val="Medium Grid 3 Accent 2"/>
    <w:basedOn w:val="Tabelanormal"/>
    <w:uiPriority w:val="60"/>
    <w:semiHidden/>
    <w:unhideWhenUsed/>
    <w:qFormat/>
    <w:rsid w:val="00027735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4</cp:revision>
  <cp:lastPrinted>2020-08-24T19:25:00Z</cp:lastPrinted>
  <dcterms:created xsi:type="dcterms:W3CDTF">2020-08-25T01:16:00Z</dcterms:created>
  <dcterms:modified xsi:type="dcterms:W3CDTF">2020-08-31T03:18:00Z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