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E9A8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RESOLUÇÃO N° 181, DE 23 DE AGOSTO DE 2019</w:t>
      </w:r>
    </w:p>
    <w:p w14:paraId="017BC7BF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04AAAB94" w14:textId="77777777" w:rsidR="00F55B88" w:rsidRPr="00F55B88" w:rsidRDefault="00F55B88" w:rsidP="00F55B88">
      <w:pPr>
        <w:autoSpaceDN w:val="0"/>
        <w:spacing w:after="0" w:line="240" w:lineRule="auto"/>
        <w:ind w:left="4253"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F55B88">
        <w:rPr>
          <w:rFonts w:ascii="Times New Roman" w:eastAsia="Cambria" w:hAnsi="Times New Roman" w:cs="Times New Roman"/>
          <w:b w:val="0"/>
          <w:color w:val="auto"/>
        </w:rPr>
        <w:t>Aprova a Reprogramação do Plano de Ação e Orçamento – Exercício 2019 do CAU/BR e homologa as dos CAU/UF.</w:t>
      </w:r>
    </w:p>
    <w:p w14:paraId="2285014B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 w:val="0"/>
          <w:color w:val="auto"/>
        </w:rPr>
      </w:pPr>
      <w:r w:rsidRPr="00F55B88">
        <w:rPr>
          <w:rFonts w:ascii="Times New Roman" w:eastAsia="Cambria" w:hAnsi="Times New Roman" w:cs="Times New Roman"/>
          <w:b w:val="0"/>
          <w:color w:val="auto"/>
        </w:rPr>
        <w:t xml:space="preserve"> </w:t>
      </w:r>
    </w:p>
    <w:p w14:paraId="638F65E1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F55B88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DPABR n° 0030-01/2019, de 23 de agosto de 2019, adotada na Reunião Plenária Ampliada n° 30, realizada no dia 23 de agosto de 2019;</w:t>
      </w:r>
    </w:p>
    <w:p w14:paraId="0F445C2B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C909D4F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 xml:space="preserve">RESOLVE: </w:t>
      </w:r>
    </w:p>
    <w:p w14:paraId="62EFC8AC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3F25AAF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F55B88">
        <w:rPr>
          <w:rFonts w:ascii="Times New Roman" w:eastAsia="Cambria" w:hAnsi="Times New Roman" w:cs="Times New Roman"/>
          <w:b w:val="0"/>
          <w:color w:val="auto"/>
        </w:rPr>
        <w:t>Art. 1º Aprovar a Reprogramação do Plano de Ação e Orçamento do CAU/BR – Exercício 2019, na forma do resumo abaixo:</w:t>
      </w:r>
    </w:p>
    <w:p w14:paraId="238DAA24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0CC4F442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CAU/BR - REPROGRAMAÇÃO ORÇAMENTÁRIA - 2019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41"/>
        <w:gridCol w:w="2235"/>
        <w:gridCol w:w="2241"/>
      </w:tblGrid>
      <w:tr w:rsidR="00F55B88" w:rsidRPr="00F55B88" w14:paraId="5BA23760" w14:textId="77777777" w:rsidTr="00F55B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3EE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F55B88">
              <w:rPr>
                <w:rFonts w:ascii="Times New Roman" w:eastAsia="Calibri" w:hAnsi="Times New Roman" w:cs="Times New Roman"/>
              </w:rPr>
              <w:t>RECEITAS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DCD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F55B88">
              <w:rPr>
                <w:rFonts w:ascii="Times New Roman" w:eastAsia="Calibri" w:hAnsi="Times New Roman" w:cs="Times New Roman"/>
              </w:rPr>
              <w:t>R$ 1,00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5E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F55B88">
              <w:rPr>
                <w:rFonts w:ascii="Times New Roman" w:eastAsia="Calibri" w:hAnsi="Times New Roman" w:cs="Times New Roman"/>
              </w:rPr>
              <w:t>DESPESAS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6E3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F55B88">
              <w:rPr>
                <w:rFonts w:ascii="Times New Roman" w:eastAsia="Calibri" w:hAnsi="Times New Roman" w:cs="Times New Roman"/>
              </w:rPr>
              <w:t>R$ 1,00</w:t>
            </w:r>
          </w:p>
        </w:tc>
      </w:tr>
      <w:tr w:rsidR="00F55B88" w:rsidRPr="00F55B88" w14:paraId="2F386414" w14:textId="77777777" w:rsidTr="00F55B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51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Receita Corrente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9DA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49.721.392,00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C7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Despesa Corrente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32F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48.652.695,00</w:t>
            </w:r>
          </w:p>
        </w:tc>
      </w:tr>
      <w:tr w:rsidR="00F55B88" w:rsidRPr="00F55B88" w14:paraId="1654E951" w14:textId="77777777" w:rsidTr="00F55B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17E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Receita Capital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BB1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13.232.813,00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D70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Despesa Capital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BC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14.301.511,00</w:t>
            </w:r>
          </w:p>
        </w:tc>
      </w:tr>
      <w:tr w:rsidR="00F55B88" w:rsidRPr="00F55B88" w14:paraId="1A3E5852" w14:textId="77777777" w:rsidTr="00F55B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947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F42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62.954.206,00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0C6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E19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bCs/>
              </w:rPr>
              <w:t>62.954.206,00</w:t>
            </w:r>
          </w:p>
        </w:tc>
      </w:tr>
    </w:tbl>
    <w:p w14:paraId="64CF073F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555E455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F55B88">
        <w:rPr>
          <w:rFonts w:ascii="Times New Roman" w:eastAsia="Cambria" w:hAnsi="Times New Roman" w:cs="Times New Roman"/>
          <w:b w:val="0"/>
          <w:color w:val="auto"/>
        </w:rPr>
        <w:t>Art. 2° Homologar a Reprogramação dos Planos de Ação e Orçamentos dos Conselhos de Arquitetura e Urbanismo dos Estados e do Distrito Federal - Exercício de 2019, na forma do resumo abaixo:</w:t>
      </w:r>
    </w:p>
    <w:p w14:paraId="7B259905" w14:textId="77777777" w:rsidR="00F55B88" w:rsidRPr="00F55B88" w:rsidRDefault="00F55B88" w:rsidP="00F55B88">
      <w:pPr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6C6C56AA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CAU/AC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1D333E26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AFB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F85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FAE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F6F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5260414B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36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913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1.140.439,00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13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F54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1.140.439,00</w:t>
            </w:r>
          </w:p>
        </w:tc>
      </w:tr>
      <w:tr w:rsidR="00F55B88" w:rsidRPr="00F55B88" w14:paraId="394AFF6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CE9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13E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50.000,00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9D7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D7C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50.000,00</w:t>
            </w:r>
          </w:p>
        </w:tc>
      </w:tr>
      <w:tr w:rsidR="00F55B88" w:rsidRPr="00F55B88" w14:paraId="50F39987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19F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08D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1.190.439,00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7C6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096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1.190.439,00</w:t>
            </w:r>
          </w:p>
        </w:tc>
      </w:tr>
    </w:tbl>
    <w:p w14:paraId="2C559E58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6BA868B0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CAU/AM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6D72F7BB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162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DD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3F4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5D8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40A43C0C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AC2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1A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1.338.031,00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6E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EA4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1.338.031,00</w:t>
            </w:r>
          </w:p>
        </w:tc>
      </w:tr>
      <w:tr w:rsidR="00F55B88" w:rsidRPr="00F55B88" w14:paraId="53CE2FBD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03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238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97.600,00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1CC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95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97.600,00</w:t>
            </w:r>
          </w:p>
        </w:tc>
      </w:tr>
      <w:tr w:rsidR="00F55B88" w:rsidRPr="00F55B88" w14:paraId="20629B38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56A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1B3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1.435.631,00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B89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47C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1.435.631,00</w:t>
            </w:r>
          </w:p>
        </w:tc>
      </w:tr>
    </w:tbl>
    <w:p w14:paraId="01E98099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75F72B78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CAU/AP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1AA91637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9C2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2A7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Cs/>
                <w:color w:val="000000"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9D5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41A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75F841AE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EE5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0F1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1.163.348,00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C6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9DD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1.163.348,00</w:t>
            </w:r>
          </w:p>
        </w:tc>
      </w:tr>
      <w:tr w:rsidR="00F55B88" w:rsidRPr="00F55B88" w14:paraId="44240DE0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A4B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86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381.930,00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AB0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07E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381.930,00</w:t>
            </w:r>
          </w:p>
        </w:tc>
      </w:tr>
      <w:tr w:rsidR="00F55B88" w:rsidRPr="00F55B88" w14:paraId="01B9B412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311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8D6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1.545.278,00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BC4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CB8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1.545.278,00</w:t>
            </w:r>
          </w:p>
        </w:tc>
      </w:tr>
    </w:tbl>
    <w:p w14:paraId="4C3DD3D4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7AF45C2F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CAU/CE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67E5AD18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64B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D09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E99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BFB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271FD97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6E7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4A6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2.059.850,00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51C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22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2.059.850,00</w:t>
            </w:r>
          </w:p>
        </w:tc>
      </w:tr>
      <w:tr w:rsidR="00F55B88" w:rsidRPr="00F55B88" w14:paraId="1E454A4C" w14:textId="77777777" w:rsidTr="00F55B88">
        <w:trPr>
          <w:trHeight w:val="19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AC1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lastRenderedPageBreak/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93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117.651,00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CF0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B11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117.651,00</w:t>
            </w:r>
          </w:p>
        </w:tc>
      </w:tr>
      <w:tr w:rsidR="00F55B88" w:rsidRPr="00F55B88" w14:paraId="05A64BD1" w14:textId="77777777" w:rsidTr="00F55B88">
        <w:trPr>
          <w:trHeight w:val="2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0D0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304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2.177.501,00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641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9EF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2.177.501,00</w:t>
            </w:r>
          </w:p>
        </w:tc>
      </w:tr>
    </w:tbl>
    <w:p w14:paraId="57B73B7C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2B71E47B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CAU/DF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0B2A13ED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13C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C17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7AE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D27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41645E7C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310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DF4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3.494.316,00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D66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BE5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3.494.316,00</w:t>
            </w:r>
          </w:p>
        </w:tc>
      </w:tr>
      <w:tr w:rsidR="00F55B88" w:rsidRPr="00F55B88" w14:paraId="23BB0768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821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A9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869.115,00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378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D92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869.115,00</w:t>
            </w:r>
          </w:p>
        </w:tc>
      </w:tr>
      <w:tr w:rsidR="00F55B88" w:rsidRPr="00F55B88" w14:paraId="4E325430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E5A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9BA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4.363.431,00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E55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9FE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4.363.431,00</w:t>
            </w:r>
          </w:p>
        </w:tc>
      </w:tr>
    </w:tbl>
    <w:p w14:paraId="7BD49066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 w:val="0"/>
          <w:color w:val="auto"/>
        </w:rPr>
      </w:pPr>
    </w:p>
    <w:p w14:paraId="24B48687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CAU/ES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38BCAFBD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AB0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12E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E11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F99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5C2E4DD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A5E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4F6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2.619.404,00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F1C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3D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2.619.404,00</w:t>
            </w:r>
          </w:p>
        </w:tc>
      </w:tr>
      <w:tr w:rsidR="00F55B88" w:rsidRPr="00F55B88" w14:paraId="08176BB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466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571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200.000,00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69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77F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200.000,00</w:t>
            </w:r>
          </w:p>
        </w:tc>
      </w:tr>
      <w:tr w:rsidR="00F55B88" w:rsidRPr="00F55B88" w14:paraId="744D4C99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322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3C7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2.819.404,00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83F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1DB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2.819.404,00</w:t>
            </w:r>
          </w:p>
        </w:tc>
      </w:tr>
    </w:tbl>
    <w:p w14:paraId="5480763A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000000"/>
        </w:rPr>
      </w:pPr>
    </w:p>
    <w:p w14:paraId="5F447798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CAU/MA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32656A60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EAF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036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7E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983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3BEFA29B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B54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147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1.205.491,00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75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3A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1.205.491,00</w:t>
            </w:r>
          </w:p>
        </w:tc>
      </w:tr>
      <w:tr w:rsidR="00F55B88" w:rsidRPr="00F55B88" w14:paraId="21E2E206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A3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C4A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F2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E2D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-</w:t>
            </w:r>
          </w:p>
        </w:tc>
      </w:tr>
      <w:tr w:rsidR="00F55B88" w:rsidRPr="00F55B88" w14:paraId="5F2F72B1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BA5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DA3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1.205.491,00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40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FE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1.205.491,00</w:t>
            </w:r>
          </w:p>
        </w:tc>
      </w:tr>
    </w:tbl>
    <w:p w14:paraId="3A4FEA36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26D8E166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CAU/MG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2D4047D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05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651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E40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644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03D86A59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F97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768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9.443.065,00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43B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2E3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9.382.344,00</w:t>
            </w:r>
          </w:p>
        </w:tc>
      </w:tr>
      <w:tr w:rsidR="00F55B88" w:rsidRPr="00F55B88" w14:paraId="687FAFF9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4C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65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C84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46F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60.722,00</w:t>
            </w:r>
          </w:p>
        </w:tc>
      </w:tr>
      <w:tr w:rsidR="00F55B88" w:rsidRPr="00F55B88" w14:paraId="75D248D2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C46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FD7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9.443.065,00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615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A9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9.443.065,00</w:t>
            </w:r>
          </w:p>
        </w:tc>
      </w:tr>
    </w:tbl>
    <w:p w14:paraId="1F408FEF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0ADE902E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CAU/MS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54E1B83A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EBB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50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BB6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FE1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346FBE75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720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C3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3.180.381,00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8B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B1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3.180.381,00</w:t>
            </w:r>
          </w:p>
        </w:tc>
      </w:tr>
      <w:tr w:rsidR="00F55B88" w:rsidRPr="00F55B88" w14:paraId="578C507A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6DD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A03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58.465,00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A3F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E41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58.465,00</w:t>
            </w:r>
          </w:p>
        </w:tc>
      </w:tr>
      <w:tr w:rsidR="00F55B88" w:rsidRPr="00F55B88" w14:paraId="26FCD65A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42A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841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3.238.846,00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340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2B0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3.238.846,00</w:t>
            </w:r>
          </w:p>
        </w:tc>
      </w:tr>
    </w:tbl>
    <w:p w14:paraId="4CB80061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49F3603B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CAU/PB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3CDB7013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8CD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3B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E34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60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06C3B3CF" w14:textId="77777777" w:rsidTr="00F55B88">
        <w:trPr>
          <w:trHeight w:val="17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6F5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CEF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1.815.893,00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D7B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3B5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1.815.893,00</w:t>
            </w:r>
          </w:p>
        </w:tc>
      </w:tr>
      <w:tr w:rsidR="00F55B88" w:rsidRPr="00F55B88" w14:paraId="11C362B1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CF4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069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16.000,00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CDF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C2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16.000,00</w:t>
            </w:r>
          </w:p>
        </w:tc>
      </w:tr>
      <w:tr w:rsidR="00F55B88" w:rsidRPr="00F55B88" w14:paraId="5210C708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0B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704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1.831.893,00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99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E2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1.831.893,00</w:t>
            </w:r>
          </w:p>
        </w:tc>
      </w:tr>
    </w:tbl>
    <w:p w14:paraId="68B07112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53EEA058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CAU/PE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77F77E1A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43E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0ED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255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CB3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516D8489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11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A4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3.381.133,00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E5D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5F7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3.381.133,00</w:t>
            </w:r>
          </w:p>
        </w:tc>
      </w:tr>
      <w:tr w:rsidR="00F55B88" w:rsidRPr="00F55B88" w14:paraId="3882A63E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59B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C3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50.000,00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06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E2A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50.000,00</w:t>
            </w:r>
          </w:p>
        </w:tc>
      </w:tr>
      <w:tr w:rsidR="00F55B88" w:rsidRPr="00F55B88" w14:paraId="2234344B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769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243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3.431.133,00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C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AAC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3.431.133,00</w:t>
            </w:r>
          </w:p>
        </w:tc>
      </w:tr>
    </w:tbl>
    <w:p w14:paraId="47C6DADE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32C74446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CAU/PI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17D6AAFB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122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9BD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64F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E9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1150491C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1B4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lastRenderedPageBreak/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03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1.250.273,00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89F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A83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1.250.273,00</w:t>
            </w:r>
          </w:p>
        </w:tc>
      </w:tr>
      <w:tr w:rsidR="00F55B88" w:rsidRPr="00F55B88" w14:paraId="02BDA405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65B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7C8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220.000,00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A6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37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220.000,00</w:t>
            </w:r>
          </w:p>
        </w:tc>
      </w:tr>
      <w:tr w:rsidR="00F55B88" w:rsidRPr="00F55B88" w14:paraId="3629A279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189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C0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1.470.273,00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498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F4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1.470.273,00</w:t>
            </w:r>
          </w:p>
        </w:tc>
      </w:tr>
    </w:tbl>
    <w:p w14:paraId="764AC11D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000000"/>
        </w:rPr>
      </w:pPr>
    </w:p>
    <w:p w14:paraId="2CDF687A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CAU/PR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8"/>
        <w:gridCol w:w="2263"/>
        <w:gridCol w:w="2268"/>
      </w:tblGrid>
      <w:tr w:rsidR="00F55B88" w:rsidRPr="00F55B88" w14:paraId="04B62D47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DC6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105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902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11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117C0B39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C22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19D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11.095.364,00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BFE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56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11.095.363,00</w:t>
            </w:r>
          </w:p>
        </w:tc>
      </w:tr>
      <w:tr w:rsidR="00F55B88" w:rsidRPr="00F55B88" w14:paraId="62AF43FD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478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B3E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6.434.500,00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5EB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18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6.434.500,00</w:t>
            </w:r>
          </w:p>
        </w:tc>
      </w:tr>
      <w:tr w:rsidR="00F55B88" w:rsidRPr="00F55B88" w14:paraId="7FC2C01E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E9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C72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17.529.863,00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EAB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A6F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17.529.863,00</w:t>
            </w:r>
          </w:p>
        </w:tc>
      </w:tr>
    </w:tbl>
    <w:p w14:paraId="6D514B29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62BD654B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CAU/RN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4B370205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E2C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17A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253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DC3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073E70BE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641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A96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1.549.985,00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D9D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BA4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1.549.313,00</w:t>
            </w:r>
          </w:p>
        </w:tc>
      </w:tr>
      <w:tr w:rsidR="00F55B88" w:rsidRPr="00F55B88" w14:paraId="6ED4C8C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E3E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7F5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283.805,00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208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99B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284.477,00</w:t>
            </w:r>
          </w:p>
        </w:tc>
      </w:tr>
      <w:tr w:rsidR="00F55B88" w:rsidRPr="00F55B88" w14:paraId="441F641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AA6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1F5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1.833.790,00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21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D84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1.833.790,00</w:t>
            </w:r>
          </w:p>
        </w:tc>
      </w:tr>
    </w:tbl>
    <w:p w14:paraId="0350D4AE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4EFBBB67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CAU/RO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1BF6B748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2DF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565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3FF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F58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664B23B4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FA3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DD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1.263.823,00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0DC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3B0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1.263.823,00</w:t>
            </w:r>
          </w:p>
        </w:tc>
      </w:tr>
      <w:tr w:rsidR="00F55B88" w:rsidRPr="00F55B88" w14:paraId="2A1F858B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80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34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80.000,00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03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6BC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80.000,00</w:t>
            </w:r>
          </w:p>
        </w:tc>
      </w:tr>
      <w:tr w:rsidR="00F55B88" w:rsidRPr="00F55B88" w14:paraId="23E92CC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D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432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1.343.823,00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88E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26A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1.343.823,00</w:t>
            </w:r>
          </w:p>
        </w:tc>
      </w:tr>
    </w:tbl>
    <w:p w14:paraId="4368C2C3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25048A35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CAU/RR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70F75A2D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E52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D11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944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679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38BBAF00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602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1F3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1.117.314,00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6E8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9F3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1.117.314,00</w:t>
            </w:r>
          </w:p>
        </w:tc>
      </w:tr>
      <w:tr w:rsidR="00F55B88" w:rsidRPr="00F55B88" w14:paraId="018F156A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70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343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95.000,00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FDD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F5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95.000,00</w:t>
            </w:r>
          </w:p>
        </w:tc>
      </w:tr>
      <w:tr w:rsidR="00F55B88" w:rsidRPr="00F55B88" w14:paraId="70CBE2F3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276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E1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1.212.314,00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C6F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D08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1.212.314,00</w:t>
            </w:r>
          </w:p>
        </w:tc>
      </w:tr>
    </w:tbl>
    <w:p w14:paraId="58CE7EC9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04E2BE43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CAU/SC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8"/>
        <w:gridCol w:w="2263"/>
        <w:gridCol w:w="2268"/>
      </w:tblGrid>
      <w:tr w:rsidR="00F55B88" w:rsidRPr="00F55B88" w14:paraId="39C61F6D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D0A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47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544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E95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778CDB2B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6A8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521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8.813.523,00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3E6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CDC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8.813.523,00</w:t>
            </w:r>
          </w:p>
        </w:tc>
      </w:tr>
      <w:tr w:rsidR="00F55B88" w:rsidRPr="00F55B88" w14:paraId="6326B8A8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F0D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2C0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6.119.366,00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9EA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103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6.119.366,00</w:t>
            </w:r>
          </w:p>
        </w:tc>
      </w:tr>
      <w:tr w:rsidR="00F55B88" w:rsidRPr="00F55B88" w14:paraId="1A125AF6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003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092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14.932.889,00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3E4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382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14.932.889,00</w:t>
            </w:r>
          </w:p>
        </w:tc>
      </w:tr>
    </w:tbl>
    <w:p w14:paraId="4D385AD2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060100C3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CAU/SE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20C940C5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DD7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8AB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FF1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1908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772B8176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897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2D71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1.201.818,00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3A2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4F9A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1.201.818,00</w:t>
            </w:r>
          </w:p>
        </w:tc>
      </w:tr>
      <w:tr w:rsidR="00F55B88" w:rsidRPr="00F55B88" w14:paraId="557DEBEF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86C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496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16.000,00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72C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9B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16.000,00</w:t>
            </w:r>
          </w:p>
        </w:tc>
      </w:tr>
      <w:tr w:rsidR="00F55B88" w:rsidRPr="00F55B88" w14:paraId="4F12E2C2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1F3E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B3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1.217.818,00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5D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765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1.217.818,00</w:t>
            </w:r>
          </w:p>
        </w:tc>
      </w:tr>
    </w:tbl>
    <w:p w14:paraId="22920472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56C14654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CAU/TO - REPROGRAMAÇÃO ORÇAMENTÁRIA - 2019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4"/>
        <w:gridCol w:w="2266"/>
      </w:tblGrid>
      <w:tr w:rsidR="00F55B88" w:rsidRPr="00F55B88" w14:paraId="0045B260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F83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CE1D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059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C15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B88">
              <w:rPr>
                <w:rFonts w:ascii="Times New Roman" w:eastAsia="Calibri" w:hAnsi="Times New Roman" w:cs="Times New Roman"/>
                <w:bCs/>
              </w:rPr>
              <w:t>R$ 1,00</w:t>
            </w:r>
          </w:p>
        </w:tc>
      </w:tr>
      <w:tr w:rsidR="00F55B88" w:rsidRPr="00F55B88" w14:paraId="3CC90B98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ADD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0E4F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1.218.415,00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8E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7696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1.168.512,00</w:t>
            </w:r>
          </w:p>
        </w:tc>
      </w:tr>
      <w:tr w:rsidR="00F55B88" w:rsidRPr="00F55B88" w14:paraId="6D5B0950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9B6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1025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754.959,00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1EBB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A3C0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804.863,00</w:t>
            </w:r>
          </w:p>
        </w:tc>
      </w:tr>
      <w:tr w:rsidR="00F55B88" w:rsidRPr="00F55B88" w14:paraId="7B6E8266" w14:textId="77777777" w:rsidTr="00F55B8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38F9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8C7C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1.973.374,00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5DB2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rPr>
                <w:rFonts w:ascii="Times New Roman" w:eastAsia="Calibri" w:hAnsi="Times New Roman" w:cs="Times New Roman"/>
                <w:b w:val="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37D4" w14:textId="77777777" w:rsidR="00F55B88" w:rsidRPr="00F55B88" w:rsidRDefault="00F55B88" w:rsidP="00F55B88">
            <w:pPr>
              <w:autoSpaceDN w:val="0"/>
              <w:spacing w:after="0" w:line="256" w:lineRule="auto"/>
              <w:ind w:right="1"/>
              <w:jc w:val="righ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5B88">
              <w:rPr>
                <w:rFonts w:ascii="Times New Roman" w:eastAsia="Calibri" w:hAnsi="Times New Roman" w:cs="Times New Roman"/>
                <w:b w:val="0"/>
                <w:color w:val="000000"/>
              </w:rPr>
              <w:t>1.973.374,00</w:t>
            </w:r>
          </w:p>
        </w:tc>
      </w:tr>
    </w:tbl>
    <w:p w14:paraId="598D80B5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Cs/>
          <w:color w:val="auto"/>
        </w:rPr>
      </w:pPr>
    </w:p>
    <w:p w14:paraId="248F911F" w14:textId="77777777" w:rsidR="00F55B88" w:rsidRPr="00F55B88" w:rsidRDefault="00F55B88" w:rsidP="00F55B88">
      <w:pPr>
        <w:autoSpaceDN w:val="0"/>
        <w:spacing w:after="0" w:line="240" w:lineRule="auto"/>
        <w:ind w:right="1"/>
        <w:rPr>
          <w:rFonts w:ascii="Times New Roman" w:eastAsia="Cambria" w:hAnsi="Times New Roman" w:cs="Times New Roman"/>
          <w:b w:val="0"/>
          <w:color w:val="auto"/>
        </w:rPr>
      </w:pPr>
      <w:r w:rsidRPr="00F55B88">
        <w:rPr>
          <w:rFonts w:ascii="Times New Roman" w:eastAsia="Cambria" w:hAnsi="Times New Roman" w:cs="Times New Roman"/>
          <w:b w:val="0"/>
          <w:color w:val="auto"/>
        </w:rPr>
        <w:t xml:space="preserve">Art. 3° Esta Resolução entra em vigor na data de sua publicação. </w:t>
      </w:r>
    </w:p>
    <w:p w14:paraId="32BF2549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A061EE2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F55B88">
        <w:rPr>
          <w:rFonts w:ascii="Times New Roman" w:eastAsia="Cambria" w:hAnsi="Times New Roman" w:cs="Times New Roman"/>
          <w:b w:val="0"/>
          <w:color w:val="auto"/>
        </w:rPr>
        <w:t>Brasília, 23 de agosto de 2019.</w:t>
      </w:r>
    </w:p>
    <w:p w14:paraId="07DBBB3E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13AAE5A9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 xml:space="preserve"> </w:t>
      </w:r>
    </w:p>
    <w:p w14:paraId="1E393759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Cs/>
          <w:color w:val="auto"/>
        </w:rPr>
      </w:pPr>
      <w:r w:rsidRPr="00F55B88">
        <w:rPr>
          <w:rFonts w:ascii="Times New Roman" w:eastAsia="Cambria" w:hAnsi="Times New Roman" w:cs="Times New Roman"/>
          <w:bCs/>
          <w:color w:val="auto"/>
        </w:rPr>
        <w:t>LUCIANO GUIMARÃES</w:t>
      </w:r>
    </w:p>
    <w:p w14:paraId="140D1898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F55B88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557528BA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0AA8598A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777FC12C" w14:textId="77777777" w:rsidR="00F55B88" w:rsidRPr="00F55B88" w:rsidRDefault="00F55B88" w:rsidP="00F55B88">
      <w:pPr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FF0000"/>
        </w:rPr>
      </w:pPr>
      <w:r w:rsidRPr="00F55B88">
        <w:rPr>
          <w:rFonts w:ascii="Times New Roman" w:eastAsia="Cambria" w:hAnsi="Times New Roman" w:cs="Times New Roman"/>
          <w:b w:val="0"/>
          <w:color w:val="FF0000"/>
          <w:shd w:val="clear" w:color="auto" w:fill="FFFFFF"/>
        </w:rPr>
        <w:t>[Publicada no Diário Oficial da União, Edição n° 252, Seção 1, Página 129, de 31 de dezembro de 2019.]</w:t>
      </w:r>
    </w:p>
    <w:p w14:paraId="7B229E1B" w14:textId="77777777" w:rsidR="00F55B88" w:rsidRPr="00F55B88" w:rsidRDefault="00F55B88" w:rsidP="00F55B88">
      <w:pPr>
        <w:suppressAutoHyphens/>
        <w:autoSpaceDN w:val="0"/>
        <w:spacing w:after="0" w:line="240" w:lineRule="auto"/>
        <w:rPr>
          <w:rFonts w:ascii="Cambria" w:eastAsia="Cambria" w:hAnsi="Cambria" w:cs="Times New Roman"/>
          <w:b w:val="0"/>
          <w:color w:val="auto"/>
          <w:sz w:val="24"/>
          <w:szCs w:val="24"/>
        </w:rPr>
      </w:pPr>
    </w:p>
    <w:p w14:paraId="67AAFD98" w14:textId="1DEA9761" w:rsidR="007A55E4" w:rsidRPr="00F55B88" w:rsidRDefault="007A55E4" w:rsidP="00F55B88"/>
    <w:sectPr w:rsidR="007A55E4" w:rsidRPr="00F55B88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7DA72" w14:textId="77777777" w:rsidR="003329A0" w:rsidRDefault="003329A0" w:rsidP="00EE0A57">
      <w:pPr>
        <w:spacing w:after="0" w:line="240" w:lineRule="auto"/>
      </w:pPr>
      <w:r>
        <w:separator/>
      </w:r>
    </w:p>
  </w:endnote>
  <w:endnote w:type="continuationSeparator" w:id="0">
    <w:p w14:paraId="0D7AEBA4" w14:textId="77777777" w:rsidR="003329A0" w:rsidRDefault="003329A0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027735" w:rsidRPr="007A55E4" w:rsidRDefault="00027735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027735" w:rsidRPr="008C2D78" w:rsidRDefault="00027735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269B1" w14:textId="77777777" w:rsidR="003329A0" w:rsidRDefault="003329A0" w:rsidP="00EE0A57">
      <w:pPr>
        <w:spacing w:after="0" w:line="240" w:lineRule="auto"/>
      </w:pPr>
      <w:r>
        <w:separator/>
      </w:r>
    </w:p>
  </w:footnote>
  <w:footnote w:type="continuationSeparator" w:id="0">
    <w:p w14:paraId="33AEABE8" w14:textId="77777777" w:rsidR="003329A0" w:rsidRDefault="003329A0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027735" w:rsidRPr="00345B66" w:rsidRDefault="00027735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027735" w:rsidRPr="00345B66" w:rsidRDefault="0002773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027735" w:rsidRPr="00345B66" w:rsidRDefault="0002773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027735" w:rsidRPr="00345B66" w:rsidRDefault="0002773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5F52"/>
    <w:rsid w:val="00027735"/>
    <w:rsid w:val="000B1FA2"/>
    <w:rsid w:val="000B5EEF"/>
    <w:rsid w:val="000F0C06"/>
    <w:rsid w:val="00113E92"/>
    <w:rsid w:val="0019577A"/>
    <w:rsid w:val="00226D06"/>
    <w:rsid w:val="00235DE8"/>
    <w:rsid w:val="00247F5B"/>
    <w:rsid w:val="0029429B"/>
    <w:rsid w:val="002B1CD9"/>
    <w:rsid w:val="002C0927"/>
    <w:rsid w:val="002D5701"/>
    <w:rsid w:val="002F0A22"/>
    <w:rsid w:val="00314C0D"/>
    <w:rsid w:val="0031769F"/>
    <w:rsid w:val="0032781C"/>
    <w:rsid w:val="003329A0"/>
    <w:rsid w:val="00345B66"/>
    <w:rsid w:val="00390B7A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33AAF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7D5D91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85056"/>
    <w:rsid w:val="00991601"/>
    <w:rsid w:val="009B12BB"/>
    <w:rsid w:val="009F5CCC"/>
    <w:rsid w:val="00A141BE"/>
    <w:rsid w:val="00A160B6"/>
    <w:rsid w:val="00A24667"/>
    <w:rsid w:val="00AC554C"/>
    <w:rsid w:val="00AE6C66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3F8"/>
    <w:rsid w:val="00CE68C1"/>
    <w:rsid w:val="00D07558"/>
    <w:rsid w:val="00D1669C"/>
    <w:rsid w:val="00D21C37"/>
    <w:rsid w:val="00D61D98"/>
    <w:rsid w:val="00D620A3"/>
    <w:rsid w:val="00D9570A"/>
    <w:rsid w:val="00E0640A"/>
    <w:rsid w:val="00E15833"/>
    <w:rsid w:val="00E20E7A"/>
    <w:rsid w:val="00E25662"/>
    <w:rsid w:val="00E54621"/>
    <w:rsid w:val="00E61A2C"/>
    <w:rsid w:val="00E70729"/>
    <w:rsid w:val="00EA4731"/>
    <w:rsid w:val="00EC24D9"/>
    <w:rsid w:val="00EE0A57"/>
    <w:rsid w:val="00F42952"/>
    <w:rsid w:val="00F55B88"/>
    <w:rsid w:val="00F86139"/>
    <w:rsid w:val="00FA7123"/>
    <w:rsid w:val="00FB30E6"/>
    <w:rsid w:val="00FB7E5F"/>
    <w:rsid w:val="00FE45F7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027735"/>
  </w:style>
  <w:style w:type="character" w:styleId="HiperlinkVisitado">
    <w:name w:val="FollowedHyperlink"/>
    <w:basedOn w:val="Fontepargpadro"/>
    <w:uiPriority w:val="99"/>
    <w:semiHidden/>
    <w:unhideWhenUsed/>
    <w:rsid w:val="00027735"/>
    <w:rPr>
      <w:color w:val="954F72" w:themeColor="followedHyperlink"/>
      <w:u w:val="single"/>
    </w:rPr>
  </w:style>
  <w:style w:type="character" w:styleId="nfase">
    <w:name w:val="Emphasis"/>
    <w:uiPriority w:val="20"/>
    <w:qFormat/>
    <w:rsid w:val="00027735"/>
    <w:rPr>
      <w:i/>
      <w:iCs w:val="0"/>
    </w:rPr>
  </w:style>
  <w:style w:type="character" w:styleId="Forte">
    <w:name w:val="Strong"/>
    <w:uiPriority w:val="22"/>
    <w:qFormat/>
    <w:rsid w:val="00027735"/>
    <w:rPr>
      <w:b w:val="0"/>
      <w:bCs w:val="0"/>
    </w:rPr>
  </w:style>
  <w:style w:type="paragraph" w:customStyle="1" w:styleId="msonormal0">
    <w:name w:val="msonormal"/>
    <w:basedOn w:val="Normal"/>
    <w:uiPriority w:val="99"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027735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customStyle="1" w:styleId="Default">
    <w:name w:val="Default"/>
    <w:rsid w:val="00027735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7735"/>
  </w:style>
  <w:style w:type="table" w:styleId="Tabelacomgrade">
    <w:name w:val="Table Grid"/>
    <w:basedOn w:val="Tabelanormal"/>
    <w:uiPriority w:val="59"/>
    <w:rsid w:val="000277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2">
    <w:name w:val="Medium Grid 3 Accent 2"/>
    <w:basedOn w:val="Tabelanormal"/>
    <w:uiPriority w:val="60"/>
    <w:semiHidden/>
    <w:unhideWhenUsed/>
    <w:qFormat/>
    <w:rsid w:val="00027735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2</cp:revision>
  <cp:lastPrinted>2020-08-24T19:25:00Z</cp:lastPrinted>
  <dcterms:created xsi:type="dcterms:W3CDTF">2020-08-25T01:19:00Z</dcterms:created>
  <dcterms:modified xsi:type="dcterms:W3CDTF">2020-08-25T01:19:00Z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