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A3DC8" w14:textId="77777777" w:rsidR="00AE2CBC" w:rsidRPr="00AE2CBC" w:rsidRDefault="00AE2CBC" w:rsidP="00AE2CBC">
      <w:pPr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Cs/>
          <w:color w:val="auto"/>
        </w:rPr>
      </w:pPr>
      <w:r w:rsidRPr="00AE2CBC">
        <w:rPr>
          <w:rFonts w:ascii="Times New Roman" w:eastAsia="Cambria" w:hAnsi="Times New Roman" w:cs="Times New Roman"/>
          <w:bCs/>
          <w:color w:val="auto"/>
        </w:rPr>
        <w:t>RESOLUÇÃO N° 180, DE 13 DE SETEMBRO DE 2019</w:t>
      </w:r>
    </w:p>
    <w:p w14:paraId="26F10670" w14:textId="77777777" w:rsidR="00AE2CBC" w:rsidRPr="00AE2CBC" w:rsidRDefault="00AE2CBC" w:rsidP="00AE2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0790B5EE" w14:textId="77777777" w:rsidR="00AE2CBC" w:rsidRPr="00AE2CBC" w:rsidRDefault="00AE2CBC" w:rsidP="00AE2CBC">
      <w:pPr>
        <w:shd w:val="clear" w:color="auto" w:fill="FFFFFF"/>
        <w:autoSpaceDN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b w:val="0"/>
          <w:bCs/>
          <w:color w:val="auto"/>
          <w:kern w:val="36"/>
          <w:lang w:eastAsia="pt-BR"/>
        </w:rPr>
      </w:pPr>
      <w:r w:rsidRPr="00AE2CBC">
        <w:rPr>
          <w:rFonts w:ascii="Times New Roman" w:eastAsia="Times New Roman" w:hAnsi="Times New Roman" w:cs="Times New Roman"/>
          <w:b w:val="0"/>
          <w:bCs/>
          <w:strike/>
          <w:color w:val="auto"/>
          <w:kern w:val="36"/>
          <w:lang w:eastAsia="pt-BR"/>
        </w:rPr>
        <w:t>Revoga a Resolução n° 51, de 12 de julho de 2013, que “dispõe sobre as áreas de atuação privativas dos arquitetos e urbanistas e as áreas de atuação compartilhadas com outras profissões regulamentadas” e dá outras providências.</w:t>
      </w:r>
      <w:r w:rsidRPr="00AE2CBC">
        <w:rPr>
          <w:rFonts w:ascii="Times New Roman" w:eastAsia="Times New Roman" w:hAnsi="Times New Roman" w:cs="Times New Roman"/>
          <w:b w:val="0"/>
          <w:bCs/>
          <w:color w:val="auto"/>
          <w:kern w:val="36"/>
          <w:lang w:eastAsia="pt-BR"/>
        </w:rPr>
        <w:t xml:space="preserve"> (1)</w:t>
      </w:r>
    </w:p>
    <w:p w14:paraId="55A02AA0" w14:textId="77777777" w:rsidR="00AE2CBC" w:rsidRPr="00AE2CBC" w:rsidRDefault="00AE2CBC" w:rsidP="00AE2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strike/>
          <w:color w:val="auto"/>
        </w:rPr>
      </w:pPr>
    </w:p>
    <w:p w14:paraId="7C901AAE" w14:textId="77777777" w:rsidR="00AE2CBC" w:rsidRPr="00AE2CBC" w:rsidRDefault="00AE2CBC" w:rsidP="00AE2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strike/>
          <w:color w:val="auto"/>
        </w:rPr>
      </w:pPr>
      <w:r w:rsidRPr="00AE2CBC">
        <w:rPr>
          <w:rFonts w:ascii="Times New Roman" w:eastAsia="Cambria" w:hAnsi="Times New Roman" w:cs="Times New Roman"/>
          <w:b w:val="0"/>
          <w:strike/>
          <w:color w:val="auto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</w:t>
      </w:r>
      <w:r w:rsidRPr="00AE2CBC">
        <w:rPr>
          <w:rFonts w:ascii="Times New Roman" w:eastAsia="Cambria" w:hAnsi="Times New Roman" w:cs="Times New Roman"/>
          <w:b w:val="0"/>
          <w:i/>
          <w:strike/>
          <w:color w:val="auto"/>
        </w:rPr>
        <w:t>Ad Referendum</w:t>
      </w:r>
      <w:r w:rsidRPr="00AE2CBC">
        <w:rPr>
          <w:rFonts w:ascii="Times New Roman" w:eastAsia="Cambria" w:hAnsi="Times New Roman" w:cs="Times New Roman"/>
          <w:b w:val="0"/>
          <w:strike/>
          <w:color w:val="auto"/>
        </w:rPr>
        <w:t xml:space="preserve"> n° 4/2019, de 13 de setembro de 2019, adotada na mesma data pelo Presidente do CAU/BR;</w:t>
      </w:r>
    </w:p>
    <w:p w14:paraId="3F5C8E41" w14:textId="77777777" w:rsidR="00AE2CBC" w:rsidRPr="00AE2CBC" w:rsidRDefault="00AE2CBC" w:rsidP="00AE2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strike/>
          <w:color w:val="auto"/>
        </w:rPr>
      </w:pPr>
    </w:p>
    <w:p w14:paraId="5CCA35FE" w14:textId="77777777" w:rsidR="00AE2CBC" w:rsidRPr="00AE2CBC" w:rsidRDefault="00AE2CBC" w:rsidP="00AE2CBC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bCs/>
          <w:strike/>
          <w:color w:val="auto"/>
        </w:rPr>
      </w:pPr>
      <w:r w:rsidRPr="00AE2CBC">
        <w:rPr>
          <w:rFonts w:ascii="Times New Roman" w:eastAsia="Cambria" w:hAnsi="Times New Roman" w:cs="Times New Roman"/>
          <w:bCs/>
          <w:strike/>
          <w:color w:val="auto"/>
        </w:rPr>
        <w:t>RESOLVE:</w:t>
      </w:r>
    </w:p>
    <w:p w14:paraId="54863E12" w14:textId="77777777" w:rsidR="00AE2CBC" w:rsidRPr="00AE2CBC" w:rsidRDefault="00AE2CBC" w:rsidP="00AE2CBC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strike/>
          <w:color w:val="auto"/>
        </w:rPr>
      </w:pPr>
    </w:p>
    <w:p w14:paraId="3D08087D" w14:textId="77777777" w:rsidR="00AE2CBC" w:rsidRPr="00AE2CBC" w:rsidRDefault="00AE2CBC" w:rsidP="00AE2CBC">
      <w:pPr>
        <w:shd w:val="clear" w:color="auto" w:fill="FFFFFF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 w:val="0"/>
          <w:bCs/>
          <w:strike/>
          <w:color w:val="auto"/>
          <w:kern w:val="36"/>
          <w:lang w:eastAsia="pt-BR"/>
        </w:rPr>
      </w:pPr>
      <w:r w:rsidRPr="00AE2CBC">
        <w:rPr>
          <w:rFonts w:ascii="Times New Roman" w:eastAsia="Times New Roman" w:hAnsi="Times New Roman" w:cs="Times New Roman"/>
          <w:b w:val="0"/>
          <w:bCs/>
          <w:strike/>
          <w:color w:val="auto"/>
          <w:kern w:val="36"/>
          <w:lang w:eastAsia="pt-BR"/>
        </w:rPr>
        <w:t>Art. 1° Revogar a Resolução n° 51, de 12 de julho de 2013, que “dispõe sobre as áreas de atuação privativas dos arquitetos e urbanistas e as áreas de atuação compartilhadas com outras profissões regulamentadas e dá outras providências”, publicada no Diário Oficial da União, Edição n° 136, Seção 1, de 17 de julho de 2013.</w:t>
      </w:r>
    </w:p>
    <w:p w14:paraId="783A75FA" w14:textId="77777777" w:rsidR="00AE2CBC" w:rsidRPr="00AE2CBC" w:rsidRDefault="00AE2CBC" w:rsidP="00AE2CBC">
      <w:pPr>
        <w:shd w:val="clear" w:color="auto" w:fill="FFFFFF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 w:val="0"/>
          <w:bCs/>
          <w:strike/>
          <w:color w:val="auto"/>
          <w:kern w:val="36"/>
          <w:lang w:eastAsia="pt-BR"/>
        </w:rPr>
      </w:pPr>
    </w:p>
    <w:p w14:paraId="75CCFE77" w14:textId="77777777" w:rsidR="00AE2CBC" w:rsidRPr="00AE2CBC" w:rsidRDefault="00AE2CBC" w:rsidP="00AE2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strike/>
          <w:color w:val="auto"/>
        </w:rPr>
      </w:pPr>
      <w:r w:rsidRPr="00AE2CBC">
        <w:rPr>
          <w:rFonts w:ascii="Times New Roman" w:eastAsia="Cambria" w:hAnsi="Times New Roman" w:cs="Times New Roman"/>
          <w:b w:val="0"/>
          <w:strike/>
          <w:color w:val="auto"/>
        </w:rPr>
        <w:t>Art. 2º Esta Resolução entra em vigor na data de sua publicação.</w:t>
      </w:r>
    </w:p>
    <w:p w14:paraId="544B04CE" w14:textId="77777777" w:rsidR="00AE2CBC" w:rsidRPr="00AE2CBC" w:rsidRDefault="00AE2CBC" w:rsidP="00AE2CBC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strike/>
          <w:color w:val="auto"/>
        </w:rPr>
      </w:pPr>
    </w:p>
    <w:p w14:paraId="5D042A20" w14:textId="77777777" w:rsidR="00AE2CBC" w:rsidRPr="00AE2CBC" w:rsidRDefault="00AE2CBC" w:rsidP="00AE2CB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 w:val="0"/>
          <w:strike/>
          <w:color w:val="auto"/>
        </w:rPr>
      </w:pPr>
      <w:r w:rsidRPr="00AE2CBC">
        <w:rPr>
          <w:rFonts w:ascii="Times New Roman" w:eastAsia="Cambria" w:hAnsi="Times New Roman" w:cs="Times New Roman"/>
          <w:b w:val="0"/>
          <w:strike/>
          <w:color w:val="auto"/>
        </w:rPr>
        <w:t>Brasília, 13 de setembro de 2019.</w:t>
      </w:r>
    </w:p>
    <w:p w14:paraId="03D0FEEC" w14:textId="77777777" w:rsidR="00AE2CBC" w:rsidRPr="00AE2CBC" w:rsidRDefault="00AE2CBC" w:rsidP="00AE2CBC">
      <w:pPr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 w:val="0"/>
          <w:strike/>
          <w:color w:val="auto"/>
        </w:rPr>
      </w:pPr>
    </w:p>
    <w:p w14:paraId="03D0496D" w14:textId="77777777" w:rsidR="00AE2CBC" w:rsidRPr="00AE2CBC" w:rsidRDefault="00AE2CBC" w:rsidP="00AE2CBC">
      <w:pPr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 w:val="0"/>
          <w:strike/>
          <w:color w:val="auto"/>
        </w:rPr>
      </w:pPr>
    </w:p>
    <w:p w14:paraId="689D9C15" w14:textId="77777777" w:rsidR="00AE2CBC" w:rsidRPr="00AE2CBC" w:rsidRDefault="00AE2CBC" w:rsidP="00AE2CBC">
      <w:pPr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Cs/>
          <w:strike/>
          <w:color w:val="auto"/>
        </w:rPr>
      </w:pPr>
      <w:r w:rsidRPr="00AE2CBC">
        <w:rPr>
          <w:rFonts w:ascii="Times New Roman" w:eastAsia="Cambria" w:hAnsi="Times New Roman" w:cs="Times New Roman"/>
          <w:bCs/>
          <w:strike/>
          <w:color w:val="auto"/>
        </w:rPr>
        <w:t>LUCIANO GUIMARÃES</w:t>
      </w:r>
    </w:p>
    <w:p w14:paraId="0179C865" w14:textId="77777777" w:rsidR="00AE2CBC" w:rsidRPr="00AE2CBC" w:rsidRDefault="00AE2CBC" w:rsidP="00AE2CBC">
      <w:pPr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 w:val="0"/>
          <w:strike/>
          <w:color w:val="auto"/>
        </w:rPr>
      </w:pPr>
      <w:r w:rsidRPr="00AE2CBC">
        <w:rPr>
          <w:rFonts w:ascii="Times New Roman" w:eastAsia="Cambria" w:hAnsi="Times New Roman" w:cs="Times New Roman"/>
          <w:b w:val="0"/>
          <w:strike/>
          <w:color w:val="auto"/>
        </w:rPr>
        <w:t>Presidente do CAU/BR</w:t>
      </w:r>
    </w:p>
    <w:p w14:paraId="38097A59" w14:textId="77777777" w:rsidR="00AE2CBC" w:rsidRPr="00AE2CBC" w:rsidRDefault="00AE2CBC" w:rsidP="00AE2CBC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5EA76FE3" w14:textId="77777777" w:rsidR="00AE2CBC" w:rsidRPr="00AE2CBC" w:rsidRDefault="00AE2CBC" w:rsidP="00AE2CBC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587C4EAD" w14:textId="77777777" w:rsidR="00AE2CBC" w:rsidRPr="00AE2CBC" w:rsidRDefault="00AE2CBC" w:rsidP="00AE2CBC">
      <w:pPr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FF0000"/>
        </w:rPr>
      </w:pPr>
      <w:r w:rsidRPr="00AE2CBC">
        <w:rPr>
          <w:rFonts w:ascii="Times New Roman" w:eastAsia="Cambria" w:hAnsi="Times New Roman" w:cs="Times New Roman"/>
          <w:b w:val="0"/>
          <w:color w:val="FF0000"/>
        </w:rPr>
        <w:t>[Publicada no Diário Oficial da União, Edição n° 179, Seção 1, de 16 de setembro de 2019.]</w:t>
      </w:r>
    </w:p>
    <w:p w14:paraId="33E31C50" w14:textId="77777777" w:rsidR="00AE2CBC" w:rsidRPr="00AE2CBC" w:rsidRDefault="00AE2CBC" w:rsidP="00AE2CBC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auto"/>
        </w:rPr>
      </w:pPr>
    </w:p>
    <w:p w14:paraId="2AC1FE42" w14:textId="77777777" w:rsidR="00AE2CBC" w:rsidRPr="00AE2CBC" w:rsidRDefault="00AE2CBC" w:rsidP="00AE2CBC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auto"/>
        </w:rPr>
      </w:pPr>
    </w:p>
    <w:p w14:paraId="6F43F19B" w14:textId="77777777" w:rsidR="00AE2CBC" w:rsidRPr="00AE2CBC" w:rsidRDefault="00AE2CBC" w:rsidP="00AE2CBC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auto"/>
        </w:rPr>
      </w:pPr>
      <w:r w:rsidRPr="00AE2CBC">
        <w:rPr>
          <w:rFonts w:ascii="Times New Roman" w:eastAsia="Cambria" w:hAnsi="Times New Roman" w:cs="Times New Roman"/>
          <w:b w:val="0"/>
          <w:bCs/>
          <w:color w:val="auto"/>
        </w:rPr>
        <w:t xml:space="preserve">(1) Deliberação Plenária DPOBR n° 0094-01/2019, de 20 de setembro de 2019, não referenda o ato </w:t>
      </w:r>
      <w:r w:rsidRPr="00AE2CBC">
        <w:rPr>
          <w:rFonts w:ascii="Times New Roman" w:eastAsia="Cambria" w:hAnsi="Times New Roman" w:cs="Times New Roman"/>
          <w:b w:val="0"/>
          <w:bCs/>
          <w:i/>
          <w:color w:val="auto"/>
        </w:rPr>
        <w:t>ad referendum</w:t>
      </w:r>
      <w:r w:rsidRPr="00AE2CBC">
        <w:rPr>
          <w:rFonts w:ascii="Times New Roman" w:eastAsia="Cambria" w:hAnsi="Times New Roman" w:cs="Times New Roman"/>
          <w:b w:val="0"/>
          <w:bCs/>
          <w:color w:val="auto"/>
        </w:rPr>
        <w:t>, termos em que fica restabelecida, a partir da mesma data, a vigência da Resolução n° 51, de 12 de julho de 2013.</w:t>
      </w:r>
    </w:p>
    <w:p w14:paraId="1C98BA07" w14:textId="77777777" w:rsidR="00AE2CBC" w:rsidRPr="00AE2CBC" w:rsidRDefault="00AE2CBC" w:rsidP="00AE2CBC">
      <w:pPr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</w:p>
    <w:p w14:paraId="2A25559E" w14:textId="77777777" w:rsidR="00AE2CBC" w:rsidRPr="00AE2CBC" w:rsidRDefault="00AE2CBC" w:rsidP="00AE2CBC">
      <w:pPr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</w:p>
    <w:p w14:paraId="75525547" w14:textId="77777777" w:rsidR="00AE2CBC" w:rsidRPr="00AE2CBC" w:rsidRDefault="00AE2CBC" w:rsidP="00AE2CBC">
      <w:pPr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FF0000"/>
        </w:rPr>
      </w:pPr>
      <w:r w:rsidRPr="00AE2CBC">
        <w:rPr>
          <w:rFonts w:ascii="Times New Roman" w:eastAsia="Cambria" w:hAnsi="Times New Roman" w:cs="Times New Roman"/>
          <w:b w:val="0"/>
          <w:color w:val="FF0000"/>
        </w:rPr>
        <w:t>[Revogação publicada no Diário Oficial da União, Edição 186, Seção 1, Página 86, de 25 de setembro de 2019.]</w:t>
      </w:r>
    </w:p>
    <w:p w14:paraId="729E7E8C" w14:textId="77777777" w:rsidR="00AE2CBC" w:rsidRPr="00AE2CBC" w:rsidRDefault="00AE2CBC" w:rsidP="00AE2CBC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4569C781" w14:textId="77777777" w:rsidR="00AE2CBC" w:rsidRPr="00AE2CBC" w:rsidRDefault="00AE2CBC" w:rsidP="00AE2CBC">
      <w:pPr>
        <w:suppressAutoHyphens/>
        <w:autoSpaceDN w:val="0"/>
        <w:spacing w:after="0" w:line="240" w:lineRule="auto"/>
        <w:rPr>
          <w:rFonts w:ascii="Cambria" w:eastAsia="Cambria" w:hAnsi="Cambria" w:cs="Times New Roman"/>
          <w:b w:val="0"/>
          <w:color w:val="auto"/>
        </w:rPr>
      </w:pPr>
    </w:p>
    <w:p w14:paraId="67AAFD98" w14:textId="1DEA9761" w:rsidR="007A55E4" w:rsidRPr="00AE2CBC" w:rsidRDefault="007A55E4" w:rsidP="00AE2CBC"/>
    <w:sectPr w:rsidR="007A55E4" w:rsidRPr="00AE2CBC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52F7F" w14:textId="77777777" w:rsidR="00885946" w:rsidRDefault="00885946" w:rsidP="00EE0A57">
      <w:pPr>
        <w:spacing w:after="0" w:line="240" w:lineRule="auto"/>
      </w:pPr>
      <w:r>
        <w:separator/>
      </w:r>
    </w:p>
  </w:endnote>
  <w:endnote w:type="continuationSeparator" w:id="0">
    <w:p w14:paraId="53DC8E2C" w14:textId="77777777" w:rsidR="00885946" w:rsidRDefault="00885946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027735" w:rsidRPr="007A55E4" w:rsidRDefault="00027735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Pr="007A55E4">
          <w:rPr>
            <w:b w:val="0"/>
            <w:bCs/>
            <w:color w:val="1B6469"/>
          </w:rPr>
          <w:t>2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027735" w:rsidRPr="008C2D78" w:rsidRDefault="00027735" w:rsidP="008C2D78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6B053" w14:textId="77777777" w:rsidR="00885946" w:rsidRDefault="00885946" w:rsidP="00EE0A57">
      <w:pPr>
        <w:spacing w:after="0" w:line="240" w:lineRule="auto"/>
      </w:pPr>
      <w:r>
        <w:separator/>
      </w:r>
    </w:p>
  </w:footnote>
  <w:footnote w:type="continuationSeparator" w:id="0">
    <w:p w14:paraId="1855E8BD" w14:textId="77777777" w:rsidR="00885946" w:rsidRDefault="00885946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6A08" w14:textId="16B1C4F2" w:rsidR="00027735" w:rsidRPr="00345B66" w:rsidRDefault="00027735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6432" behindDoc="0" locked="0" layoutInCell="1" allowOverlap="1" wp14:anchorId="0D2F7C39" wp14:editId="5B9E9044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027735" w:rsidRPr="00345B66" w:rsidRDefault="0002773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027735" w:rsidRPr="00345B66" w:rsidRDefault="0002773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027735" w:rsidRPr="00345B66" w:rsidRDefault="0002773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572D"/>
    <w:rsid w:val="00005F52"/>
    <w:rsid w:val="00027735"/>
    <w:rsid w:val="000B1FA2"/>
    <w:rsid w:val="000B5EEF"/>
    <w:rsid w:val="000F0C06"/>
    <w:rsid w:val="00113E92"/>
    <w:rsid w:val="0019577A"/>
    <w:rsid w:val="00226D06"/>
    <w:rsid w:val="00235DE8"/>
    <w:rsid w:val="00247F5B"/>
    <w:rsid w:val="0029429B"/>
    <w:rsid w:val="002B1CD9"/>
    <w:rsid w:val="002C0927"/>
    <w:rsid w:val="002D5701"/>
    <w:rsid w:val="002F0A22"/>
    <w:rsid w:val="00314C0D"/>
    <w:rsid w:val="0031769F"/>
    <w:rsid w:val="0032781C"/>
    <w:rsid w:val="00345B66"/>
    <w:rsid w:val="00390B7A"/>
    <w:rsid w:val="003B4087"/>
    <w:rsid w:val="003D4129"/>
    <w:rsid w:val="003D6CA6"/>
    <w:rsid w:val="003F6B20"/>
    <w:rsid w:val="00403B79"/>
    <w:rsid w:val="004711C3"/>
    <w:rsid w:val="00474FA0"/>
    <w:rsid w:val="004825ED"/>
    <w:rsid w:val="004C091D"/>
    <w:rsid w:val="004C44C3"/>
    <w:rsid w:val="004D49F4"/>
    <w:rsid w:val="00503414"/>
    <w:rsid w:val="00517F84"/>
    <w:rsid w:val="00533AAF"/>
    <w:rsid w:val="005406D7"/>
    <w:rsid w:val="00565076"/>
    <w:rsid w:val="00570C6D"/>
    <w:rsid w:val="005C2E15"/>
    <w:rsid w:val="005E7182"/>
    <w:rsid w:val="005F6C15"/>
    <w:rsid w:val="00623F7E"/>
    <w:rsid w:val="006758DE"/>
    <w:rsid w:val="006E5943"/>
    <w:rsid w:val="006F009C"/>
    <w:rsid w:val="00702B94"/>
    <w:rsid w:val="007450D9"/>
    <w:rsid w:val="00756AF0"/>
    <w:rsid w:val="00756D86"/>
    <w:rsid w:val="0078588D"/>
    <w:rsid w:val="0079383F"/>
    <w:rsid w:val="007A55E4"/>
    <w:rsid w:val="007D5D91"/>
    <w:rsid w:val="00851604"/>
    <w:rsid w:val="00854073"/>
    <w:rsid w:val="00870256"/>
    <w:rsid w:val="00885946"/>
    <w:rsid w:val="008936F6"/>
    <w:rsid w:val="0089372A"/>
    <w:rsid w:val="008C2D78"/>
    <w:rsid w:val="008D1D61"/>
    <w:rsid w:val="008D7A71"/>
    <w:rsid w:val="009176A0"/>
    <w:rsid w:val="00931D05"/>
    <w:rsid w:val="00976E2D"/>
    <w:rsid w:val="00985056"/>
    <w:rsid w:val="00991601"/>
    <w:rsid w:val="009B12BB"/>
    <w:rsid w:val="009F5CCC"/>
    <w:rsid w:val="00A141BE"/>
    <w:rsid w:val="00A160B6"/>
    <w:rsid w:val="00A24667"/>
    <w:rsid w:val="00AC554C"/>
    <w:rsid w:val="00AE2CBC"/>
    <w:rsid w:val="00AE6C66"/>
    <w:rsid w:val="00B31F78"/>
    <w:rsid w:val="00B52E79"/>
    <w:rsid w:val="00B64726"/>
    <w:rsid w:val="00BA0A42"/>
    <w:rsid w:val="00C049B1"/>
    <w:rsid w:val="00C07DEB"/>
    <w:rsid w:val="00C56C72"/>
    <w:rsid w:val="00C60C46"/>
    <w:rsid w:val="00C91CA5"/>
    <w:rsid w:val="00CA3343"/>
    <w:rsid w:val="00CB5DBC"/>
    <w:rsid w:val="00CB77DA"/>
    <w:rsid w:val="00CE63F8"/>
    <w:rsid w:val="00CE68C1"/>
    <w:rsid w:val="00D07558"/>
    <w:rsid w:val="00D1669C"/>
    <w:rsid w:val="00D21C37"/>
    <w:rsid w:val="00D61D98"/>
    <w:rsid w:val="00D620A3"/>
    <w:rsid w:val="00D9570A"/>
    <w:rsid w:val="00E0640A"/>
    <w:rsid w:val="00E15833"/>
    <w:rsid w:val="00E20E7A"/>
    <w:rsid w:val="00E25662"/>
    <w:rsid w:val="00E54621"/>
    <w:rsid w:val="00E61A2C"/>
    <w:rsid w:val="00E70729"/>
    <w:rsid w:val="00EA4731"/>
    <w:rsid w:val="00EC24D9"/>
    <w:rsid w:val="00EE0A57"/>
    <w:rsid w:val="00F42952"/>
    <w:rsid w:val="00F55B88"/>
    <w:rsid w:val="00F86139"/>
    <w:rsid w:val="00FA7123"/>
    <w:rsid w:val="00FB30E6"/>
    <w:rsid w:val="00FB7E5F"/>
    <w:rsid w:val="00FE45F7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D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027735"/>
  </w:style>
  <w:style w:type="character" w:styleId="HiperlinkVisitado">
    <w:name w:val="FollowedHyperlink"/>
    <w:basedOn w:val="Fontepargpadro"/>
    <w:uiPriority w:val="99"/>
    <w:semiHidden/>
    <w:unhideWhenUsed/>
    <w:rsid w:val="00027735"/>
    <w:rPr>
      <w:color w:val="954F72" w:themeColor="followedHyperlink"/>
      <w:u w:val="single"/>
    </w:rPr>
  </w:style>
  <w:style w:type="character" w:styleId="nfase">
    <w:name w:val="Emphasis"/>
    <w:uiPriority w:val="20"/>
    <w:qFormat/>
    <w:rsid w:val="00027735"/>
    <w:rPr>
      <w:i/>
      <w:iCs w:val="0"/>
    </w:rPr>
  </w:style>
  <w:style w:type="character" w:styleId="Forte">
    <w:name w:val="Strong"/>
    <w:uiPriority w:val="22"/>
    <w:qFormat/>
    <w:rsid w:val="00027735"/>
    <w:rPr>
      <w:b w:val="0"/>
      <w:bCs w:val="0"/>
    </w:rPr>
  </w:style>
  <w:style w:type="paragraph" w:customStyle="1" w:styleId="msonormal0">
    <w:name w:val="msonormal"/>
    <w:basedOn w:val="Normal"/>
    <w:uiPriority w:val="99"/>
    <w:rsid w:val="00027735"/>
    <w:pPr>
      <w:spacing w:beforeLines="1" w:afterLines="1" w:after="0" w:line="240" w:lineRule="auto"/>
    </w:pPr>
    <w:rPr>
      <w:rFonts w:ascii="Times" w:eastAsia="Cambria" w:hAnsi="Times" w:cs="Times New Roman"/>
      <w:b w:val="0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27735"/>
    <w:pPr>
      <w:spacing w:beforeLines="1" w:afterLines="1" w:after="0" w:line="240" w:lineRule="auto"/>
    </w:pPr>
    <w:rPr>
      <w:rFonts w:ascii="Times" w:eastAsia="Cambria" w:hAnsi="Times" w:cs="Times New Roman"/>
      <w:b w:val="0"/>
      <w:color w:val="auto"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027735"/>
    <w:pPr>
      <w:spacing w:after="0" w:line="240" w:lineRule="auto"/>
    </w:pPr>
    <w:rPr>
      <w:rFonts w:ascii="Calibri" w:eastAsia="Calibri" w:hAnsi="Calibri" w:cs="Times New Roman"/>
      <w:b w:val="0"/>
      <w:color w:val="auto"/>
    </w:rPr>
  </w:style>
  <w:style w:type="paragraph" w:customStyle="1" w:styleId="Default">
    <w:name w:val="Default"/>
    <w:rsid w:val="00027735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b w:val="0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7735"/>
  </w:style>
  <w:style w:type="table" w:styleId="Tabelacomgrade">
    <w:name w:val="Table Grid"/>
    <w:basedOn w:val="Tabelanormal"/>
    <w:uiPriority w:val="59"/>
    <w:rsid w:val="000277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2">
    <w:name w:val="Medium Grid 3 Accent 2"/>
    <w:basedOn w:val="Tabelanormal"/>
    <w:uiPriority w:val="60"/>
    <w:semiHidden/>
    <w:unhideWhenUsed/>
    <w:qFormat/>
    <w:rsid w:val="00027735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8E964-DC01-4812-9FEC-004F6D22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Emerson Fonseca Fraga</cp:lastModifiedBy>
  <cp:revision>2</cp:revision>
  <cp:lastPrinted>2020-08-24T19:25:00Z</cp:lastPrinted>
  <dcterms:created xsi:type="dcterms:W3CDTF">2020-08-25T01:20:00Z</dcterms:created>
  <dcterms:modified xsi:type="dcterms:W3CDTF">2020-08-25T01:20:00Z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