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DC2" w:rsidRDefault="00864DC2">
      <w:pPr>
        <w:pStyle w:val="Corpodetexto"/>
        <w:rPr>
          <w:sz w:val="20"/>
        </w:rPr>
      </w:pPr>
    </w:p>
    <w:p w:rsidR="00864DC2" w:rsidRDefault="00864DC2">
      <w:pPr>
        <w:pStyle w:val="Corpodetexto"/>
        <w:rPr>
          <w:sz w:val="20"/>
        </w:rPr>
      </w:pPr>
    </w:p>
    <w:p w:rsidR="00864DC2" w:rsidRDefault="00864DC2">
      <w:pPr>
        <w:pStyle w:val="Corpodetexto"/>
        <w:rPr>
          <w:sz w:val="20"/>
        </w:rPr>
      </w:pPr>
    </w:p>
    <w:p w:rsidR="00864DC2" w:rsidRDefault="00864DC2">
      <w:pPr>
        <w:pStyle w:val="Corpodetexto"/>
        <w:rPr>
          <w:sz w:val="20"/>
        </w:rPr>
      </w:pPr>
    </w:p>
    <w:p w:rsidR="00864DC2" w:rsidRDefault="00864DC2">
      <w:pPr>
        <w:pStyle w:val="Corpodetexto"/>
        <w:spacing w:before="7"/>
      </w:pPr>
    </w:p>
    <w:p w:rsidR="00864DC2" w:rsidRDefault="00E403A9">
      <w:pPr>
        <w:pStyle w:val="Ttulo1"/>
        <w:spacing w:before="92"/>
        <w:ind w:left="3718"/>
      </w:pPr>
      <w:r>
        <w:rPr>
          <w:noProof/>
          <w:lang w:bidi="ar-SA"/>
        </w:rPr>
        <w:drawing>
          <wp:anchor distT="0" distB="0" distL="114300" distR="114300" simplePos="0" relativeHeight="1024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-744312</wp:posOffset>
            </wp:positionV>
            <wp:extent cx="7555988" cy="584868"/>
            <wp:effectExtent l="0" t="0" r="6862" b="5682"/>
            <wp:wrapNone/>
            <wp:docPr id="1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5988" cy="58486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>RESOLUÇÃO N° 172, DE 12 DE DEZEMBRO DE 2018</w:t>
      </w:r>
    </w:p>
    <w:p w:rsidR="00864DC2" w:rsidRDefault="00864DC2">
      <w:pPr>
        <w:pStyle w:val="Ttulo1"/>
        <w:spacing w:before="92"/>
        <w:ind w:left="3718"/>
      </w:pPr>
    </w:p>
    <w:p w:rsidR="00864DC2" w:rsidRDefault="00E403A9">
      <w:pPr>
        <w:rPr>
          <w:color w:val="365F91"/>
        </w:rPr>
      </w:pPr>
      <w:r>
        <w:rPr>
          <w:color w:val="365F91"/>
        </w:rPr>
        <w:t xml:space="preserve">                            </w:t>
      </w:r>
      <w:bookmarkStart w:id="0" w:name="_GoBack"/>
      <w:r>
        <w:rPr>
          <w:color w:val="365F91"/>
        </w:rPr>
        <w:t>Revogada pela Resolução nº 193, de 2020</w:t>
      </w:r>
    </w:p>
    <w:bookmarkEnd w:id="0"/>
    <w:p w:rsidR="00864DC2" w:rsidRDefault="00864DC2">
      <w:pPr>
        <w:pStyle w:val="Corpodetexto"/>
        <w:spacing w:before="7"/>
        <w:rPr>
          <w:b/>
          <w:sz w:val="21"/>
        </w:rPr>
      </w:pPr>
    </w:p>
    <w:p w:rsidR="00864DC2" w:rsidRDefault="00E403A9">
      <w:pPr>
        <w:pStyle w:val="Corpodetexto"/>
        <w:ind w:left="5813" w:right="1261"/>
        <w:jc w:val="both"/>
        <w:rPr>
          <w:strike/>
        </w:rPr>
      </w:pPr>
      <w:r>
        <w:rPr>
          <w:strike/>
        </w:rPr>
        <w:t xml:space="preserve">Altera a Resolução CAU/BR nº 121, de 19 de agosto de 2016, </w:t>
      </w:r>
      <w:r>
        <w:rPr>
          <w:strike/>
        </w:rPr>
        <w:t>relativamente ao desconto para pagamento à vista das anuidades de pessoas físicas e jurídicas, e dá outras providências.</w:t>
      </w:r>
    </w:p>
    <w:p w:rsidR="00864DC2" w:rsidRDefault="00864DC2">
      <w:pPr>
        <w:pStyle w:val="Corpodetexto"/>
        <w:spacing w:before="11"/>
        <w:rPr>
          <w:strike/>
          <w:sz w:val="21"/>
        </w:rPr>
      </w:pPr>
    </w:p>
    <w:p w:rsidR="00864DC2" w:rsidRDefault="00E403A9">
      <w:pPr>
        <w:pStyle w:val="Corpodetexto"/>
        <w:spacing w:line="252" w:lineRule="exact"/>
        <w:ind w:left="1560"/>
        <w:rPr>
          <w:strike/>
        </w:rPr>
      </w:pPr>
      <w:r>
        <w:rPr>
          <w:strike/>
        </w:rPr>
        <w:t>O CONSELHO DE ARQUITETURA E URBANISMO DO BRASIL (CAU/BR), no exercício das</w:t>
      </w:r>
    </w:p>
    <w:p w:rsidR="00864DC2" w:rsidRDefault="00E403A9">
      <w:pPr>
        <w:pStyle w:val="Corpodetexto"/>
        <w:ind w:left="1560" w:right="1263"/>
        <w:jc w:val="both"/>
      </w:pPr>
      <w:r>
        <w:rPr>
          <w:strike/>
        </w:rPr>
        <w:t>competências e prerrogativas de que tratam o art. 28 da Lei</w:t>
      </w:r>
      <w:r>
        <w:rPr>
          <w:strike/>
        </w:rPr>
        <w:t xml:space="preserve"> n° 12.378, de 31 de dezembro de 2010, e os artigos 2°, 4° e 30 do Regimento Interno aprovado pela Deliberação Plenária Ordinária DPOBR n° 0065-05/2017, de 28 de abril de 2017, e instituído pela Resolução CAU/BR n° 139, de 28 de abril de 2017, e de acordo </w:t>
      </w:r>
      <w:r>
        <w:rPr>
          <w:strike/>
        </w:rPr>
        <w:t>com a Deliberação Plenária DPOBR n° 0085-11/2018, adotada na Reunião Plenária Ordinária n° 85, realizada no dia 12 de dezembro de</w:t>
      </w:r>
      <w:r>
        <w:rPr>
          <w:strike/>
          <w:spacing w:val="-2"/>
        </w:rPr>
        <w:t xml:space="preserve"> </w:t>
      </w:r>
      <w:r>
        <w:rPr>
          <w:strike/>
        </w:rPr>
        <w:t>2018;</w:t>
      </w:r>
    </w:p>
    <w:p w:rsidR="00864DC2" w:rsidRDefault="00864DC2">
      <w:pPr>
        <w:pStyle w:val="Corpodetexto"/>
        <w:spacing w:before="4"/>
        <w:rPr>
          <w:strike/>
        </w:rPr>
      </w:pPr>
    </w:p>
    <w:p w:rsidR="00864DC2" w:rsidRDefault="00E403A9">
      <w:pPr>
        <w:pStyle w:val="Ttulo1"/>
        <w:rPr>
          <w:strike/>
        </w:rPr>
      </w:pPr>
      <w:r>
        <w:rPr>
          <w:strike/>
        </w:rPr>
        <w:t>RESOLVE:</w:t>
      </w:r>
    </w:p>
    <w:p w:rsidR="00864DC2" w:rsidRDefault="00864DC2">
      <w:pPr>
        <w:pStyle w:val="Corpodetexto"/>
        <w:spacing w:before="7"/>
        <w:rPr>
          <w:b/>
          <w:strike/>
          <w:sz w:val="21"/>
        </w:rPr>
      </w:pPr>
    </w:p>
    <w:p w:rsidR="00864DC2" w:rsidRDefault="00E403A9">
      <w:pPr>
        <w:pStyle w:val="Corpodetexto"/>
        <w:ind w:left="1560" w:right="1261"/>
        <w:jc w:val="both"/>
        <w:rPr>
          <w:strike/>
        </w:rPr>
      </w:pPr>
      <w:r>
        <w:rPr>
          <w:strike/>
        </w:rPr>
        <w:t xml:space="preserve">Art. 1º A Resolução CAU/BR nº 121, de 19 de agosto de 2016, publicada no Diário Oficial da União, Edição n° </w:t>
      </w:r>
      <w:r>
        <w:rPr>
          <w:strike/>
        </w:rPr>
        <w:t>186, Seção 1, de 27 de setembro de 2016, alterada pela Resolução CAU/BR nº 170, de 17 de agosto de 2018, publicada no Diário Oficial da União, Edição n° 218, Seção 1, de 13 de novembro de 2018, passa a vigorar com as seguintes alterações:</w:t>
      </w:r>
    </w:p>
    <w:p w:rsidR="00864DC2" w:rsidRDefault="00864DC2">
      <w:pPr>
        <w:pStyle w:val="Corpodetexto"/>
        <w:rPr>
          <w:strike/>
        </w:rPr>
      </w:pPr>
    </w:p>
    <w:p w:rsidR="00864DC2" w:rsidRDefault="00E403A9">
      <w:pPr>
        <w:pStyle w:val="Corpodetexto"/>
        <w:ind w:left="2978" w:right="1267"/>
        <w:jc w:val="both"/>
        <w:rPr>
          <w:strike/>
        </w:rPr>
      </w:pPr>
      <w:r>
        <w:rPr>
          <w:strike/>
        </w:rPr>
        <w:t>Art. 4° Assegura</w:t>
      </w:r>
      <w:r>
        <w:rPr>
          <w:strike/>
        </w:rPr>
        <w:t>dos os benefícios previstos no art. 2°, a anuidade do exercício poderá ser paga nos seguintes prazos e condições:</w:t>
      </w:r>
    </w:p>
    <w:p w:rsidR="00864DC2" w:rsidRDefault="00E403A9">
      <w:pPr>
        <w:pStyle w:val="Corpodetexto"/>
        <w:ind w:left="2978"/>
        <w:rPr>
          <w:strike/>
        </w:rPr>
      </w:pPr>
      <w:r>
        <w:rPr>
          <w:strike/>
        </w:rPr>
        <w:t>...........................................................................................................................................</w:t>
      </w:r>
    </w:p>
    <w:p w:rsidR="00864DC2" w:rsidRDefault="00864DC2">
      <w:pPr>
        <w:pStyle w:val="Corpodetexto"/>
        <w:spacing w:before="1"/>
        <w:rPr>
          <w:strike/>
        </w:rPr>
      </w:pPr>
    </w:p>
    <w:p w:rsidR="00864DC2" w:rsidRDefault="00E403A9">
      <w:pPr>
        <w:pStyle w:val="Corpodetexto"/>
        <w:ind w:left="2978" w:right="1263"/>
        <w:jc w:val="both"/>
        <w:rPr>
          <w:strike/>
        </w:rPr>
      </w:pPr>
      <w:r>
        <w:rPr>
          <w:strike/>
        </w:rPr>
        <w:t>I</w:t>
      </w:r>
      <w:r>
        <w:rPr>
          <w:strike/>
        </w:rPr>
        <w:t>I - de forma integral, com desconto de 5% (cinco por cento), até o último dia de fevereiro do respectivo exercício, ou, não sendo este dia útil, até o primeiro dia útil subsequente; e</w:t>
      </w:r>
    </w:p>
    <w:p w:rsidR="00864DC2" w:rsidRDefault="00E403A9">
      <w:pPr>
        <w:pStyle w:val="Corpodetexto"/>
        <w:ind w:left="2978"/>
        <w:jc w:val="both"/>
        <w:rPr>
          <w:strike/>
        </w:rPr>
      </w:pPr>
      <w:r>
        <w:rPr>
          <w:strike/>
        </w:rPr>
        <w:t>........................................................................</w:t>
      </w:r>
      <w:r>
        <w:rPr>
          <w:strike/>
        </w:rPr>
        <w:t>.................................................................”</w:t>
      </w:r>
    </w:p>
    <w:p w:rsidR="00864DC2" w:rsidRDefault="00864DC2">
      <w:pPr>
        <w:pStyle w:val="Corpodetexto"/>
        <w:rPr>
          <w:strike/>
        </w:rPr>
      </w:pPr>
    </w:p>
    <w:p w:rsidR="00864DC2" w:rsidRDefault="00E403A9">
      <w:pPr>
        <w:pStyle w:val="Corpodetexto"/>
        <w:ind w:left="1560"/>
        <w:jc w:val="both"/>
        <w:rPr>
          <w:strike/>
        </w:rPr>
      </w:pPr>
      <w:r>
        <w:rPr>
          <w:strike/>
        </w:rPr>
        <w:t>Art. 2º Esta Resolução entra em vigor na data de sua publicação.</w:t>
      </w:r>
    </w:p>
    <w:p w:rsidR="00864DC2" w:rsidRDefault="00864DC2">
      <w:pPr>
        <w:pStyle w:val="Corpodetexto"/>
        <w:rPr>
          <w:strike/>
        </w:rPr>
      </w:pPr>
    </w:p>
    <w:p w:rsidR="00864DC2" w:rsidRDefault="00E403A9">
      <w:pPr>
        <w:pStyle w:val="Corpodetexto"/>
        <w:spacing w:before="1"/>
        <w:ind w:left="4856" w:right="3991"/>
        <w:jc w:val="center"/>
        <w:rPr>
          <w:strike/>
        </w:rPr>
      </w:pPr>
      <w:r>
        <w:rPr>
          <w:strike/>
        </w:rPr>
        <w:t>Brasília, 12 de dezembro de 2018.</w:t>
      </w:r>
    </w:p>
    <w:p w:rsidR="00864DC2" w:rsidRDefault="00864DC2">
      <w:pPr>
        <w:pStyle w:val="Corpodetexto"/>
        <w:rPr>
          <w:strike/>
          <w:sz w:val="24"/>
        </w:rPr>
      </w:pPr>
    </w:p>
    <w:p w:rsidR="00864DC2" w:rsidRDefault="00864DC2">
      <w:pPr>
        <w:pStyle w:val="Corpodetexto"/>
        <w:rPr>
          <w:strike/>
          <w:sz w:val="24"/>
        </w:rPr>
      </w:pPr>
    </w:p>
    <w:p w:rsidR="00864DC2" w:rsidRDefault="00E403A9">
      <w:pPr>
        <w:pStyle w:val="Ttulo1"/>
        <w:spacing w:before="210" w:line="251" w:lineRule="exact"/>
        <w:ind w:left="4851" w:right="3991"/>
        <w:jc w:val="center"/>
        <w:rPr>
          <w:strike/>
        </w:rPr>
      </w:pPr>
      <w:r>
        <w:rPr>
          <w:strike/>
        </w:rPr>
        <w:t>LUCIANO GUIMARÃES</w:t>
      </w:r>
    </w:p>
    <w:p w:rsidR="00864DC2" w:rsidRDefault="00E403A9">
      <w:pPr>
        <w:pStyle w:val="Corpodetexto"/>
        <w:spacing w:line="251" w:lineRule="exact"/>
        <w:ind w:left="4854" w:right="3991"/>
        <w:jc w:val="center"/>
        <w:rPr>
          <w:strike/>
        </w:rPr>
      </w:pPr>
      <w:r>
        <w:rPr>
          <w:strike/>
        </w:rPr>
        <w:t>Presidente do CAU/BR</w:t>
      </w:r>
    </w:p>
    <w:p w:rsidR="00864DC2" w:rsidRDefault="00864DC2">
      <w:pPr>
        <w:pStyle w:val="Corpodetexto"/>
        <w:rPr>
          <w:strike/>
          <w:sz w:val="20"/>
        </w:rPr>
      </w:pPr>
    </w:p>
    <w:p w:rsidR="00864DC2" w:rsidRDefault="00864DC2">
      <w:pPr>
        <w:pStyle w:val="Corpodetexto"/>
        <w:rPr>
          <w:strike/>
          <w:sz w:val="20"/>
        </w:rPr>
      </w:pPr>
    </w:p>
    <w:p w:rsidR="00864DC2" w:rsidRDefault="00864DC2">
      <w:pPr>
        <w:pStyle w:val="Corpodetexto"/>
        <w:rPr>
          <w:strike/>
          <w:sz w:val="20"/>
        </w:rPr>
      </w:pPr>
    </w:p>
    <w:p w:rsidR="00864DC2" w:rsidRDefault="00864DC2">
      <w:pPr>
        <w:pStyle w:val="Corpodetexto"/>
        <w:rPr>
          <w:strike/>
          <w:sz w:val="20"/>
        </w:rPr>
      </w:pPr>
    </w:p>
    <w:p w:rsidR="00864DC2" w:rsidRDefault="00864DC2">
      <w:pPr>
        <w:pStyle w:val="Corpodetexto"/>
        <w:rPr>
          <w:strike/>
          <w:sz w:val="20"/>
        </w:rPr>
      </w:pPr>
    </w:p>
    <w:p w:rsidR="00864DC2" w:rsidRDefault="00864DC2">
      <w:pPr>
        <w:pStyle w:val="Corpodetexto"/>
        <w:rPr>
          <w:strike/>
          <w:sz w:val="20"/>
        </w:rPr>
      </w:pPr>
    </w:p>
    <w:p w:rsidR="00864DC2" w:rsidRDefault="00864DC2">
      <w:pPr>
        <w:pStyle w:val="Corpodetexto"/>
        <w:rPr>
          <w:strike/>
          <w:sz w:val="20"/>
        </w:rPr>
      </w:pPr>
    </w:p>
    <w:p w:rsidR="00864DC2" w:rsidRDefault="00864DC2">
      <w:pPr>
        <w:pStyle w:val="Corpodetexto"/>
        <w:rPr>
          <w:strike/>
          <w:sz w:val="20"/>
        </w:rPr>
      </w:pPr>
    </w:p>
    <w:p w:rsidR="00864DC2" w:rsidRDefault="00864DC2">
      <w:pPr>
        <w:pStyle w:val="Corpodetexto"/>
        <w:rPr>
          <w:strike/>
          <w:sz w:val="20"/>
        </w:rPr>
      </w:pPr>
    </w:p>
    <w:p w:rsidR="00864DC2" w:rsidRDefault="00864DC2">
      <w:pPr>
        <w:pStyle w:val="Corpodetexto"/>
        <w:rPr>
          <w:strike/>
          <w:sz w:val="20"/>
        </w:rPr>
      </w:pPr>
    </w:p>
    <w:p w:rsidR="00864DC2" w:rsidRDefault="00864DC2">
      <w:pPr>
        <w:pStyle w:val="Corpodetexto"/>
        <w:rPr>
          <w:strike/>
          <w:sz w:val="20"/>
        </w:rPr>
      </w:pPr>
    </w:p>
    <w:p w:rsidR="00864DC2" w:rsidRDefault="00864DC2">
      <w:pPr>
        <w:pStyle w:val="Corpodetexto"/>
        <w:rPr>
          <w:strike/>
          <w:sz w:val="20"/>
        </w:rPr>
      </w:pPr>
    </w:p>
    <w:p w:rsidR="00864DC2" w:rsidRDefault="00864DC2">
      <w:pPr>
        <w:pStyle w:val="Corpodetexto"/>
        <w:rPr>
          <w:strike/>
          <w:sz w:val="20"/>
        </w:rPr>
      </w:pPr>
    </w:p>
    <w:p w:rsidR="00864DC2" w:rsidRDefault="00864DC2">
      <w:pPr>
        <w:pStyle w:val="Corpodetexto"/>
        <w:rPr>
          <w:strike/>
          <w:sz w:val="20"/>
        </w:rPr>
      </w:pPr>
    </w:p>
    <w:p w:rsidR="00864DC2" w:rsidRDefault="00864DC2">
      <w:pPr>
        <w:pStyle w:val="Corpodetexto"/>
        <w:spacing w:before="1"/>
        <w:rPr>
          <w:strike/>
          <w:sz w:val="20"/>
        </w:rPr>
      </w:pPr>
    </w:p>
    <w:p w:rsidR="00864DC2" w:rsidRDefault="00E403A9">
      <w:pPr>
        <w:pStyle w:val="Corpodetexto"/>
        <w:spacing w:before="91"/>
        <w:ind w:left="2033"/>
        <w:rPr>
          <w:strike/>
        </w:rPr>
      </w:pPr>
      <w:r>
        <w:rPr>
          <w:strike/>
        </w:rPr>
        <w:t xml:space="preserve">(Publicada no Diário Oficial da </w:t>
      </w:r>
      <w:r>
        <w:rPr>
          <w:strike/>
        </w:rPr>
        <w:t>União, Edição n° 245, Seção 1, de 21 de dezembro de 2018)</w:t>
      </w:r>
    </w:p>
    <w:p w:rsidR="00864DC2" w:rsidRDefault="00E403A9">
      <w:pPr>
        <w:spacing w:before="9"/>
        <w:ind w:right="509"/>
        <w:jc w:val="right"/>
      </w:pPr>
      <w:r>
        <w:rPr>
          <w:noProof/>
          <w:lang w:bidi="ar-SA"/>
        </w:rPr>
        <w:drawing>
          <wp:anchor distT="0" distB="0" distL="114300" distR="114300" simplePos="0" relativeHeight="268432679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111721</wp:posOffset>
            </wp:positionV>
            <wp:extent cx="7555988" cy="440466"/>
            <wp:effectExtent l="0" t="0" r="6862" b="0"/>
            <wp:wrapNone/>
            <wp:docPr id="2" name="image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55988" cy="44046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296C79"/>
          <w:w w:val="99"/>
          <w:sz w:val="18"/>
        </w:rPr>
        <w:t>1</w:t>
      </w:r>
    </w:p>
    <w:sectPr w:rsidR="00864DC2">
      <w:pgSz w:w="11900" w:h="16850"/>
      <w:pgMar w:top="56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3A9" w:rsidRDefault="00E403A9">
      <w:r>
        <w:separator/>
      </w:r>
    </w:p>
  </w:endnote>
  <w:endnote w:type="continuationSeparator" w:id="0">
    <w:p w:rsidR="00E403A9" w:rsidRDefault="00E40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3A9" w:rsidRDefault="00E403A9">
      <w:r>
        <w:rPr>
          <w:color w:val="000000"/>
        </w:rPr>
        <w:separator/>
      </w:r>
    </w:p>
  </w:footnote>
  <w:footnote w:type="continuationSeparator" w:id="0">
    <w:p w:rsidR="00E403A9" w:rsidRDefault="00E403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64DC2"/>
    <w:rsid w:val="00864DC2"/>
    <w:rsid w:val="00AF4DEA"/>
    <w:rsid w:val="00E4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5825AB-F575-485A-B6E9-BF738EC00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Times New Roman" w:eastAsia="Times New Roman" w:hAnsi="Times New Roman"/>
      <w:lang w:val="pt-BR" w:eastAsia="pt-BR" w:bidi="pt-BR"/>
    </w:rPr>
  </w:style>
  <w:style w:type="paragraph" w:styleId="Ttulo1">
    <w:name w:val="heading 1"/>
    <w:basedOn w:val="Normal"/>
    <w:pPr>
      <w:ind w:left="156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</w:style>
  <w:style w:type="paragraph" w:styleId="PargrafodaLista">
    <w:name w:val="List Paragraph"/>
    <w:basedOn w:val="Normal"/>
  </w:style>
  <w:style w:type="paragraph" w:customStyle="1" w:styleId="TableParagraph">
    <w:name w:val="Table Paragraph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Gabriela Batista Rocha</cp:lastModifiedBy>
  <cp:revision>2</cp:revision>
  <dcterms:created xsi:type="dcterms:W3CDTF">2021-02-04T20:13:00Z</dcterms:created>
  <dcterms:modified xsi:type="dcterms:W3CDTF">2021-02-04T20:13:00Z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2019-04-23T00:00:00Z</vt:filetime>
  </property>
</Properties>
</file>