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spacing w:before="92"/>
        <w:ind w:left="3518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0</wp:posOffset>
            </wp:positionH>
            <wp:positionV relativeFrom="paragraph">
              <wp:posOffset>-750408</wp:posOffset>
            </wp:positionV>
            <wp:extent cx="7555992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171, DE 18 DE OUTUBRO DE 2018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5813" w:right="1262"/>
        <w:jc w:val="both"/>
      </w:pPr>
      <w:r>
        <w:rPr/>
        <w:t>Homologa a Reprogramação do Plano de Ação e Orçamento do CAU/RJ – Exercício 2018 e dá outras providências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560"/>
      </w:pPr>
      <w:r>
        <w:rPr/>
        <w:t>O CONSELHO DE ARQUITETURA E URBANISMO DO BRASIL (CAU/BR), no exercício das</w:t>
      </w:r>
    </w:p>
    <w:p>
      <w:pPr>
        <w:pStyle w:val="BodyText"/>
        <w:spacing w:before="1"/>
        <w:ind w:left="1560" w:right="1254"/>
        <w:jc w:val="both"/>
      </w:pPr>
      <w:r>
        <w:rPr/>
        <w:t>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0083-05/2018, adotada na Reunião Plenária Ordinária n° 83, realizada nos dias 18 e 19 de outubro de</w:t>
      </w:r>
      <w:r>
        <w:rPr>
          <w:spacing w:val="-8"/>
        </w:rPr>
        <w:t> </w:t>
      </w:r>
      <w:r>
        <w:rPr/>
        <w:t>2018;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RESOLVE: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560" w:right="1262"/>
        <w:jc w:val="both"/>
      </w:pPr>
      <w:r>
        <w:rPr/>
        <w:t>Art. 1° Homologar a Primeira Reprogramação do Plano de Ação e Orçamento do Conselho de Arquitetura e Urbanismo do Rio de Janeiro (CAU/RJ), para o Exercício de 2018, na forma do resumo abaixo:</w:t>
      </w:r>
    </w:p>
    <w:p>
      <w:pPr>
        <w:pStyle w:val="BodyText"/>
        <w:spacing w:before="5"/>
      </w:pP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2278"/>
        <w:gridCol w:w="2276"/>
        <w:gridCol w:w="2275"/>
      </w:tblGrid>
      <w:tr>
        <w:trPr>
          <w:trHeight w:val="253" w:hRule="atLeast"/>
        </w:trPr>
        <w:tc>
          <w:tcPr>
            <w:tcW w:w="2276" w:type="dxa"/>
          </w:tcPr>
          <w:p>
            <w:pPr>
              <w:pStyle w:val="TableParagraph"/>
              <w:ind w:left="594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78" w:type="dxa"/>
          </w:tcPr>
          <w:p>
            <w:pPr>
              <w:pStyle w:val="TableParagraph"/>
              <w:ind w:left="976" w:right="9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276" w:type="dxa"/>
          </w:tcPr>
          <w:p>
            <w:pPr>
              <w:pStyle w:val="TableParagraph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75" w:type="dxa"/>
          </w:tcPr>
          <w:p>
            <w:pPr>
              <w:pStyle w:val="TableParagraph"/>
              <w:ind w:left="979" w:right="9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276" w:type="dxa"/>
          </w:tcPr>
          <w:p>
            <w:pPr>
              <w:pStyle w:val="TableParagraph"/>
              <w:spacing w:line="232" w:lineRule="exact"/>
              <w:ind w:left="40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78" w:type="dxa"/>
          </w:tcPr>
          <w:p>
            <w:pPr>
              <w:pStyle w:val="TableParagraph"/>
              <w:spacing w:line="232" w:lineRule="exact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10.850.553,00</w:t>
            </w:r>
          </w:p>
        </w:tc>
        <w:tc>
          <w:tcPr>
            <w:tcW w:w="2276" w:type="dxa"/>
          </w:tcPr>
          <w:p>
            <w:pPr>
              <w:pStyle w:val="TableParagraph"/>
              <w:spacing w:line="232" w:lineRule="exact"/>
              <w:ind w:left="3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5" w:type="dxa"/>
          </w:tcPr>
          <w:p>
            <w:pPr>
              <w:pStyle w:val="TableParagraph"/>
              <w:spacing w:line="232" w:lineRule="exact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10.850.553,00</w:t>
            </w:r>
          </w:p>
        </w:tc>
      </w:tr>
      <w:tr>
        <w:trPr>
          <w:trHeight w:val="253" w:hRule="atLeast"/>
        </w:trPr>
        <w:tc>
          <w:tcPr>
            <w:tcW w:w="2276" w:type="dxa"/>
          </w:tcPr>
          <w:p>
            <w:pPr>
              <w:pStyle w:val="TableParagraph"/>
              <w:ind w:left="40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78" w:type="dxa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1.000.000,00</w:t>
            </w:r>
          </w:p>
        </w:tc>
        <w:tc>
          <w:tcPr>
            <w:tcW w:w="227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5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1.000.000,00</w:t>
            </w:r>
          </w:p>
        </w:tc>
      </w:tr>
      <w:tr>
        <w:trPr>
          <w:trHeight w:val="253" w:hRule="atLeast"/>
        </w:trPr>
        <w:tc>
          <w:tcPr>
            <w:tcW w:w="2276" w:type="dxa"/>
          </w:tcPr>
          <w:p>
            <w:pPr>
              <w:pStyle w:val="TableParagraph"/>
              <w:ind w:left="40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8" w:type="dxa"/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11.850.553,00</w:t>
            </w:r>
          </w:p>
        </w:tc>
        <w:tc>
          <w:tcPr>
            <w:tcW w:w="227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5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11.850.553,00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ind w:left="1560"/>
        <w:jc w:val="both"/>
      </w:pPr>
      <w:r>
        <w:rPr/>
        <w:t>Art. 2° Esta Resolução entra em vigor na data de sua publicação, com efeitos a partir desta data.</w:t>
      </w:r>
    </w:p>
    <w:p>
      <w:pPr>
        <w:pStyle w:val="BodyText"/>
        <w:spacing w:before="1"/>
      </w:pPr>
    </w:p>
    <w:p>
      <w:pPr>
        <w:pStyle w:val="BodyText"/>
        <w:ind w:left="2016" w:right="1719"/>
        <w:jc w:val="center"/>
      </w:pPr>
      <w:r>
        <w:rPr/>
        <w:t>Brasília, 18 de outubro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0" w:lineRule="exact" w:before="213"/>
        <w:ind w:left="2016" w:right="1722"/>
        <w:jc w:val="center"/>
      </w:pPr>
      <w:r>
        <w:rPr/>
        <w:t>LUCIANO GUIMARÃES</w:t>
      </w:r>
    </w:p>
    <w:p>
      <w:pPr>
        <w:pStyle w:val="BodyText"/>
        <w:spacing w:line="250" w:lineRule="exact"/>
        <w:ind w:left="2014" w:right="1722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2016" w:right="1722"/>
        <w:jc w:val="center"/>
      </w:pPr>
      <w:r>
        <w:rPr/>
        <w:pict>
          <v:group style="position:absolute;margin-left:0pt;margin-top:32.311794pt;width:595pt;height:34.65pt;mso-position-horizontal-relative:page;mso-position-vertical-relative:paragraph;z-index:1072" coordorigin="0,646" coordsize="11900,693">
            <v:shape style="position:absolute;left:0;top:646;width:11900;height:69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807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(Publicada no Diário Oficial da União, Edição n° 236, Seção 1, de 10 de dezembro de 2018)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1"/>
      <w:ind w:left="156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dcterms:created xsi:type="dcterms:W3CDTF">2019-04-23T15:20:03Z</dcterms:created>
  <dcterms:modified xsi:type="dcterms:W3CDTF">2019-04-23T15:20:03Z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