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21"/>
        </w:rPr>
      </w:pPr>
    </w:p>
    <w:p>
      <w:pPr>
        <w:pStyle w:val="Heading1"/>
        <w:spacing w:before="92"/>
        <w:ind w:left="2394"/>
        <w:jc w:val="left"/>
      </w:pPr>
      <w:r>
        <w:rPr/>
        <w:t>RESOLUÇÃO N° 169, DE 21 DE SETEMBRO DE 2018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4475" w:right="127"/>
        <w:jc w:val="both"/>
      </w:pPr>
      <w:r>
        <w:rPr/>
        <w:t>Homologa as Reprogramações dos Planos de Ação e Orçamentos dos CAU/UF que especifica - Exercício 2018, e dá outras providências.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2"/>
        <w:jc w:val="both"/>
      </w:pPr>
      <w:r>
        <w:rPr/>
        <w:t>O CONSELHO DE ARQUITETURA E URBANISMO DO BRASIL (CAU/BR), no exercício das</w:t>
      </w:r>
    </w:p>
    <w:p>
      <w:pPr>
        <w:pStyle w:val="BodyText"/>
        <w:spacing w:before="2"/>
        <w:ind w:left="222" w:right="121"/>
        <w:jc w:val="both"/>
      </w:pPr>
      <w:r>
        <w:rPr/>
        <w:t>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0082-07/2018, adotada na Reunião Plenária Ordinária n° 82, realizada nos dias 20 e 21 de setembro de</w:t>
      </w:r>
      <w:r>
        <w:rPr>
          <w:spacing w:val="-9"/>
        </w:rPr>
        <w:t> </w:t>
      </w:r>
      <w:r>
        <w:rPr/>
        <w:t>2018;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22" w:right="130"/>
        <w:jc w:val="both"/>
      </w:pPr>
      <w:r>
        <w:rPr/>
        <w:t>Considerando que compete ao Plenário do CAU/BR estabelecer diretrizes orçamentárias e contábeis para formulação dos orçamentos dos Conselhos de Arquitetura e Urbanismo dos Estados e do Distrito Federal (CAU/UF);</w:t>
      </w:r>
    </w:p>
    <w:p>
      <w:pPr>
        <w:pStyle w:val="BodyText"/>
      </w:pPr>
    </w:p>
    <w:p>
      <w:pPr>
        <w:pStyle w:val="BodyText"/>
        <w:ind w:left="222" w:right="133"/>
        <w:jc w:val="both"/>
      </w:pPr>
      <w:r>
        <w:rPr/>
        <w:t>Considerando que compete ao Plenário do CAU/BR aprovar o Plano de Ação e Orçamento do CAU/BR e homologar os Planos de Ação e Orçamentos dos Conselhos de Arquitetura e Urbanismo dos Estados e do Distrito Federal (CAU/UF) e as reformulações daquele e destes;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2" w:right="135"/>
        <w:jc w:val="both"/>
      </w:pPr>
      <w:r>
        <w:rPr/>
        <w:t>Considerando o documento das Diretrizes para Elaboração da Reprogramação do Plano de Ação e Orçamento do CAU para o Exercício 2018; e</w:t>
      </w:r>
    </w:p>
    <w:p>
      <w:pPr>
        <w:pStyle w:val="BodyText"/>
        <w:spacing w:before="2"/>
      </w:pPr>
    </w:p>
    <w:p>
      <w:pPr>
        <w:pStyle w:val="BodyText"/>
        <w:ind w:left="222" w:right="133"/>
        <w:jc w:val="both"/>
      </w:pPr>
      <w:r>
        <w:rPr/>
        <w:t>Considerando a Deliberação de Comissão nº 32/2018, da Comissão de Planejamento e Finanças do CAU/BR, que propõe ao Plenário do CAU/BR a homologação da Reprogramação do Plano de Ação e Orçamento, para o exercício de 2018, do CAU/DF, CAU/MA, CAU/PA, CAU/PB e CAU/SC;</w:t>
      </w:r>
    </w:p>
    <w:p>
      <w:pPr>
        <w:pStyle w:val="BodyText"/>
        <w:spacing w:before="4"/>
      </w:pPr>
    </w:p>
    <w:p>
      <w:pPr>
        <w:pStyle w:val="Heading1"/>
      </w:pPr>
      <w:r>
        <w:rPr/>
        <w:t>RESOLVE: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22" w:right="127"/>
        <w:jc w:val="both"/>
      </w:pPr>
      <w:r>
        <w:rPr/>
        <w:t>Art. 1° Homologar as Reprogramações dos Planos de Ação e Orçamentos dos Conselhos de Arquitetura e Urbanismo dos Estados e do Distrito Federal que a seguir especifica - Exercício de 2018, na forma do resumo abaixo:</w:t>
      </w:r>
    </w:p>
    <w:p>
      <w:pPr>
        <w:pStyle w:val="BodyText"/>
        <w:spacing w:before="6"/>
      </w:pPr>
    </w:p>
    <w:p>
      <w:pPr>
        <w:pStyle w:val="Heading1"/>
      </w:pPr>
      <w:r>
        <w:rPr/>
        <w:t>CAU/DF - REPROGRAMAÇÃO ORÇAMENTÁRIA - 2018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2294"/>
        <w:gridCol w:w="2297"/>
        <w:gridCol w:w="2297"/>
      </w:tblGrid>
      <w:tr>
        <w:trPr>
          <w:trHeight w:val="254" w:hRule="atLeast"/>
        </w:trPr>
        <w:tc>
          <w:tcPr>
            <w:tcW w:w="2297" w:type="dxa"/>
          </w:tcPr>
          <w:p>
            <w:pPr>
              <w:pStyle w:val="TableParagraph"/>
              <w:ind w:left="609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4" w:type="dxa"/>
          </w:tcPr>
          <w:p>
            <w:pPr>
              <w:pStyle w:val="TableParagraph"/>
              <w:ind w:left="772" w:right="7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7" w:type="dxa"/>
          </w:tcPr>
          <w:p>
            <w:pPr>
              <w:pStyle w:val="TableParagraph"/>
              <w:ind w:left="588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7" w:type="dxa"/>
          </w:tcPr>
          <w:p>
            <w:pPr>
              <w:pStyle w:val="TableParagraph"/>
              <w:ind w:left="761" w:right="7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R$ 3.181.937,00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R$ 3.181.937,00</w:t>
            </w:r>
          </w:p>
        </w:tc>
      </w:tr>
      <w:tr>
        <w:trPr>
          <w:trHeight w:val="254" w:hRule="atLeast"/>
        </w:trPr>
        <w:tc>
          <w:tcPr>
            <w:tcW w:w="22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4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R$ 58.000,00</w:t>
            </w:r>
          </w:p>
        </w:tc>
        <w:tc>
          <w:tcPr>
            <w:tcW w:w="2297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R$ 58.000,00</w:t>
            </w:r>
          </w:p>
        </w:tc>
      </w:tr>
      <w:tr>
        <w:trPr>
          <w:trHeight w:val="251" w:hRule="atLeast"/>
        </w:trPr>
        <w:tc>
          <w:tcPr>
            <w:tcW w:w="229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R$ 3.239.937,00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R$ 3.239.937,00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both"/>
        <w:rPr>
          <w:b/>
          <w:sz w:val="22"/>
        </w:rPr>
      </w:pPr>
      <w:r>
        <w:rPr>
          <w:b/>
          <w:sz w:val="22"/>
        </w:rPr>
        <w:t>CAU/MA - REPROGRAMAÇÃO ORÇAMENTÁRIA - 2018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2294"/>
        <w:gridCol w:w="2297"/>
        <w:gridCol w:w="2297"/>
      </w:tblGrid>
      <w:tr>
        <w:trPr>
          <w:trHeight w:val="254" w:hRule="atLeast"/>
        </w:trPr>
        <w:tc>
          <w:tcPr>
            <w:tcW w:w="2297" w:type="dxa"/>
          </w:tcPr>
          <w:p>
            <w:pPr>
              <w:pStyle w:val="TableParagraph"/>
              <w:spacing w:line="235" w:lineRule="exact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4" w:type="dxa"/>
          </w:tcPr>
          <w:p>
            <w:pPr>
              <w:pStyle w:val="TableParagraph"/>
              <w:spacing w:line="235" w:lineRule="exact"/>
              <w:ind w:left="772" w:right="7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7" w:type="dxa"/>
          </w:tcPr>
          <w:p>
            <w:pPr>
              <w:pStyle w:val="TableParagraph"/>
              <w:spacing w:line="235" w:lineRule="exact"/>
              <w:ind w:left="588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5" w:lineRule="exact"/>
              <w:ind w:left="761" w:right="7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R$ 1.218.096,00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R$ 1.218.096,00</w:t>
            </w:r>
          </w:p>
        </w:tc>
      </w:tr>
      <w:tr>
        <w:trPr>
          <w:trHeight w:val="254" w:hRule="atLeast"/>
        </w:trPr>
        <w:tc>
          <w:tcPr>
            <w:tcW w:w="22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4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297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22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4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R$ 1.218.096,00</w:t>
            </w:r>
          </w:p>
        </w:tc>
        <w:tc>
          <w:tcPr>
            <w:tcW w:w="2297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R$ 1.218.096,00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 w:after="3"/>
        <w:ind w:left="222" w:right="0" w:firstLine="0"/>
        <w:jc w:val="both"/>
        <w:rPr>
          <w:b/>
          <w:sz w:val="22"/>
        </w:rPr>
      </w:pPr>
      <w:r>
        <w:rPr>
          <w:b/>
          <w:sz w:val="22"/>
        </w:rPr>
        <w:t>CAU/PA - REPROGRAMAÇÃO ORÇAMENTÁRIA - 2018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2294"/>
        <w:gridCol w:w="2297"/>
        <w:gridCol w:w="2297"/>
      </w:tblGrid>
      <w:tr>
        <w:trPr>
          <w:trHeight w:val="251" w:hRule="atLeast"/>
        </w:trPr>
        <w:tc>
          <w:tcPr>
            <w:tcW w:w="2297" w:type="dxa"/>
          </w:tcPr>
          <w:p>
            <w:pPr>
              <w:pStyle w:val="TableParagraph"/>
              <w:spacing w:line="232" w:lineRule="exact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772" w:right="7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588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46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4" w:hRule="atLeast"/>
        </w:trPr>
        <w:tc>
          <w:tcPr>
            <w:tcW w:w="22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4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R$ 1.629.204,00</w:t>
            </w:r>
          </w:p>
        </w:tc>
        <w:tc>
          <w:tcPr>
            <w:tcW w:w="2297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126"/>
              <w:jc w:val="right"/>
              <w:rPr>
                <w:sz w:val="22"/>
              </w:rPr>
            </w:pPr>
            <w:r>
              <w:rPr>
                <w:sz w:val="22"/>
              </w:rPr>
              <w:t>R$ 1.629.204,00</w:t>
            </w:r>
          </w:p>
        </w:tc>
      </w:tr>
      <w:tr>
        <w:trPr>
          <w:trHeight w:val="251" w:hRule="atLeast"/>
        </w:trPr>
        <w:tc>
          <w:tcPr>
            <w:tcW w:w="229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R$ 809.360,00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126"/>
              <w:jc w:val="right"/>
              <w:rPr>
                <w:sz w:val="22"/>
              </w:rPr>
            </w:pPr>
            <w:r>
              <w:rPr>
                <w:sz w:val="22"/>
              </w:rPr>
              <w:t>R$ 809.360,00</w:t>
            </w:r>
          </w:p>
        </w:tc>
      </w:tr>
      <w:tr>
        <w:trPr>
          <w:trHeight w:val="253" w:hRule="atLeast"/>
        </w:trPr>
        <w:tc>
          <w:tcPr>
            <w:tcW w:w="22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4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R$ 2.438.564,00</w:t>
            </w:r>
          </w:p>
        </w:tc>
        <w:tc>
          <w:tcPr>
            <w:tcW w:w="2297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126"/>
              <w:jc w:val="right"/>
              <w:rPr>
                <w:sz w:val="22"/>
              </w:rPr>
            </w:pPr>
            <w:r>
              <w:rPr>
                <w:sz w:val="22"/>
              </w:rPr>
              <w:t>R$ 2.438.564,00</w:t>
            </w:r>
          </w:p>
        </w:tc>
      </w:tr>
    </w:tbl>
    <w:p>
      <w:pPr>
        <w:spacing w:after="0"/>
        <w:jc w:val="righ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568" w:footer="979" w:top="1480" w:bottom="1160" w:left="1480" w:right="1000"/>
          <w:pgNumType w:start="1"/>
        </w:sectPr>
      </w:pPr>
    </w:p>
    <w:p>
      <w:pPr>
        <w:spacing w:before="81" w:after="3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CAU/PB - REPROGRAMAÇÃO ORÇAMENTÁRIA -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2018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2294"/>
        <w:gridCol w:w="2297"/>
        <w:gridCol w:w="2297"/>
      </w:tblGrid>
      <w:tr>
        <w:trPr>
          <w:trHeight w:val="251" w:hRule="atLeast"/>
        </w:trPr>
        <w:tc>
          <w:tcPr>
            <w:tcW w:w="2297" w:type="dxa"/>
          </w:tcPr>
          <w:p>
            <w:pPr>
              <w:pStyle w:val="TableParagraph"/>
              <w:spacing w:line="232" w:lineRule="exact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772" w:right="7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588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61" w:right="7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4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R$ 1.632.625,00</w:t>
            </w:r>
          </w:p>
        </w:tc>
        <w:tc>
          <w:tcPr>
            <w:tcW w:w="2297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R$ 1.632.625,00</w:t>
            </w:r>
          </w:p>
        </w:tc>
      </w:tr>
      <w:tr>
        <w:trPr>
          <w:trHeight w:val="251" w:hRule="atLeast"/>
        </w:trPr>
        <w:tc>
          <w:tcPr>
            <w:tcW w:w="229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R$ 10.000,00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R$ 10.000,00</w:t>
            </w:r>
          </w:p>
        </w:tc>
      </w:tr>
      <w:tr>
        <w:trPr>
          <w:trHeight w:val="254" w:hRule="atLeast"/>
        </w:trPr>
        <w:tc>
          <w:tcPr>
            <w:tcW w:w="22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4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R$ 1.642.625,00</w:t>
            </w:r>
          </w:p>
        </w:tc>
        <w:tc>
          <w:tcPr>
            <w:tcW w:w="2297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R$ 1.642.625,00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CAU/SC - REPROGRAMAÇÃO ORÇAMENTÁRIA -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2018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2294"/>
        <w:gridCol w:w="2297"/>
        <w:gridCol w:w="2297"/>
      </w:tblGrid>
      <w:tr>
        <w:trPr>
          <w:trHeight w:val="254" w:hRule="atLeast"/>
        </w:trPr>
        <w:tc>
          <w:tcPr>
            <w:tcW w:w="2297" w:type="dxa"/>
          </w:tcPr>
          <w:p>
            <w:pPr>
              <w:pStyle w:val="TableParagraph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4" w:type="dxa"/>
          </w:tcPr>
          <w:p>
            <w:pPr>
              <w:pStyle w:val="TableParagraph"/>
              <w:ind w:left="760" w:right="7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7" w:type="dxa"/>
          </w:tcPr>
          <w:p>
            <w:pPr>
              <w:pStyle w:val="TableParagraph"/>
              <w:ind w:left="588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7" w:type="dxa"/>
          </w:tcPr>
          <w:p>
            <w:pPr>
              <w:pStyle w:val="TableParagraph"/>
              <w:ind w:left="761" w:right="7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R$ 8.066.739,00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R$ 8.066.739,00</w:t>
            </w:r>
          </w:p>
        </w:tc>
      </w:tr>
      <w:tr>
        <w:trPr>
          <w:trHeight w:val="254" w:hRule="atLeast"/>
        </w:trPr>
        <w:tc>
          <w:tcPr>
            <w:tcW w:w="22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4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R$ 5.959.935,00</w:t>
            </w:r>
          </w:p>
        </w:tc>
        <w:tc>
          <w:tcPr>
            <w:tcW w:w="2297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R$ 5.959.935,00</w:t>
            </w:r>
          </w:p>
        </w:tc>
      </w:tr>
      <w:tr>
        <w:trPr>
          <w:trHeight w:val="251" w:hRule="atLeast"/>
        </w:trPr>
        <w:tc>
          <w:tcPr>
            <w:tcW w:w="2297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R$ 14.026.674,00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R$ 14.026.674,00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222"/>
      </w:pPr>
      <w:r>
        <w:rPr/>
        <w:t>Art. 2° Esta Resolução entra em vigor na data de sua publicação, com efeitos a partir da sua edição.</w:t>
      </w:r>
    </w:p>
    <w:p>
      <w:pPr>
        <w:pStyle w:val="BodyText"/>
        <w:spacing w:before="1"/>
      </w:pPr>
    </w:p>
    <w:p>
      <w:pPr>
        <w:pStyle w:val="BodyText"/>
        <w:ind w:left="3563"/>
      </w:pPr>
      <w:r>
        <w:rPr/>
        <w:t>Brasília, 21 de setembro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1" w:lineRule="exact" w:before="211"/>
        <w:ind w:left="511" w:right="420"/>
        <w:jc w:val="center"/>
      </w:pPr>
      <w:r>
        <w:rPr/>
        <w:t>Luciano Guimarães</w:t>
      </w:r>
    </w:p>
    <w:p>
      <w:pPr>
        <w:pStyle w:val="BodyText"/>
        <w:spacing w:line="251" w:lineRule="exact"/>
        <w:ind w:left="510" w:right="420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511" w:right="420"/>
        <w:jc w:val="center"/>
        <w:rPr>
          <w:rFonts w:ascii="Cambria" w:hAnsi="Cambria"/>
        </w:rPr>
      </w:pPr>
      <w:r>
        <w:rPr>
          <w:rFonts w:ascii="Cambria" w:hAnsi="Cambria"/>
        </w:rPr>
        <w:t>(Publicada no Diário Oficial da União, Edição n° 218, Seção 1, de 13 de novembro de 2018)</w:t>
      </w:r>
    </w:p>
    <w:sectPr>
      <w:pgSz w:w="11900" w:h="16850"/>
      <w:pgMar w:header="568" w:footer="979" w:top="1480" w:bottom="1160" w:left="14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935">
          <wp:simplePos x="0" y="0"/>
          <wp:positionH relativeFrom="page">
            <wp:posOffset>69850</wp:posOffset>
          </wp:positionH>
          <wp:positionV relativeFrom="page">
            <wp:posOffset>9894196</wp:posOffset>
          </wp:positionV>
          <wp:extent cx="7486142" cy="44121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142" cy="441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6.092529pt;width:9.050pt;height:12.1pt;mso-position-horizontal-relative:page;mso-position-vertical-relative:page;z-index:-949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8.25pt;margin-top:801.699951pt;width:208.95pt;height:12pt;mso-position-horizontal-relative:page;mso-position-vertical-relative:page;z-index:-9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96C79"/>
                    <w:sz w:val="18"/>
                  </w:rPr>
                  <w:t>DELIBERAÇÃO PLENÁRIA DPOBR Nº 0082-07/2018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911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22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dcterms:created xsi:type="dcterms:W3CDTF">2019-04-23T15:19:53Z</dcterms:created>
  <dcterms:modified xsi:type="dcterms:W3CDTF">2019-04-23T15:19:53Z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