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545"/>
      </w:pPr>
      <w:r>
        <w:rPr/>
        <w:t>RESOLUÇÃO N° 168, DE 17 DE AGOSTO DE 2018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475" w:right="127"/>
        <w:jc w:val="both"/>
      </w:pPr>
      <w:r>
        <w:rPr/>
        <w:t>Aprova a Reprogramação do Plano de Ação e Orçamento do CAU/BR - Exercício 2018, homologa as Reprogramações dos Planos de Ação e Orçamentos dos CAU/UF que especifica - Exercício 2018, e dá outras 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 w:before="1"/>
        <w:ind w:left="222"/>
      </w:pPr>
      <w:r>
        <w:rPr/>
        <w:t>O CONSELHO DE ARQUITETURA E URBANISMO DO BRASIL (CAU/BR), no exercício das</w:t>
      </w:r>
    </w:p>
    <w:p>
      <w:pPr>
        <w:pStyle w:val="BodyText"/>
        <w:ind w:left="222" w:right="121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0026-01/2018, adotada na Reunião Plenária Ampliada n° 26, realizada no dia 17 de agosto de</w:t>
      </w:r>
      <w:r>
        <w:rPr>
          <w:spacing w:val="-8"/>
        </w:rPr>
        <w:t> </w:t>
      </w:r>
      <w:r>
        <w:rPr/>
        <w:t>2018;</w:t>
      </w:r>
    </w:p>
    <w:p>
      <w:pPr>
        <w:pStyle w:val="BodyText"/>
        <w:spacing w:before="6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22"/>
      </w:pPr>
      <w:r>
        <w:rPr/>
        <w:t>Art. 1º Aprovar a Reprogramação do Plano de Ação e Orçamento do CAU/BR – Exercício 2018, na forma do resumo abaixo:</w:t>
      </w:r>
    </w:p>
    <w:p>
      <w:pPr>
        <w:pStyle w:val="BodyText"/>
        <w:spacing w:before="4"/>
      </w:pPr>
    </w:p>
    <w:p>
      <w:pPr>
        <w:pStyle w:val="Heading1"/>
      </w:pPr>
      <w:r>
        <w:rPr/>
        <w:t>CAU/BR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5"/>
        <w:gridCol w:w="2295"/>
      </w:tblGrid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69" w:right="7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5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right="1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46.310.781,00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45.213.603,00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13.314.220,00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14.411.398,00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59.625.001,00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59.625.001,00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222" w:right="126"/>
        <w:jc w:val="both"/>
      </w:pPr>
      <w:r>
        <w:rPr/>
        <w:t>Art. 2° Homologar as Reprogramações dos Planos de Ação e Orçamentos dos Conselhos de Arquitetura e Urbanismo dos Estados e do Distrito Federal que a seguir especifica - Exercício de 2018, na forma do resumo abaixo:</w:t>
      </w:r>
    </w:p>
    <w:p>
      <w:pPr>
        <w:pStyle w:val="BodyText"/>
        <w:spacing w:before="6"/>
      </w:pPr>
    </w:p>
    <w:p>
      <w:pPr>
        <w:pStyle w:val="Heading1"/>
        <w:jc w:val="both"/>
      </w:pPr>
      <w:r>
        <w:rPr/>
        <w:t>CAU/AL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5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5" w:type="dxa"/>
          </w:tcPr>
          <w:p>
            <w:pPr>
              <w:pStyle w:val="TableParagraph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59" w:right="7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1.281.930,00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1.281.930,00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161.030,00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161.030,00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1.442.960,00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1.442.960,00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both"/>
        <w:rPr>
          <w:b/>
          <w:sz w:val="22"/>
        </w:rPr>
      </w:pPr>
      <w:r>
        <w:rPr>
          <w:b/>
          <w:sz w:val="22"/>
        </w:rPr>
        <w:t>CAU/AM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5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69" w:right="7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57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59" w:right="7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1.388.477,00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1.388.477,00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587.848,00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587.848,00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1.976.325,00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1.976.325,00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4"/>
        <w:ind w:left="222" w:right="0" w:firstLine="0"/>
        <w:jc w:val="both"/>
        <w:rPr>
          <w:b/>
          <w:sz w:val="22"/>
        </w:rPr>
      </w:pPr>
      <w:r>
        <w:rPr>
          <w:b/>
          <w:sz w:val="22"/>
        </w:rPr>
        <w:t>CAU/AP - REPROGRAMAÇÃO ORÇAMENTÁRIA -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5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3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69" w:right="7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46" w:right="7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1.182.020,00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1.182.020,00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228.440,00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228.440,00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1.410.460,00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1.410.460,00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both"/>
        <w:rPr>
          <w:b/>
          <w:sz w:val="22"/>
        </w:rPr>
      </w:pPr>
      <w:r>
        <w:rPr>
          <w:b/>
          <w:sz w:val="22"/>
        </w:rPr>
        <w:t>CAU/BA - REPROGRAMAÇÃO ORÇAMENTÁRIA -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5"/>
        <w:gridCol w:w="2295"/>
      </w:tblGrid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5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46" w:right="7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3.142.905,00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3.142.905,00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3.342.905,00</w:t>
            </w:r>
          </w:p>
        </w:tc>
        <w:tc>
          <w:tcPr>
            <w:tcW w:w="229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125"/>
              <w:jc w:val="right"/>
              <w:rPr>
                <w:sz w:val="22"/>
              </w:rPr>
            </w:pPr>
            <w:r>
              <w:rPr>
                <w:sz w:val="22"/>
              </w:rPr>
              <w:t>3.342.905,00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80" w:right="1000"/>
          <w:pgNumType w:start="1"/>
        </w:sectPr>
      </w:pPr>
    </w:p>
    <w:p>
      <w:pPr>
        <w:spacing w:before="81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CAU/CE - REPROGRAMAÇÃO ORÇAMENTÁRIA -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202"/>
        <w:gridCol w:w="2122"/>
        <w:gridCol w:w="2699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02" w:type="dxa"/>
          </w:tcPr>
          <w:p>
            <w:pPr>
              <w:pStyle w:val="TableParagraph"/>
              <w:ind w:left="798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22" w:type="dxa"/>
          </w:tcPr>
          <w:p>
            <w:pPr>
              <w:pStyle w:val="TableParagraph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ind w:left="869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02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1.715.144,00</w:t>
            </w:r>
          </w:p>
        </w:tc>
        <w:tc>
          <w:tcPr>
            <w:tcW w:w="212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1.715.144,00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0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774.907,00</w:t>
            </w:r>
          </w:p>
        </w:tc>
        <w:tc>
          <w:tcPr>
            <w:tcW w:w="212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774.907,00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02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2.490.051,00</w:t>
            </w:r>
          </w:p>
        </w:tc>
        <w:tc>
          <w:tcPr>
            <w:tcW w:w="212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129"/>
              <w:jc w:val="right"/>
              <w:rPr>
                <w:sz w:val="22"/>
              </w:rPr>
            </w:pPr>
            <w:r>
              <w:rPr>
                <w:sz w:val="22"/>
              </w:rPr>
              <w:t>2.490.051,00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CAU/ES - REPROGRAMAÇÃO ORÇAMENTÁRIA -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3" w:lineRule="exact" w:before="1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3" w:lineRule="exact" w:before="1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2.279.602,00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2.279.602,00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2.479.602,00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2.479.602,00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CAU/MG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2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51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704" w:right="6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522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left="954" w:right="9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8.969.927,00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8.969.927,00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9.029.927,00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9.029.927,00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CAU/MS - REPROGRAMAÇÃO ORÇAMENTÁRIA -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2.897.816,00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2.897.816,00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100.000,00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2.997.816,00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2.997.816,00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CAU/MT - REPROGRAMAÇÃO ORÇAMENTÁRIA -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2.859.383,00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2.859.383,00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2.014.171,00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2.014.171,00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4.873.554,00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4.873.554,00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CAU/PE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2.884.637,00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2.884.637,00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654.106,00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654.106,00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3.538.742,00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3.538.742,00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CAU/PI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1.211.828,00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1.211.828,00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1.211.828,00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1.211.828,00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CAU/PR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11.105.671,00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11.105.671,00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4.823.000,00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4.823.000,00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15.928.671,00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15.928.671,00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055" w:top="1600" w:bottom="1240" w:left="1480" w:right="1000"/>
        </w:sectPr>
      </w:pPr>
    </w:p>
    <w:p>
      <w:pPr>
        <w:spacing w:before="81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CAU/RN - REPROGRAMAÇÃO ORÇAMENTÁRIA -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51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704" w:right="6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ind w:left="522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ind w:left="954" w:right="9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1.504.178,00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1.504.178,00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1.774.178,00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1.774.178,00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CAU/RO - REPROGRAMAÇÃO ORÇAMENTÁRIA -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51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704" w:right="6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3" w:lineRule="exact" w:before="1"/>
              <w:ind w:left="522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3" w:lineRule="exact" w:before="1"/>
              <w:ind w:left="954" w:right="9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1.320.020,00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1.320.020,00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1.320.020,00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1.320.020,00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CAU/RR - REPROGRAMAÇÃO ORÇAMENTÁRIA -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2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1.137.830,00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1.137.830,00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42.925,00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42.925,00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1.180.755,00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1.180.755,00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CAU/RS - REPROGRAMAÇÃO ORÇAMENTÁRIA -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15.536.238,00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15.536.238,00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5.576.300,00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5.576.300,00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21.112.538,00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21.112.538,00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CAU/SE - REPROGRAMAÇÃO ORÇAMENTÁRIA -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745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ind w:left="541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ind w:left="973" w:right="9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1.241.923,00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1.241.923,00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1.291.923,00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1.291.923,00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CAU/SP - REPROGRAMAÇÃO ORÇAMENTÁRIA -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51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704" w:right="6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522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left="954" w:right="9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45.233.018,00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45.233.018,00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25.000.000,00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25.000.000,00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70.233.018,00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70.233.018,00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CAU/TO - REPROGRAMAÇÃO ORÇAMENTÁRIA - 2018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0"/>
        <w:gridCol w:w="2699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009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805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left="1276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1.237.225,00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1.146.108,00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779.775,00</w:t>
            </w:r>
          </w:p>
        </w:tc>
        <w:tc>
          <w:tcPr>
            <w:tcW w:w="216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69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870.893,00</w:t>
            </w:r>
          </w:p>
        </w:tc>
      </w:tr>
      <w:tr>
        <w:trPr>
          <w:trHeight w:val="252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2.017.000,00</w:t>
            </w:r>
          </w:p>
        </w:tc>
        <w:tc>
          <w:tcPr>
            <w:tcW w:w="216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69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2.017.000,00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22"/>
      </w:pPr>
      <w:r>
        <w:rPr/>
        <w:t>Art. 3° Esta Resolução entra em vigor na data de sua publicação, com efeitos a partir da sua edição.</w:t>
      </w:r>
    </w:p>
    <w:p>
      <w:pPr>
        <w:pStyle w:val="BodyText"/>
        <w:spacing w:before="1"/>
      </w:pPr>
    </w:p>
    <w:p>
      <w:pPr>
        <w:pStyle w:val="BodyText"/>
        <w:ind w:left="3659" w:right="3002"/>
        <w:jc w:val="center"/>
      </w:pPr>
      <w:r>
        <w:rPr/>
        <w:t>Brasília, 17 de agosto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0"/>
        <w:ind w:left="3659" w:right="3001"/>
        <w:jc w:val="center"/>
      </w:pPr>
      <w:r>
        <w:rPr/>
        <w:t>Luciano Guimarães</w:t>
      </w:r>
    </w:p>
    <w:p>
      <w:pPr>
        <w:pStyle w:val="BodyText"/>
        <w:spacing w:line="251" w:lineRule="exact"/>
        <w:ind w:left="3659" w:right="3002"/>
        <w:jc w:val="center"/>
      </w:pPr>
      <w:r>
        <w:rPr/>
        <w:t>Presidente do CAU/BR</w:t>
      </w:r>
    </w:p>
    <w:p>
      <w:pPr>
        <w:pStyle w:val="BodyText"/>
        <w:spacing w:before="4"/>
      </w:pPr>
    </w:p>
    <w:p>
      <w:pPr>
        <w:pStyle w:val="BodyText"/>
        <w:ind w:left="529"/>
        <w:rPr>
          <w:rFonts w:ascii="Cambria" w:hAnsi="Cambria"/>
        </w:rPr>
      </w:pPr>
      <w:r>
        <w:rPr>
          <w:rFonts w:ascii="Cambria" w:hAnsi="Cambria"/>
        </w:rPr>
        <w:t>(Publicada no Diário Oficial da União, Edição n° 218, Seção 1, de 13 de novembro de 2018)</w:t>
      </w:r>
    </w:p>
    <w:sectPr>
      <w:pgSz w:w="11900" w:h="16850"/>
      <w:pgMar w:header="568" w:footer="1055" w:top="1600" w:bottom="1240" w:left="14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487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2694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463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2019-04-23T15:20:17Z</dcterms:created>
  <dcterms:modified xsi:type="dcterms:W3CDTF">2019-04-23T15:20:17Z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