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6"/>
        <w:ind w:left="2301"/>
      </w:pPr>
      <w:r>
        <w:rPr/>
        <w:t>RESOLUÇÃO N° 163, DE 24 DE MAIO DE 2018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4355" w:right="106"/>
        <w:jc w:val="both"/>
      </w:pPr>
      <w:r>
        <w:rPr/>
        <w:t>Altera a Resolução CAU/BR n° 105, de 2015, que regulamenta a composição e as competências da Comissão Eleitoral Nacional, e dá outras providências.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/>
        <w:jc w:val="both"/>
      </w:pPr>
      <w:r>
        <w:rPr/>
        <w:t>O CONSELHO DE ARQUITETURA E URBANISMO DO BRASIL (CAU/BR), no exercício das</w:t>
      </w:r>
    </w:p>
    <w:p>
      <w:pPr>
        <w:pStyle w:val="BodyText"/>
        <w:spacing w:before="2"/>
        <w:ind w:left="102" w:right="108"/>
        <w:jc w:val="both"/>
      </w:pPr>
      <w:r>
        <w:rPr/>
        <w:t>competências e prerrogativas de que tratam o art. 28 da Lei n° 12.378, de 31 de dezembro de 2010, e os artigos 2°, 4° e 30 do Regimento Interno aprovado pela Deliberação Plenária Ordinária DPOBR n° 0065-05/2017, de 28 de abril de 2017, e instituído pela Resolução CAU/BR n° 139, de 28 de abril de 2017, e de acordo com a Deliberação Plenária Ordinária DPOBR n° 0078-09/2018, de 24 de maio de 2018, adotada na Reunião Plenária Ordinária n° 78, realizada no dia 24 de maio de 2018;</w:t>
      </w:r>
      <w:r>
        <w:rPr>
          <w:spacing w:val="-13"/>
        </w:rPr>
        <w:t> </w:t>
      </w:r>
      <w:r>
        <w:rPr/>
        <w:t>e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08"/>
        <w:jc w:val="both"/>
      </w:pPr>
      <w:r>
        <w:rPr/>
        <w:t>Considerando a Resolução CAU/BR n° 105, de 26 de junho de 2015, que regulamenta a composição e as competências da Comissão Eleitoral Nacional e dá outras providências;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2" w:right="109"/>
        <w:jc w:val="both"/>
      </w:pPr>
      <w:r>
        <w:rPr/>
        <w:t>Considerando a Resolução CAU/BR n° 122, de 23 de setembro de 2016, que aprova o Regulamento Eleitoral para as Eleições de Conselheiros Titulares e respectivos Suplentes de Conselheiros do Conselho de Arquitetura e Urbanismo do Brasil (CAU/BR) e dos Conselhos de Arquitetura e Urbanismo das Unidades da Federação (CAU/UF) e dá outras providências;</w:t>
      </w:r>
    </w:p>
    <w:p>
      <w:pPr>
        <w:pStyle w:val="BodyText"/>
        <w:spacing w:before="2"/>
      </w:pPr>
    </w:p>
    <w:p>
      <w:pPr>
        <w:pStyle w:val="BodyText"/>
        <w:ind w:left="102" w:right="108"/>
        <w:jc w:val="both"/>
      </w:pPr>
      <w:r>
        <w:rPr/>
        <w:t>Considerando a necessidade de conferir compatibilização entre as Resoluções CAU/BR n° 105, de 2015, e n° 122, de 2016, relativamente à competência para realizar eleições extraordinárias para recomposição do plenário do CAU/BR ou de plenário de CAU/UF, a qualquer tempo;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2" w:right="109"/>
        <w:jc w:val="both"/>
      </w:pPr>
      <w:r>
        <w:rPr/>
        <w:t>Considerando a Deliberação de Comissão nº 24/2018-COA-CAU/BR, da Comissão de Organização e Administração do CAU/BR, encaminhada à Comissão Eleitoral Nacional do CAU/BR, para contribuições;</w:t>
      </w:r>
    </w:p>
    <w:p>
      <w:pPr>
        <w:pStyle w:val="BodyText"/>
      </w:pPr>
    </w:p>
    <w:p>
      <w:pPr>
        <w:pStyle w:val="BodyText"/>
        <w:ind w:left="102" w:right="106"/>
        <w:jc w:val="both"/>
      </w:pPr>
      <w:r>
        <w:rPr/>
        <w:t>Considerando a Deliberação de Comissão nº 006/2018-CEN-CAU/BR, da Comissão Eleitoral Nacional do CAU/BR, contendo a proposta de alteração do regulamento anexo à Resolução CAU/BR n° 105, de 2015;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 w:right="109"/>
        <w:jc w:val="both"/>
      </w:pPr>
      <w:r>
        <w:rPr/>
        <w:t>Considerando a Deliberação de Comissão nº 29/2018-COA-CAU/BR, da Comissão de Organização e Administração do CAU/BR, que encaminha ao Plenário do CAU/BR o projeto de resolução que altera o regulamento anexo à Resolução CAU/BR n° 105, de 2015;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jc w:val="both"/>
      </w:pPr>
      <w:r>
        <w:rPr/>
        <w:t>RESOLVE: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02" w:right="107"/>
        <w:jc w:val="both"/>
      </w:pPr>
      <w:r>
        <w:rPr/>
        <w:t>Art. 1° O regulamento anexo à Resolução CAU/BR n° 105, de 26 de junho de 2015, publicada no Diário Oficial da União, Edição n°134, Seção 1, de 16 de julho de 2015, passa a vigorar com as seguintes alterações: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20"/>
      </w:pPr>
      <w:r>
        <w:rPr/>
        <w:t>Art. 7°</w:t>
      </w:r>
      <w:r>
        <w:rPr>
          <w:spacing w:val="-8"/>
        </w:rPr>
        <w:t> </w:t>
      </w:r>
      <w:r>
        <w:rPr/>
        <w:t>...............................................................................................................................</w:t>
      </w:r>
    </w:p>
    <w:p>
      <w:pPr>
        <w:pStyle w:val="BodyText"/>
        <w:spacing w:before="2"/>
        <w:ind w:left="1520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520" w:right="106"/>
        <w:jc w:val="both"/>
      </w:pPr>
      <w:r>
        <w:rPr/>
        <w:t>§ 1º Eleições para recomposição de membros de Plenário do CAU/BR e dos CAU/UF serão realizadas apenas na condição de que a vacância do mandato de conselheiro (titular e suplente) impeça o funcionamento do Conselho.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50"/>
          <w:pgMar w:header="568" w:footer="979" w:top="1600" w:bottom="1160" w:left="1600" w:right="1020"/>
          <w:pgNumType w:start="1"/>
        </w:sectPr>
      </w:pPr>
    </w:p>
    <w:p>
      <w:pPr>
        <w:pStyle w:val="BodyText"/>
        <w:spacing w:before="81"/>
        <w:ind w:left="1520" w:right="106"/>
        <w:jc w:val="both"/>
      </w:pPr>
      <w:r>
        <w:rPr/>
        <w:t>§ 2º As competências eleitorais poderão ser exercidas a qualquer tempo, exclusivamente nos casos de eleições extraordinárias para recomposição do plenário do CAU/BR ou de plenários de CAU/UF.”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/>
      </w:pPr>
      <w:r>
        <w:rPr/>
        <w:t>Art. 2° Fica revogado o inciso III do art. 5° do regulamento anexo à Resolução CAU/BR n° 105, de 26 de junho de 2015.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Art. 3º Esta Resolução entra em vigor na data de sua publicação.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324" w:right="3330"/>
        <w:jc w:val="center"/>
      </w:pPr>
      <w:r>
        <w:rPr/>
        <w:t>Brasília, 24 de maio de 2018.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0" w:lineRule="exact" w:before="213"/>
        <w:ind w:left="3320" w:right="3330"/>
        <w:jc w:val="center"/>
      </w:pPr>
      <w:r>
        <w:rPr/>
        <w:t>LUCIANO GUIMARÃES</w:t>
      </w:r>
    </w:p>
    <w:p>
      <w:pPr>
        <w:pStyle w:val="BodyText"/>
        <w:spacing w:line="250" w:lineRule="exact"/>
        <w:ind w:left="3324" w:right="3330"/>
        <w:jc w:val="center"/>
      </w:pPr>
      <w:r>
        <w:rPr/>
        <w:t>Presidente do CAU/BR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2"/>
      </w:pPr>
      <w:r>
        <w:rPr/>
        <w:t>(Publicada no Diário Oficial da União, Edição n° 114, Seção 1, de 15 de junho de 2018)</w:t>
      </w:r>
    </w:p>
    <w:sectPr>
      <w:pgSz w:w="11900" w:h="16850"/>
      <w:pgMar w:header="568" w:footer="979" w:top="160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1551">
          <wp:simplePos x="0" y="0"/>
          <wp:positionH relativeFrom="page">
            <wp:posOffset>69850</wp:posOffset>
          </wp:positionH>
          <wp:positionV relativeFrom="page">
            <wp:posOffset>9894198</wp:posOffset>
          </wp:positionV>
          <wp:extent cx="7486142" cy="441219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142" cy="441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359985pt;margin-top:786.188538pt;width:9.050pt;height:12.1pt;mso-position-horizontal-relative:page;mso-position-vertical-relative:page;z-index:-3880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96C79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8.25pt;margin-top:801.699951pt;width:208.95pt;height:12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96C79"/>
                    <w:sz w:val="18"/>
                  </w:rPr>
                  <w:t>DELIBERAÇÃO PLENÁRIA DPOBR Nº 0078-09/2018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1527">
          <wp:simplePos x="0" y="0"/>
          <wp:positionH relativeFrom="page">
            <wp:posOffset>84455</wp:posOffset>
          </wp:positionH>
          <wp:positionV relativeFrom="page">
            <wp:posOffset>360974</wp:posOffset>
          </wp:positionV>
          <wp:extent cx="7471537" cy="58486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1537" cy="584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Pecegueiro Maranhao Santos</dc:creator>
  <dcterms:created xsi:type="dcterms:W3CDTF">2019-04-23T15:20:58Z</dcterms:created>
  <dcterms:modified xsi:type="dcterms:W3CDTF">2019-04-23T15:20:58Z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2019-04-23T00:00:00Z</vt:filetime>
  </property>
</Properties>
</file>