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before="91"/>
        <w:ind w:left="3720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636</wp:posOffset>
            </wp:positionH>
            <wp:positionV relativeFrom="paragraph">
              <wp:posOffset>-637610</wp:posOffset>
            </wp:positionV>
            <wp:extent cx="7559928" cy="58308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8" cy="58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159, DE 25 DE JANEIRO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BodyText"/>
        <w:ind w:left="5955" w:right="1130"/>
        <w:jc w:val="both"/>
      </w:pPr>
      <w:r>
        <w:rPr/>
        <w:t>Prorroga o prazo de vencimento, para pagamento com desconto, das anuidades referentes ao exercício de 2018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2" w:lineRule="exact"/>
        <w:ind w:left="1702"/>
      </w:pPr>
      <w:r>
        <w:rPr/>
        <w:t>O CONSELHO DE ARQUITETURA E URBANISMO DO BRASIL (CAU/BR), no exercício das</w:t>
      </w:r>
    </w:p>
    <w:p>
      <w:pPr>
        <w:pStyle w:val="BodyText"/>
        <w:ind w:left="1702" w:right="1126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</w:t>
      </w:r>
      <w:r>
        <w:rPr>
          <w:i/>
        </w:rPr>
        <w:t>Ad Referendum </w:t>
      </w:r>
      <w:r>
        <w:rPr/>
        <w:t>n° 1/2018, de 25 de janeiro de 2018, adotada na mesma data pelo Presidente do</w:t>
      </w:r>
      <w:r>
        <w:rPr>
          <w:spacing w:val="-3"/>
        </w:rPr>
        <w:t> </w:t>
      </w:r>
      <w:r>
        <w:rPr/>
        <w:t>CAU/BR;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BodyText"/>
        <w:spacing w:before="1"/>
        <w:ind w:left="1702" w:right="1127"/>
        <w:jc w:val="both"/>
      </w:pPr>
      <w:r>
        <w:rPr/>
        <w:t>Art. 1° Fica prorrogado, para 28 de fevereiro de 2018, o prazo a que se refere o art. 4°, inciso I da Resolução n° 121, de 19 de agosto de 2016, para pagamento, com desconto, das anuidades referentes ao exercício de 2018.</w:t>
      </w:r>
    </w:p>
    <w:p>
      <w:pPr>
        <w:pStyle w:val="BodyText"/>
      </w:pPr>
    </w:p>
    <w:p>
      <w:pPr>
        <w:pStyle w:val="BodyText"/>
        <w:spacing w:before="1"/>
        <w:ind w:left="1702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2343" w:right="1770"/>
        <w:jc w:val="center"/>
      </w:pPr>
      <w:r>
        <w:rPr/>
        <w:t>Brasília, 25 de janeiro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0" w:lineRule="exact" w:before="213"/>
        <w:ind w:left="2341" w:right="1771"/>
        <w:jc w:val="center"/>
      </w:pPr>
      <w:r>
        <w:rPr/>
        <w:t>LUCIANO GUIMARÃES</w:t>
      </w:r>
    </w:p>
    <w:p>
      <w:pPr>
        <w:pStyle w:val="BodyText"/>
        <w:spacing w:line="250" w:lineRule="exact"/>
        <w:ind w:left="2339" w:right="1771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343" w:right="1771"/>
        <w:jc w:val="center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0</wp:posOffset>
            </wp:positionH>
            <wp:positionV relativeFrom="paragraph">
              <wp:posOffset>258025</wp:posOffset>
            </wp:positionV>
            <wp:extent cx="7560311" cy="440468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1" cy="440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(Publicada no Diário Oficial da União, Edição n° 21, Seção 1, de 30 de janeiro de 2018)</w:t>
      </w:r>
    </w:p>
    <w:sectPr>
      <w:type w:val="continuous"/>
      <w:pgSz w:w="11910" w:h="1684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1"/>
      <w:ind w:left="17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dcterms:created xsi:type="dcterms:W3CDTF">2019-04-23T15:21:12Z</dcterms:created>
  <dcterms:modified xsi:type="dcterms:W3CDTF">2019-04-23T15:21:12Z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