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F1" w:rsidRDefault="008232E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RESOLUÇÃO N° 142, DE 23 DE JUNHO DE 2017</w:t>
      </w:r>
    </w:p>
    <w:p w:rsidR="00753FF1" w:rsidRDefault="00753FF1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3FF1" w:rsidRDefault="008232E7">
      <w:bookmarkStart w:id="0" w:name="_GoBack"/>
      <w:r>
        <w:rPr>
          <w:color w:val="365F91"/>
        </w:rPr>
        <w:t>Revogada pela Resolução nº 193, de 2020</w:t>
      </w:r>
    </w:p>
    <w:bookmarkEnd w:id="0"/>
    <w:p w:rsidR="00753FF1" w:rsidRDefault="00753FF1">
      <w:pPr>
        <w:rPr>
          <w:rFonts w:ascii="Times New Roman" w:hAnsi="Times New Roman"/>
          <w:sz w:val="22"/>
          <w:szCs w:val="22"/>
        </w:rPr>
      </w:pPr>
    </w:p>
    <w:p w:rsidR="00753FF1" w:rsidRDefault="008232E7">
      <w:pPr>
        <w:autoSpaceDE w:val="0"/>
        <w:ind w:left="4253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Dispõe sobre o requerimento de revisão da cobrança de anuidades, sobre o processo administrativo de </w:t>
      </w:r>
      <w:r>
        <w:rPr>
          <w:rFonts w:ascii="Times New Roman" w:hAnsi="Times New Roman"/>
          <w:strike/>
          <w:color w:val="000000"/>
          <w:sz w:val="22"/>
          <w:szCs w:val="22"/>
        </w:rPr>
        <w:t>cobrança precedente à suspensão do registro em razão de inadimplência, e dá outras providências.</w:t>
      </w:r>
    </w:p>
    <w:p w:rsidR="00753FF1" w:rsidRDefault="00753FF1">
      <w:pPr>
        <w:rPr>
          <w:rFonts w:ascii="Times New Roman" w:hAnsi="Times New Roman"/>
          <w:strike/>
          <w:sz w:val="22"/>
          <w:szCs w:val="22"/>
        </w:rPr>
      </w:pP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jc w:val="both"/>
      </w:pPr>
      <w:r>
        <w:rPr>
          <w:rFonts w:ascii="Times New Roman" w:hAnsi="Times New Roman"/>
          <w:strike/>
          <w:sz w:val="22"/>
          <w:szCs w:val="22"/>
        </w:rPr>
        <w:t>O CONSELHO DE ARQUITETURA E URBANISMO DO BRASIL (CAU/BR), no exercício das competências e prerrogativas de que tratam o art. 28 da Lei n° 12.378, de 31 de de</w:t>
      </w:r>
      <w:r>
        <w:rPr>
          <w:rFonts w:ascii="Times New Roman" w:hAnsi="Times New Roman"/>
          <w:strike/>
          <w:sz w:val="22"/>
          <w:szCs w:val="22"/>
        </w:rPr>
        <w:t>zembro de 2010, e os artigos 2°, 4° e 30 do Regimento Interno aprovado pela</w:t>
      </w:r>
      <w:r>
        <w:rPr>
          <w:rFonts w:ascii="Times New Roman" w:hAnsi="Times New Roman"/>
          <w:strike/>
          <w:sz w:val="22"/>
          <w:szCs w:val="22"/>
          <w:shd w:val="clear" w:color="auto" w:fill="FFFFFF"/>
        </w:rPr>
        <w:t xml:space="preserve"> Deliberação Plenária DPOBR n° 0065-05/2017, de 28 de abril de 2017, e instituído pela</w:t>
      </w:r>
      <w:r>
        <w:rPr>
          <w:rFonts w:ascii="Times New Roman" w:hAnsi="Times New Roman"/>
          <w:strike/>
          <w:sz w:val="22"/>
          <w:szCs w:val="22"/>
        </w:rPr>
        <w:t xml:space="preserve"> Resolução CAU/BR n° 139, </w:t>
      </w: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de 28 de abril de 2017, e de acordo com a </w:t>
      </w:r>
      <w:r>
        <w:rPr>
          <w:rFonts w:ascii="Times New Roman" w:hAnsi="Times New Roman"/>
          <w:strike/>
          <w:sz w:val="22"/>
          <w:szCs w:val="22"/>
          <w:shd w:val="clear" w:color="auto" w:fill="FFFFFF"/>
        </w:rPr>
        <w:t xml:space="preserve">Deliberação Plenária DPOBR </w:t>
      </w:r>
      <w:r>
        <w:rPr>
          <w:rFonts w:ascii="Times New Roman" w:hAnsi="Times New Roman"/>
          <w:strike/>
          <w:sz w:val="22"/>
          <w:szCs w:val="22"/>
          <w:shd w:val="clear" w:color="auto" w:fill="FFFFFF"/>
        </w:rPr>
        <w:t xml:space="preserve">n° 0067-12/2017, adotada na Reunião Plenária Ordinária n° 67, realizada </w:t>
      </w:r>
      <w:r>
        <w:rPr>
          <w:rFonts w:ascii="Times New Roman" w:hAnsi="Times New Roman"/>
          <w:strike/>
          <w:sz w:val="22"/>
          <w:szCs w:val="22"/>
        </w:rPr>
        <w:t>nos dias 22 e 23 de junho de 2017;</w:t>
      </w: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 xml:space="preserve"> </w:t>
      </w: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Considerando o art. 52 da Lei n° 12.378, de 31 de dezembro de 2010, o qual estabelece que o atraso no pagamento de anuidade sujeita o responsável à</w:t>
      </w:r>
      <w:r>
        <w:rPr>
          <w:rFonts w:ascii="Times New Roman" w:hAnsi="Times New Roman"/>
          <w:strike/>
          <w:sz w:val="22"/>
          <w:szCs w:val="22"/>
        </w:rPr>
        <w:t xml:space="preserve"> suspensão do exercício profissional ou, no caso de pessoa jurídica, à proibição de prestar trabalhos na área da arquitetura e do urbanismo; </w:t>
      </w:r>
    </w:p>
    <w:p w:rsidR="00753FF1" w:rsidRDefault="00753FF1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Considerando os artigos 30 e 103 do Regimento Interno do CAU/BR, instituído pela Resolução CAU/BR n° 139, de 28 d</w:t>
      </w:r>
      <w:r>
        <w:rPr>
          <w:rFonts w:ascii="Times New Roman" w:hAnsi="Times New Roman"/>
          <w:strike/>
          <w:sz w:val="22"/>
          <w:szCs w:val="22"/>
        </w:rPr>
        <w:t>e abril de 2017;</w:t>
      </w:r>
    </w:p>
    <w:p w:rsidR="00753FF1" w:rsidRDefault="00753FF1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Considerando que compete às Comissões de Finanças, ou equivalentes, dos Conselhos de Arquitetura e Urbanismo dos Estados e do Distrito Federal (CAU/UF) apreciar e deliberar sobre processos de revisão de cobrança de anuidade; e</w:t>
      </w:r>
    </w:p>
    <w:p w:rsidR="00753FF1" w:rsidRDefault="00753FF1">
      <w:pPr>
        <w:autoSpaceDE w:val="0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Consideran</w:t>
      </w:r>
      <w:r>
        <w:rPr>
          <w:rFonts w:ascii="Times New Roman" w:hAnsi="Times New Roman"/>
          <w:strike/>
          <w:sz w:val="22"/>
          <w:szCs w:val="22"/>
        </w:rPr>
        <w:t>do que a suspensão do registro profissional, sem embargo da sua previsão legal, previne o aumento da dívida do profissional ou da pessoa jurídica para com o CAU/UF;</w:t>
      </w: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RESOLVE:</w:t>
      </w: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753FF1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sz w:val="22"/>
          <w:szCs w:val="22"/>
        </w:rPr>
      </w:pPr>
      <w:r>
        <w:rPr>
          <w:rFonts w:ascii="Times New Roman" w:hAnsi="Times New Roman"/>
          <w:b/>
          <w:strike/>
          <w:sz w:val="22"/>
          <w:szCs w:val="22"/>
        </w:rPr>
        <w:t>CAPÍTULO I</w:t>
      </w: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sz w:val="22"/>
          <w:szCs w:val="22"/>
        </w:rPr>
      </w:pPr>
      <w:r>
        <w:rPr>
          <w:rFonts w:ascii="Times New Roman" w:hAnsi="Times New Roman"/>
          <w:b/>
          <w:strike/>
          <w:sz w:val="22"/>
          <w:szCs w:val="22"/>
        </w:rPr>
        <w:t>DO REQUERIMENTO DE REVISÃO DA COBRANÇA DE ANUIDADES</w:t>
      </w:r>
    </w:p>
    <w:p w:rsidR="00753FF1" w:rsidRDefault="00753FF1">
      <w:pPr>
        <w:autoSpaceDE w:val="0"/>
        <w:jc w:val="both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Art. 1° O </w:t>
      </w:r>
      <w:r>
        <w:rPr>
          <w:rFonts w:ascii="Times New Roman" w:hAnsi="Times New Roman"/>
          <w:strike/>
          <w:sz w:val="22"/>
          <w:szCs w:val="22"/>
        </w:rPr>
        <w:t>arquiteto e urbanista ou o responsável legal pela pessoa jurídica poderá, por meio de protocolo junto ao CAU/UF, requerer a revisão da cobrança de anuidades.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Parágrafo único. O requerimento deverá conter exposição de motivos pelos quais o requerente solic</w:t>
      </w:r>
      <w:r>
        <w:rPr>
          <w:rFonts w:ascii="Times New Roman" w:hAnsi="Times New Roman"/>
          <w:strike/>
          <w:sz w:val="22"/>
          <w:szCs w:val="22"/>
        </w:rPr>
        <w:t>ita a revisão.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2° Quando não houver acordo entre o CAU/UF e o requerente quanto à solução da pretensão por este formulada, o setor administrativo de atendimento deverá  encaminhar o requerimento de revisão da cobrança de anuidade à comissão de finanç</w:t>
      </w:r>
      <w:r>
        <w:rPr>
          <w:rFonts w:ascii="Times New Roman" w:hAnsi="Times New Roman"/>
          <w:strike/>
          <w:sz w:val="22"/>
          <w:szCs w:val="22"/>
        </w:rPr>
        <w:t>as ou equivalente do CAU/UF, que decidirá o pleito em conformidade com o Regimento Geral do CAU.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Parágrafo único. O requerimento deverá seguir os trâmites previstos no Regimento Geral do CAU. </w:t>
      </w:r>
    </w:p>
    <w:p w:rsidR="00753FF1" w:rsidRDefault="00753FF1">
      <w:pPr>
        <w:autoSpaceDE w:val="0"/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CAPÍTULO II</w:t>
      </w: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DO PROCESSO ADMINISTRATIVO DE SUSPENSÃO DO REGIST</w:t>
      </w:r>
      <w:r>
        <w:rPr>
          <w:rFonts w:ascii="Times New Roman" w:hAnsi="Times New Roman"/>
          <w:b/>
          <w:strike/>
          <w:color w:val="000000"/>
          <w:sz w:val="22"/>
          <w:szCs w:val="22"/>
        </w:rPr>
        <w:t xml:space="preserve">RO </w:t>
      </w: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lastRenderedPageBreak/>
        <w:t>Art. 3° A suspensão do registro do arquiteto e urbanista ou da pessoa jurídica, em razão da falta de pagamento de anuidades, será precedida de processo administrativo.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1° O processo administrativo deverá observar os princípios da celeridade, da econ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omia processual, da concentração de atos, do formalismo moderado, da busca da verdade material, da imparcialidade e da legalidade, resguardada a liberdade da busca da prova, a possibilidade da intervenção pelo próprio sujeito passivo e a revisão de ofício </w:t>
      </w:r>
      <w:r>
        <w:rPr>
          <w:rFonts w:ascii="Times New Roman" w:hAnsi="Times New Roman"/>
          <w:strike/>
          <w:color w:val="000000"/>
          <w:sz w:val="22"/>
          <w:szCs w:val="22"/>
        </w:rPr>
        <w:t>do débito.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2° Cabe ao CAU/UF dar solução ao processo administrativo instaurado com o objetivo de suspender o registro profissional por falta de pagamento de anuidades.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§ 3° Será do CAU/BR a competência recursal.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4° A intimação do arquiteto e urb</w:t>
      </w:r>
      <w:r>
        <w:rPr>
          <w:rFonts w:ascii="Times New Roman" w:hAnsi="Times New Roman"/>
          <w:strike/>
          <w:color w:val="000000"/>
          <w:sz w:val="22"/>
          <w:szCs w:val="22"/>
        </w:rPr>
        <w:t>anista ou do responsável legal da pessoa jurídica, para responder ao processo administrativo de que trata o art. 3° desta Resolução, poderá ser efetuada por qualquer dos seguintes meios: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a) via postal, com aviso de recebimento;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b) por telegrama;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c) por </w:t>
      </w:r>
      <w:r>
        <w:rPr>
          <w:rFonts w:ascii="Times New Roman" w:hAnsi="Times New Roman"/>
          <w:strike/>
          <w:color w:val="000000"/>
          <w:sz w:val="22"/>
          <w:szCs w:val="22"/>
        </w:rPr>
        <w:t>ciência pessoal no processo;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d) por ciência escrita em audiência;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e) por intermédio de agente do CAU/UF investido de fé pública;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f) por meio de ciência eletrônica no Sistema de Informação e Comunicação dos </w:t>
      </w:r>
      <w:r>
        <w:rPr>
          <w:rFonts w:ascii="Times New Roman" w:hAnsi="Times New Roman"/>
          <w:strike/>
          <w:sz w:val="22"/>
          <w:szCs w:val="22"/>
        </w:rPr>
        <w:t>Conselhos de Arquitetura e Urbanismo (</w:t>
      </w:r>
      <w:r>
        <w:rPr>
          <w:rFonts w:ascii="Times New Roman" w:hAnsi="Times New Roman"/>
          <w:strike/>
          <w:color w:val="000000"/>
          <w:sz w:val="22"/>
          <w:szCs w:val="22"/>
        </w:rPr>
        <w:t>SICCAU);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g) por meio correio eletrônico pessoal indicado no processo de registro profissional;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h) por qualquer outro meio que assegure a certeza da ciência do arquiteto e urbanista ou do responsável legal da pessoa jurídica.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>§ 1° Frustrados os meios de intimaçã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o previstos no </w:t>
      </w:r>
      <w:r>
        <w:rPr>
          <w:rFonts w:ascii="Times New Roman" w:hAnsi="Times New Roman"/>
          <w:i/>
          <w:strike/>
          <w:color w:val="000000"/>
          <w:sz w:val="22"/>
          <w:szCs w:val="22"/>
        </w:rPr>
        <w:t>caput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 deste artigo, a intimação deverá ser efetuada por meio de edital a ser publicado em veículo de comunicação do CAU/UF, em jornal de grande circulação ou em diário oficial com circulação na Unidade da Federação de jurisdição do CAU/UF, o</w:t>
      </w:r>
      <w:r>
        <w:rPr>
          <w:rFonts w:ascii="Times New Roman" w:hAnsi="Times New Roman"/>
          <w:strike/>
          <w:color w:val="000000"/>
          <w:sz w:val="22"/>
          <w:szCs w:val="22"/>
        </w:rPr>
        <w:t>u em outro meio que amplie as possibilidades de conhecimento por parte do denunciado.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§ 2° O edital de intimação deverá adotar termos e linguagem que não firam os preceitos constitucionais de inviolabilidade da  intimidade, da honra, da vida privada e da </w:t>
      </w:r>
      <w:r>
        <w:rPr>
          <w:rFonts w:ascii="Times New Roman" w:hAnsi="Times New Roman"/>
          <w:strike/>
          <w:color w:val="000000"/>
          <w:sz w:val="22"/>
          <w:szCs w:val="22"/>
        </w:rPr>
        <w:t>imagem.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3° O prazo de defesa inicia-se no primeiro dia útil subsequente ao da confirmação da ciência do arquiteto e urbanista ou do representante legal da pessoa jurídica; no caso de intimação por edital, o prazo de defesa inicia-se no primeiro dia útil</w:t>
      </w:r>
      <w:r>
        <w:rPr>
          <w:rFonts w:ascii="Times New Roman" w:hAnsi="Times New Roman"/>
          <w:strike/>
          <w:sz w:val="22"/>
          <w:szCs w:val="22"/>
        </w:rPr>
        <w:t xml:space="preserve"> subsequente ao vigésimo dia da publicação.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5° O arquiteto e urbanista ou a pessoa jurídica deverá apresentar defesa ao CAU/UF no prazo de 15 (quinze) dias úteis.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1° A defesa a ser apresentada pelo arquiteto e urbanista ou pela pessoa jurídica dev</w:t>
      </w:r>
      <w:r>
        <w:rPr>
          <w:rFonts w:ascii="Times New Roman" w:hAnsi="Times New Roman"/>
          <w:strike/>
          <w:color w:val="000000"/>
          <w:sz w:val="22"/>
          <w:szCs w:val="22"/>
        </w:rPr>
        <w:t>erá conter as razões e fundamentos do pedido e vir acompanhada dos documentos nela referidos, sendo garantidos todos os meios de prova em direito admitidos.</w:t>
      </w: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lastRenderedPageBreak/>
        <w:t xml:space="preserve">§ 2° A defesa poderá ser feita de forma presencial ou por meio da inserção de textos e arquivos em </w:t>
      </w:r>
      <w:r>
        <w:rPr>
          <w:rFonts w:ascii="Times New Roman" w:hAnsi="Times New Roman"/>
          <w:strike/>
          <w:sz w:val="22"/>
          <w:szCs w:val="22"/>
        </w:rPr>
        <w:t xml:space="preserve">protocolo disponibilizado no Sistema de Informação e Comunicação dos Conselhos de Arquitetura e Urbanismo (SICCAU).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6° O CAU/UF julgará a defesa no prazo de 30 (trinta) dias úteis, prorrogáveis por igual período.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1° A notificação do arquiteto e u</w:t>
      </w:r>
      <w:r>
        <w:rPr>
          <w:rFonts w:ascii="Times New Roman" w:hAnsi="Times New Roman"/>
          <w:strike/>
          <w:color w:val="000000"/>
          <w:sz w:val="22"/>
          <w:szCs w:val="22"/>
        </w:rPr>
        <w:t>rbanista ou do representante legal da pessoa jurídica, informando-o da decisão do processo administrativo junto ao CAU/UF, será feita na forma do art. 4°.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  <w:shd w:val="clear" w:color="auto" w:fill="FFFF00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2° O prazo para interposição de recurso ao CAU/BR inicia-se no primeiro dia útil subsequente ao da</w:t>
      </w:r>
      <w:r>
        <w:rPr>
          <w:rFonts w:ascii="Times New Roman" w:hAnsi="Times New Roman"/>
          <w:strike/>
          <w:sz w:val="22"/>
          <w:szCs w:val="22"/>
        </w:rPr>
        <w:t xml:space="preserve"> confirmação da ciência da decisão pelo arquiteto e urbanista ou pelo representante legal da pessoa jurídica.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3° No caso de notificação por edital, o prazo de interposição de recurso inicia-se no primeiro dia útil subsequente ao vigésimo dia da publicaç</w:t>
      </w:r>
      <w:r>
        <w:rPr>
          <w:rFonts w:ascii="Times New Roman" w:hAnsi="Times New Roman"/>
          <w:strike/>
          <w:sz w:val="22"/>
          <w:szCs w:val="22"/>
        </w:rPr>
        <w:t>ão.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  <w:shd w:val="clear" w:color="auto" w:fill="FFFF00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7° No prazo de 10 (dez) dias úteis, contados a partir do dia subsequente ao da notificação da decisão, caberá recurso voluntário pelo devedor contra a decisão que julgou improcedente a defesa.</w:t>
      </w:r>
    </w:p>
    <w:p w:rsidR="00753FF1" w:rsidRDefault="00753FF1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1° O recurso será interposto por meio de requerime</w:t>
      </w:r>
      <w:r>
        <w:rPr>
          <w:rFonts w:ascii="Times New Roman" w:hAnsi="Times New Roman"/>
          <w:strike/>
          <w:sz w:val="22"/>
          <w:szCs w:val="22"/>
        </w:rPr>
        <w:t>nto no qual o recorrente deverá expor as razões e os fundamentos do pedido de reexame, podendo juntar os documentos que julgar convenientes.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§ 2° O recurso poderá ser feito de forma presencial ou por meio da inserção de textos e arquivos em protocolo no S</w:t>
      </w:r>
      <w:r>
        <w:rPr>
          <w:rFonts w:ascii="Times New Roman" w:hAnsi="Times New Roman"/>
          <w:strike/>
          <w:sz w:val="22"/>
          <w:szCs w:val="22"/>
        </w:rPr>
        <w:t xml:space="preserve">istema de Informação e Comunicação dos Conselhos de Arquitetura e Urbanismo (SICCAU).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§ 3° O recurso será dirigido ao CAU/BR, por intermédio do CAU/UF que proferiu a decisão recorrida, no prazo de 10 (dez) dias úteis.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Art. 8° O CAU/BR julgará o recurso </w:t>
      </w:r>
      <w:r>
        <w:rPr>
          <w:rFonts w:ascii="Times New Roman" w:hAnsi="Times New Roman"/>
          <w:strike/>
          <w:color w:val="000000"/>
          <w:sz w:val="22"/>
          <w:szCs w:val="22"/>
        </w:rPr>
        <w:t>no prazo de 30 (trinta) dias úteis, prorrogáveis por igual período.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Parágrafo único. Concluído o julgamento, o CAU/BR retornará o processo administrativo ao CAU/UF de origem para as providências </w:t>
      </w:r>
      <w:r>
        <w:rPr>
          <w:rFonts w:ascii="Times New Roman" w:hAnsi="Times New Roman"/>
          <w:strike/>
          <w:sz w:val="22"/>
          <w:szCs w:val="22"/>
        </w:rPr>
        <w:t>cabíveis, fazendo-o no prazo de 10 (dez) dias úteis.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9</w:t>
      </w:r>
      <w:r>
        <w:rPr>
          <w:rFonts w:ascii="Times New Roman" w:hAnsi="Times New Roman"/>
          <w:strike/>
          <w:color w:val="000000"/>
          <w:sz w:val="22"/>
          <w:szCs w:val="22"/>
        </w:rPr>
        <w:t>° O CAU/UF notificará o arquiteto e urbanista ou o representante legal da pessoa jurídica da decisão do julgamento do recurso interposto, fazendo-o por uma das formas previstas no art. 4°.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  <w:u w:val="single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Parágrafo único. No caso de decisão pela suspensão do registro, o </w:t>
      </w:r>
      <w:r>
        <w:rPr>
          <w:rFonts w:ascii="Times New Roman" w:hAnsi="Times New Roman"/>
          <w:strike/>
          <w:sz w:val="22"/>
          <w:szCs w:val="22"/>
        </w:rPr>
        <w:t>CAU/UF adotará o procedimento de suspensão de registro decorridos 10 (dez) dias úteis da data de recebimento da notificação pelo arquiteto e urbanista ou pelo representante legal da pessoa jurídica, contando-se o prazo de suspensão desse ato.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  <w:u w:val="single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10. Sen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do julgada procedente a defesa ou o recurso, ou havendo negociação ou comprovação do pagamento integral da dívida, o processo administrativo de suspensão de registro profissional será encerrado e as anotações do débito serão retificadas.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Parágrafo único.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 O arquiteto e urbanista ou o representante legal da pessoa jurídica será informado, no ambiente profissional do SICCAU, da suspensão do registro. O ato que informar a suspensão indicará o termo inicial, na forma do parágrafo único do art. 9°.</w:t>
      </w: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 </w:t>
      </w: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11. A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 suspensão do registro do arquiteto e urbanista ou da pessoa jurídica, nos termos desta Resolução, constitui impedimento ao exercício da profissão.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lastRenderedPageBreak/>
        <w:t>§ 1° A suspensão do registro do arquiteto e urbanista ou da pessoa jurídica implica na cessação das obrigaç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ões do arquiteto e urbanista ou da pessoa jurídica para com o CAU.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§ 2° Verificada a condição de impedimento ao exercício da profissão, será suspensa a cobrança da anuidade a partir do mês seguinte ao da suspensão, sem prejuízo do direito de o CAU/UF </w:t>
      </w:r>
      <w:r>
        <w:rPr>
          <w:rFonts w:ascii="Times New Roman" w:hAnsi="Times New Roman"/>
          <w:strike/>
          <w:color w:val="000000"/>
          <w:sz w:val="22"/>
          <w:szCs w:val="22"/>
        </w:rPr>
        <w:t>adotar a qualquer tempo as medidas administrativas e judiciais relativas à cobrança dos valores remanescentes.</w:t>
      </w:r>
    </w:p>
    <w:p w:rsidR="00753FF1" w:rsidRDefault="00753FF1">
      <w:pPr>
        <w:autoSpaceDE w:val="0"/>
        <w:ind w:firstLine="708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12. A suspensão do registro por falta de pagamento de anuidades só cessará com a quitação integral da dívida e posterior solicitação de rea</w:t>
      </w:r>
      <w:r>
        <w:rPr>
          <w:rFonts w:ascii="Times New Roman" w:hAnsi="Times New Roman"/>
          <w:strike/>
          <w:color w:val="000000"/>
          <w:sz w:val="22"/>
          <w:szCs w:val="22"/>
        </w:rPr>
        <w:t>tivação de registro pelo arquiteto e urbanista ou pelo representante legal da pessoa jurídica.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>Art. 13. Os prazos do processo administrativo serão contados excluindo o dia do começo e incluindo o do vencimento, prorrogando-se ao primeiro dia útil subseque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nte quando o último dia recair em dia não útil. </w:t>
      </w:r>
    </w:p>
    <w:p w:rsidR="00753FF1" w:rsidRDefault="00753FF1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CAPÍTULO III</w:t>
      </w:r>
    </w:p>
    <w:p w:rsidR="00753FF1" w:rsidRDefault="008232E7">
      <w:pPr>
        <w:autoSpaceDE w:val="0"/>
        <w:jc w:val="center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DAS DISPOSIÇÕES GERAIS</w:t>
      </w:r>
    </w:p>
    <w:p w:rsidR="00753FF1" w:rsidRDefault="00753FF1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753FF1" w:rsidRDefault="008232E7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14. Esta Resolução entra em vigor 120 (cento e vinte) dias a partir da data de sua publicação.</w:t>
      </w:r>
    </w:p>
    <w:p w:rsidR="00753FF1" w:rsidRDefault="00753FF1">
      <w:pPr>
        <w:rPr>
          <w:rFonts w:ascii="Times New Roman" w:hAnsi="Times New Roman"/>
          <w:strike/>
          <w:sz w:val="22"/>
          <w:szCs w:val="22"/>
        </w:rPr>
      </w:pPr>
    </w:p>
    <w:p w:rsidR="00753FF1" w:rsidRDefault="008232E7">
      <w:pPr>
        <w:jc w:val="center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Brasília, 23 de junho de 2017.</w:t>
      </w:r>
    </w:p>
    <w:p w:rsidR="00753FF1" w:rsidRDefault="00753FF1">
      <w:pPr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753FF1">
      <w:pPr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753FF1">
      <w:pPr>
        <w:jc w:val="center"/>
        <w:rPr>
          <w:rFonts w:ascii="Times New Roman" w:hAnsi="Times New Roman"/>
          <w:b/>
          <w:strike/>
          <w:sz w:val="22"/>
          <w:szCs w:val="22"/>
        </w:rPr>
      </w:pPr>
    </w:p>
    <w:p w:rsidR="00753FF1" w:rsidRDefault="008232E7">
      <w:pPr>
        <w:jc w:val="center"/>
        <w:rPr>
          <w:rFonts w:ascii="Times New Roman" w:hAnsi="Times New Roman"/>
          <w:b/>
          <w:strike/>
          <w:sz w:val="22"/>
          <w:szCs w:val="22"/>
        </w:rPr>
      </w:pPr>
      <w:r>
        <w:rPr>
          <w:rFonts w:ascii="Times New Roman" w:hAnsi="Times New Roman"/>
          <w:b/>
          <w:strike/>
          <w:sz w:val="22"/>
          <w:szCs w:val="22"/>
        </w:rPr>
        <w:t>HAROLDO PINHEIRO VILLAR DE QUEIROZ</w:t>
      </w:r>
    </w:p>
    <w:p w:rsidR="00753FF1" w:rsidRDefault="008232E7">
      <w:pPr>
        <w:jc w:val="center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Presidente do CAU/BR</w:t>
      </w:r>
    </w:p>
    <w:p w:rsidR="00753FF1" w:rsidRDefault="00753FF1">
      <w:pPr>
        <w:jc w:val="center"/>
        <w:rPr>
          <w:rFonts w:ascii="Times New Roman" w:hAnsi="Times New Roman"/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18"/>
          <w:szCs w:val="22"/>
        </w:rPr>
      </w:pPr>
    </w:p>
    <w:p w:rsidR="00753FF1" w:rsidRDefault="00753FF1">
      <w:pPr>
        <w:pStyle w:val="Default"/>
        <w:jc w:val="both"/>
        <w:rPr>
          <w:strike/>
          <w:sz w:val="18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753FF1">
      <w:pPr>
        <w:pStyle w:val="Default"/>
        <w:jc w:val="both"/>
        <w:rPr>
          <w:strike/>
          <w:sz w:val="22"/>
          <w:szCs w:val="22"/>
        </w:rPr>
      </w:pPr>
    </w:p>
    <w:p w:rsidR="00753FF1" w:rsidRDefault="008232E7">
      <w:pPr>
        <w:jc w:val="both"/>
      </w:pPr>
      <w:r>
        <w:rPr>
          <w:rFonts w:ascii="Times New Roman" w:hAnsi="Times New Roman"/>
          <w:strike/>
          <w:color w:val="000000"/>
          <w:sz w:val="22"/>
          <w:szCs w:val="22"/>
          <w:shd w:val="clear" w:color="auto" w:fill="FFFFFF"/>
        </w:rPr>
        <w:t>(Publicada no Diário Oficial da União, Edição n° 136, Seção 1, de 18 de julho de 2017)</w:t>
      </w:r>
    </w:p>
    <w:sectPr w:rsidR="00753FF1">
      <w:headerReference w:type="default" r:id="rId6"/>
      <w:footerReference w:type="default" r:id="rId7"/>
      <w:pgSz w:w="11900" w:h="16840"/>
      <w:pgMar w:top="1701" w:right="1134" w:bottom="1560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E7" w:rsidRDefault="008232E7">
      <w:r>
        <w:separator/>
      </w:r>
    </w:p>
  </w:endnote>
  <w:endnote w:type="continuationSeparator" w:id="0">
    <w:p w:rsidR="008232E7" w:rsidRDefault="0082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82" w:rsidRDefault="008232E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F0782" w:rsidRDefault="008232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A63EF6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25pt;height:18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" filled="f" stroked="f">
              <v:textbox inset="0,0,0,0">
                <w:txbxContent>
                  <w:p w:rsidR="003F0782" w:rsidRDefault="008232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A63EF6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E7" w:rsidRDefault="008232E7">
      <w:r>
        <w:rPr>
          <w:color w:val="000000"/>
        </w:rPr>
        <w:separator/>
      </w:r>
    </w:p>
  </w:footnote>
  <w:footnote w:type="continuationSeparator" w:id="0">
    <w:p w:rsidR="008232E7" w:rsidRDefault="0082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82" w:rsidRDefault="008232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3FF1"/>
    <w:rsid w:val="00753FF1"/>
    <w:rsid w:val="008232E7"/>
    <w:rsid w:val="00A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A51C-2C8E-481C-B973-CC45E36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Gabriela Batista Rocha</cp:lastModifiedBy>
  <cp:revision>2</cp:revision>
  <cp:lastPrinted>2017-08-23T15:21:00Z</cp:lastPrinted>
  <dcterms:created xsi:type="dcterms:W3CDTF">2021-02-04T19:24:00Z</dcterms:created>
  <dcterms:modified xsi:type="dcterms:W3CDTF">2021-02-04T19:24:00Z</dcterms:modified>
</cp:coreProperties>
</file>