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91"/>
        <w:ind w:left="3574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84455</wp:posOffset>
            </wp:positionH>
            <wp:positionV relativeFrom="paragraph">
              <wp:posOffset>-583403</wp:posOffset>
            </wp:positionV>
            <wp:extent cx="7471537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7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125, DE 15 DE DEZEMBRO DE 2016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5955" w:right="1120"/>
        <w:jc w:val="both"/>
      </w:pPr>
      <w:r>
        <w:rPr/>
        <w:t>Homologa a Primeira Reprogramação do Plano de Ação e Orçamento do CAU/MA – Exercício 2016 e dá outras</w:t>
      </w:r>
      <w:r>
        <w:rPr>
          <w:spacing w:val="-1"/>
        </w:rPr>
        <w:t> </w:t>
      </w:r>
      <w:r>
        <w:rPr/>
        <w:t>providências.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52" w:lineRule="exact"/>
        <w:ind w:left="1702"/>
      </w:pPr>
      <w:r>
        <w:rPr/>
        <w:t>O CONSELHO DE ARQUITETURA E URBANISMO DO BRASIL (CAU/BR), no exercício das</w:t>
      </w:r>
    </w:p>
    <w:p>
      <w:pPr>
        <w:pStyle w:val="BodyText"/>
        <w:ind w:left="1702" w:right="1128"/>
        <w:jc w:val="both"/>
      </w:pPr>
      <w:r>
        <w:rPr/>
        <w:t>competências e prerrogativas de que tratam o art. 28 da Lei n° 12.378, de 31 de dezembro de 2010, e os artigos 2°, 3° e 9° do Regimento Geral aprovado pela Resolução CAU/BR n° 33, de 6 de setembro de 2012, e de acordo com a deliberação adotada na Reunião Plenária Ampliada n° 19, realizada no dia 15 de dezembro de</w:t>
      </w:r>
      <w:r>
        <w:rPr>
          <w:spacing w:val="-1"/>
        </w:rPr>
        <w:t> </w:t>
      </w:r>
      <w:r>
        <w:rPr/>
        <w:t>2016;</w:t>
      </w:r>
    </w:p>
    <w:p>
      <w:pPr>
        <w:pStyle w:val="BodyText"/>
      </w:pPr>
    </w:p>
    <w:p>
      <w:pPr>
        <w:pStyle w:val="BodyText"/>
        <w:ind w:left="1702" w:right="1304"/>
      </w:pPr>
      <w:r>
        <w:rPr/>
        <w:t>Considerando que compete ao Plenário do CAU/BR estabelecer diretrizes orçamentárias e contábeis para formulação dos orçamentos dos CAU/UF;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702" w:right="1304"/>
      </w:pPr>
      <w:r>
        <w:rPr/>
        <w:t>Considerando que compete ao Plenário do CAU/BR aprovar o Plano de Ação e Orçamento do CAU/BR e homologar os dos CAU/UF e as reformulações daquele e destes;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702" w:right="1304"/>
      </w:pPr>
      <w:r>
        <w:rPr/>
        <w:t>Considerando as Diretrizes para Elaboração da Reprogramação do Plano de Ação e Orçamento do CAU – Exercício 2016; e</w:t>
      </w:r>
    </w:p>
    <w:p>
      <w:pPr>
        <w:pStyle w:val="BodyText"/>
        <w:spacing w:before="2"/>
      </w:pPr>
    </w:p>
    <w:p>
      <w:pPr>
        <w:pStyle w:val="BodyText"/>
        <w:ind w:left="1702" w:right="1304"/>
      </w:pPr>
      <w:r>
        <w:rPr/>
        <w:t>Considerando a Deliberação nº 62/2016 – CPFi – CAU/BR, a qual propõe ao Plenário do CAU/BR a homologação da Reprogramação do Plano de Ação e Orçamento do CAU/MA;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ind w:left="1702"/>
        <w:jc w:val="left"/>
      </w:pPr>
      <w:r>
        <w:rPr/>
        <w:t>RESOLVE: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702" w:right="1119"/>
        <w:jc w:val="both"/>
      </w:pPr>
      <w:r>
        <w:rPr/>
        <w:t>Art. 1° Homologar a Primeira Reprogramação do Plano de Ação e Orçamento do Conselho de Arquitetura e Urbanismo do Maranhão (CAU/MA), para o Exercício de 2016, na forma do resumo abaixo:</w:t>
      </w:r>
    </w:p>
    <w:p>
      <w:pPr>
        <w:pStyle w:val="BodyText"/>
        <w:spacing w:before="3"/>
      </w:pPr>
    </w:p>
    <w:p>
      <w:pPr>
        <w:pStyle w:val="Heading1"/>
        <w:spacing w:after="3"/>
        <w:ind w:right="2766"/>
      </w:pPr>
      <w:r>
        <w:rPr/>
        <w:t>CAU/MA - REPROGRAMAÇÃO ORÇAMENTÁRIA - 2016</w:t>
      </w:r>
    </w:p>
    <w:tbl>
      <w:tblPr>
        <w:tblW w:w="0" w:type="auto"/>
        <w:jc w:val="left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2268"/>
        <w:gridCol w:w="2268"/>
        <w:gridCol w:w="2268"/>
      </w:tblGrid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ind w:left="554"/>
              <w:rPr>
                <w:b/>
                <w:sz w:val="22"/>
              </w:rPr>
            </w:pPr>
            <w:r>
              <w:rPr>
                <w:b/>
                <w:sz w:val="22"/>
              </w:rPr>
              <w:t>RECEITAS</w:t>
            </w:r>
          </w:p>
        </w:tc>
        <w:tc>
          <w:tcPr>
            <w:tcW w:w="2268" w:type="dxa"/>
          </w:tcPr>
          <w:p>
            <w:pPr>
              <w:pStyle w:val="TableParagraph"/>
              <w:ind w:left="960" w:right="9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  <w:tc>
          <w:tcPr>
            <w:tcW w:w="2268" w:type="dxa"/>
          </w:tcPr>
          <w:p>
            <w:pPr>
              <w:pStyle w:val="TableParagraph"/>
              <w:ind w:left="558"/>
              <w:rPr>
                <w:b/>
                <w:sz w:val="22"/>
              </w:rPr>
            </w:pPr>
            <w:r>
              <w:rPr>
                <w:b/>
                <w:sz w:val="22"/>
              </w:rPr>
              <w:t>DESPESAS</w:t>
            </w:r>
          </w:p>
        </w:tc>
        <w:tc>
          <w:tcPr>
            <w:tcW w:w="2268" w:type="dxa"/>
          </w:tcPr>
          <w:p>
            <w:pPr>
              <w:pStyle w:val="TableParagraph"/>
              <w:ind w:left="961" w:right="9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269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8" w:type="dxa"/>
          </w:tcPr>
          <w:p>
            <w:pPr>
              <w:pStyle w:val="TableParagraph"/>
              <w:spacing w:line="235" w:lineRule="exact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929.693,00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68" w:type="dxa"/>
          </w:tcPr>
          <w:p>
            <w:pPr>
              <w:pStyle w:val="TableParagraph"/>
              <w:spacing w:line="235" w:lineRule="exact"/>
              <w:ind w:right="126"/>
              <w:jc w:val="right"/>
              <w:rPr>
                <w:sz w:val="22"/>
              </w:rPr>
            </w:pPr>
            <w:r>
              <w:rPr>
                <w:sz w:val="22"/>
              </w:rPr>
              <w:t>929.693,00</w:t>
            </w:r>
          </w:p>
        </w:tc>
      </w:tr>
      <w:tr>
        <w:trPr>
          <w:trHeight w:val="251" w:hRule="atLeast"/>
        </w:trPr>
        <w:tc>
          <w:tcPr>
            <w:tcW w:w="226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8" w:type="dxa"/>
          </w:tcPr>
          <w:p>
            <w:pPr>
              <w:pStyle w:val="TableParagraph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68" w:type="dxa"/>
          </w:tcPr>
          <w:p>
            <w:pPr>
              <w:pStyle w:val="TableParagraph"/>
              <w:ind w:right="126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2269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right="127"/>
              <w:jc w:val="right"/>
              <w:rPr>
                <w:sz w:val="22"/>
              </w:rPr>
            </w:pPr>
            <w:r>
              <w:rPr>
                <w:sz w:val="22"/>
              </w:rPr>
              <w:t>929.693,00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/>
              <w:ind w:right="126"/>
              <w:jc w:val="right"/>
              <w:rPr>
                <w:sz w:val="22"/>
              </w:rPr>
            </w:pPr>
            <w:r>
              <w:rPr>
                <w:sz w:val="22"/>
              </w:rPr>
              <w:t>929.693,00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702"/>
        <w:jc w:val="both"/>
      </w:pPr>
      <w:r>
        <w:rPr/>
        <w:t>Art. 2° Esta Resolução entra em vigor na data de sua publicação.</w:t>
      </w:r>
    </w:p>
    <w:p>
      <w:pPr>
        <w:pStyle w:val="BodyText"/>
      </w:pPr>
    </w:p>
    <w:p>
      <w:pPr>
        <w:pStyle w:val="BodyText"/>
        <w:ind w:left="3342" w:right="2766"/>
        <w:jc w:val="center"/>
      </w:pPr>
      <w:r>
        <w:rPr/>
        <w:t>Brasília, 15 de dezembro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2" w:lineRule="exact" w:before="213"/>
        <w:ind w:left="3342" w:right="2766"/>
      </w:pPr>
      <w:r>
        <w:rPr/>
        <w:t>HAROLDO PINHEIRO VILLAR DE QUEIROZ</w:t>
      </w:r>
    </w:p>
    <w:p>
      <w:pPr>
        <w:spacing w:line="252" w:lineRule="exact" w:before="0"/>
        <w:ind w:left="3343" w:right="2763" w:firstLine="0"/>
        <w:jc w:val="center"/>
        <w:rPr>
          <w:b/>
          <w:sz w:val="22"/>
        </w:rPr>
      </w:pPr>
      <w:r>
        <w:rPr>
          <w:b/>
          <w:sz w:val="22"/>
        </w:rPr>
        <w:t>Presidente do CAU/BR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before="1"/>
        <w:ind w:left="1702"/>
        <w:jc w:val="both"/>
      </w:pPr>
      <w:r>
        <w:rPr/>
        <w:pict>
          <v:group style="position:absolute;margin-left:5.5pt;margin-top:24.832378pt;width:589.5pt;height:34.65pt;mso-position-horizontal-relative:page;mso-position-vertical-relative:paragraph;z-index:1072" coordorigin="110,497" coordsize="11790,693">
            <v:shape style="position:absolute;left:110;top:496;width:11790;height:69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657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(Publicada no Diário Oficial da União, Edição n° 250, Seção 1, de 29 de dezembro de 2016)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"/>
      <w:ind w:left="3343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2" w:lineRule="exac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2019-04-23T18:25:58Z</dcterms:created>
  <dcterms:modified xsi:type="dcterms:W3CDTF">2019-04-23T18:25:58Z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