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1" w:lineRule="exact"/>
      </w:pPr>
      <w:r>
        <w:rPr/>
        <w:t>RESOLUÇÃO N° 123, DE 11 DE OUTUBRO DE 2016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4355" w:right="110"/>
        <w:jc w:val="both"/>
      </w:pPr>
      <w:r>
        <w:rPr/>
        <w:t>Altera a Resolução CAU/BR n° 26, de 2012, que dispõe sobre o registro de arquitetos e urbanistas, brasileiros ou estrangeiros portadores de visto permanente, diplomados por instituições de ensino superior estrangeiras, nos Conselhos de Arquitetura e Urbanismo dos Estados e do Distrito Federal (CAU/UF), e dá outras providências.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8"/>
        <w:jc w:val="both"/>
      </w:pPr>
      <w:r>
        <w:rPr/>
        <w:t>O Presidente do Conselho de Arquitetura e Urbanismo do Brasil (CAU/BR), no uso das competências previstas no art. 29 da Lei n° 12.378, de 31 de dezembro de 2010, e no art. 70, inciso XVII do Regimento Geral aprovado pela Resolução CAU/BR n° 33, de 6 de setembro de 2012;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07"/>
        <w:jc w:val="both"/>
      </w:pPr>
      <w:r>
        <w:rPr/>
        <w:t>Considerando a Resolução nº 3, de 22 de junho de 2016, da Câmara de Educação Superior do Conselho Nacional de Educação (CNE/CES), que altera as normas referentes à revalidação de diplomas de cursos de graduação e ao reconhecimento de diplomas de pós-graduação </w:t>
      </w:r>
      <w:r>
        <w:rPr>
          <w:i/>
        </w:rPr>
        <w:t>stricto sensu </w:t>
      </w:r>
      <w:r>
        <w:rPr/>
        <w:t>(mestrado e doutorado), expedidos por instituições de ensino</w:t>
      </w:r>
      <w:r>
        <w:rPr>
          <w:spacing w:val="-3"/>
        </w:rPr>
        <w:t> </w:t>
      </w:r>
      <w:r>
        <w:rPr/>
        <w:t>superior;</w:t>
      </w:r>
    </w:p>
    <w:p>
      <w:pPr>
        <w:pStyle w:val="BodyText"/>
      </w:pPr>
    </w:p>
    <w:p>
      <w:pPr>
        <w:pStyle w:val="BodyText"/>
        <w:ind w:left="102" w:right="109"/>
        <w:jc w:val="both"/>
      </w:pPr>
      <w:r>
        <w:rPr/>
        <w:t>Considerando a Nota Jurídica nº 5/AJ-GCR/2016, de 03 de junho de 2016, que orienta sobre os limites para as exigências formuladas pelo CAU quanto à tradução juramentada de documentos estrangeiros apresentados para fins de registro;</w:t>
      </w:r>
    </w:p>
    <w:p>
      <w:pPr>
        <w:pStyle w:val="BodyText"/>
        <w:spacing w:before="1"/>
      </w:pPr>
    </w:p>
    <w:p>
      <w:pPr>
        <w:pStyle w:val="BodyText"/>
        <w:ind w:left="102" w:right="106"/>
        <w:jc w:val="both"/>
      </w:pPr>
      <w:r>
        <w:rPr/>
        <w:t>Considerando as Deliberações da Comissão de Ensino e Formação do CAU/BR (CEF-CAU/BR) nº 24, de 12 de março de 2015, nº 101, de 4 de dezembro de 2015, nº 102, de 4 de dezembro de 2015, e nº 67, de 3 de junho de 2016, que tratam das exigências de tradução juramentada para fins de registro profissional;</w:t>
      </w:r>
    </w:p>
    <w:p>
      <w:pPr>
        <w:pStyle w:val="BodyText"/>
      </w:pPr>
    </w:p>
    <w:p>
      <w:pPr>
        <w:pStyle w:val="BodyText"/>
        <w:ind w:left="102" w:right="110"/>
        <w:jc w:val="both"/>
      </w:pPr>
      <w:r>
        <w:rPr/>
        <w:t>Considerando a Deliberação CEF-CAU/BR nº 137, de 7 de outubro de 2016, que aprova a minuta de resolução que altera as exigências de tradução juramentada de documentos estrangeiros apresentados para fins de registro de diplomados no exterior;</w:t>
      </w:r>
    </w:p>
    <w:p>
      <w:pPr>
        <w:pStyle w:val="BodyText"/>
        <w:spacing w:before="6"/>
      </w:pPr>
    </w:p>
    <w:p>
      <w:pPr>
        <w:spacing w:before="0"/>
        <w:ind w:left="102" w:right="0" w:firstLine="0"/>
        <w:jc w:val="both"/>
        <w:rPr>
          <w:b/>
          <w:sz w:val="22"/>
        </w:rPr>
      </w:pPr>
      <w:r>
        <w:rPr>
          <w:b/>
          <w:sz w:val="22"/>
        </w:rPr>
        <w:t>RESOLVE, </w:t>
      </w:r>
      <w:r>
        <w:rPr>
          <w:b/>
          <w:i/>
          <w:sz w:val="22"/>
        </w:rPr>
        <w:t>AD REFERENDUM </w:t>
      </w:r>
      <w:r>
        <w:rPr>
          <w:b/>
          <w:sz w:val="22"/>
        </w:rPr>
        <w:t>DO PLENÁRIO DO CAU/BR: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2" w:right="113"/>
        <w:jc w:val="both"/>
      </w:pPr>
      <w:r>
        <w:rPr/>
        <w:t>Art. 1º A Resolução CAU/BR nº 26, de 6 de junho de 2012, publicada no Diário Oficial da União, Edição nº 119, Seção 1, de 21 de junho de 2012, alterada pela Resolução CAU/BR nº 63, de 8 de novembro de 2013, publicada no Diário Oficial da União, Edição nº 223, Seção 1, de 18 de novembro de 2013, e pela Resolução CAU/BR nº 87, de 12 de setembro de 2014, publicada no Diário Oficial da União, Edição nº 189, Seção 1, de 1º de outubro de 2014, passa a vigorar com as seguintes alterações:</w:t>
      </w:r>
    </w:p>
    <w:p>
      <w:pPr>
        <w:pStyle w:val="BodyText"/>
      </w:pPr>
    </w:p>
    <w:p>
      <w:pPr>
        <w:pStyle w:val="BodyText"/>
        <w:ind w:left="1542"/>
      </w:pPr>
      <w:r>
        <w:rPr/>
        <w:t>“Art. 4° 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542"/>
      </w:pPr>
      <w:r>
        <w:rPr/>
        <w:t>§ 1°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"/>
        <w:ind w:left="1542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542" w:right="132"/>
      </w:pPr>
      <w:r>
        <w:rPr/>
        <w:t>b) histórico escolar com indicação da carga horária das disciplinas cursadas, legalizado pela autoridade consular</w:t>
      </w:r>
      <w:r>
        <w:rPr>
          <w:spacing w:val="-6"/>
        </w:rPr>
        <w:t> </w:t>
      </w:r>
      <w:r>
        <w:rPr/>
        <w:t>brasileira;</w:t>
      </w:r>
    </w:p>
    <w:p>
      <w:pPr>
        <w:pStyle w:val="BodyText"/>
      </w:pPr>
    </w:p>
    <w:p>
      <w:pPr>
        <w:pStyle w:val="BodyText"/>
        <w:ind w:left="1542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542"/>
      </w:pPr>
      <w:r>
        <w:rPr/>
        <w:t>c-1) documento comprobatório do conteúdo programático das disciplinas cursadas, legalizado pela autoridade consular brasileira;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50"/>
          <w:pgMar w:header="583" w:footer="1057" w:top="1700" w:bottom="1240" w:left="1600" w:right="1020"/>
          <w:pgNumType w:start="1"/>
        </w:sectPr>
      </w:pPr>
    </w:p>
    <w:p>
      <w:pPr>
        <w:pStyle w:val="BodyText"/>
        <w:spacing w:line="246" w:lineRule="exact"/>
        <w:ind w:left="1542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542" w:right="106"/>
        <w:jc w:val="both"/>
      </w:pPr>
      <w:r>
        <w:rPr/>
        <w:t>d-1) documento comprobatório da carga horária total e do tempo de integralização do curso, legalizado pela autoridade consular brasileira;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42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"/>
        <w:ind w:left="1520" w:right="107"/>
        <w:jc w:val="both"/>
      </w:pPr>
      <w:r>
        <w:rPr/>
        <w:t>§ 5º Sem prejuízo da tramitação do requerimento de registro e da sua conclusão quando atendidos os requisitos previstos no § 1º deste artigo, o CAU/UF solicitará ao requerente a tradução para o vernáculo dos documentos indicados nas alíneas b, c-1 e d-1 do § 1º, que poderá ser sob a forma de uma tradução não</w:t>
      </w:r>
      <w:r>
        <w:rPr>
          <w:spacing w:val="-7"/>
        </w:rPr>
        <w:t> </w:t>
      </w:r>
      <w:r>
        <w:rPr/>
        <w:t>juramentada.</w:t>
      </w:r>
    </w:p>
    <w:p>
      <w:pPr>
        <w:pStyle w:val="BodyText"/>
      </w:pPr>
    </w:p>
    <w:p>
      <w:pPr>
        <w:pStyle w:val="BodyText"/>
        <w:ind w:left="1520" w:right="106"/>
        <w:jc w:val="both"/>
      </w:pPr>
      <w:r>
        <w:rPr/>
        <w:t>§ 6º Não se requisitará a tradução dos documentos mencionados no § 5º quando emitidos em língua espanhola.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20" w:right="109"/>
        <w:jc w:val="both"/>
      </w:pPr>
      <w:r>
        <w:rPr/>
        <w:t>§ 7º É dispensada a tradução juramentada dos diplomas de graduação expedidos por instituições de ensino superior estabelecidas nos países do Mercado Comum do Sul (MERCOSUL).”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  <w:jc w:val="both"/>
      </w:pPr>
      <w:r>
        <w:rPr/>
        <w:t>Art. 2º Esta Resolução entra em vigor na data de sua publicação.</w:t>
      </w:r>
    </w:p>
    <w:p>
      <w:pPr>
        <w:pStyle w:val="BodyText"/>
      </w:pPr>
    </w:p>
    <w:p>
      <w:pPr>
        <w:pStyle w:val="BodyText"/>
        <w:ind w:left="2279" w:right="2285"/>
        <w:jc w:val="center"/>
      </w:pPr>
      <w:r>
        <w:rPr/>
        <w:t>Brasília, 11 de outubro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4"/>
        <w:ind w:left="2279" w:right="2290"/>
        <w:jc w:val="center"/>
      </w:pPr>
      <w:r>
        <w:rPr/>
        <w:t>HAROLDO PINHEIRO VILLAR DE QUEIROZ</w:t>
      </w:r>
    </w:p>
    <w:p>
      <w:pPr>
        <w:pStyle w:val="BodyText"/>
        <w:spacing w:line="250" w:lineRule="exact"/>
        <w:ind w:left="2279" w:right="2286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5"/>
        <w:ind w:left="102" w:right="99"/>
        <w:jc w:val="both"/>
      </w:pPr>
      <w:r>
        <w:rPr/>
        <w:t>(Publicada no Diário Oficial da União, Edição n° 199, Seção 1, de 17 de outubro de 2016. Referendada pelo Plenário do CAU/BR na 59ª Reunião Plenária Ordinária, realizada nos dias 20 e 21 de outubro de</w:t>
      </w:r>
      <w:r>
        <w:rPr>
          <w:spacing w:val="-3"/>
        </w:rPr>
        <w:t> </w:t>
      </w:r>
      <w:r>
        <w:rPr/>
        <w:t>2016.)</w:t>
      </w:r>
    </w:p>
    <w:sectPr>
      <w:pgSz w:w="11900" w:h="16850"/>
      <w:pgMar w:header="583" w:footer="1057" w:top="1700" w:bottom="12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743">
          <wp:simplePos x="0" y="0"/>
          <wp:positionH relativeFrom="page">
            <wp:posOffset>89535</wp:posOffset>
          </wp:positionH>
          <wp:positionV relativeFrom="page">
            <wp:posOffset>9844959</wp:posOffset>
          </wp:positionV>
          <wp:extent cx="7466457" cy="440535"/>
          <wp:effectExtent l="0" t="0" r="0" b="0"/>
          <wp:wrapNone/>
          <wp:docPr id="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6457" cy="44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419983pt;margin-top:779.103455pt;width:9.550pt;height:13.15pt;mso-position-horizontal-relative:page;mso-position-vertical-relative:page;z-index:-3688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.25pt;margin-top:29.152105pt;width:588.75pt;height:56pt;mso-position-horizontal-relative:page;mso-position-vertical-relative:page;z-index:-3736" coordorigin="125,583" coordsize="11775,1120">
          <v:shape style="position:absolute;left:125;top:583;width:11775;height:1041" type="#_x0000_t75" stroked="false">
            <v:imagedata r:id="rId1" o:title=""/>
          </v:shape>
          <v:rect style="position:absolute;left:4447;top:1260;width:2625;height:443" filled="true" fillcolor="#ffffff" stroked="false">
            <v:fill type="solid"/>
          </v:rect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line="250" w:lineRule="exact"/>
      <w:ind w:left="205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2019-04-23T18:27:15Z</dcterms:created>
  <dcterms:modified xsi:type="dcterms:W3CDTF">2019-04-23T18:27:15Z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