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DFB0" w14:textId="21099866" w:rsidR="00123CEC" w:rsidRPr="00123CEC" w:rsidRDefault="00123CEC" w:rsidP="0061391A">
      <w:pPr>
        <w:pStyle w:val="Ttulo2"/>
        <w:ind w:left="0"/>
        <w:jc w:val="center"/>
      </w:pPr>
      <w:r w:rsidRPr="00123CEC">
        <w:t>RESOLUÇÃO N° 121, DE 19 DE AGOSTO DE 2016</w:t>
      </w:r>
    </w:p>
    <w:p w14:paraId="40308921" w14:textId="77777777" w:rsidR="00123CEC" w:rsidRPr="00123CEC" w:rsidRDefault="00123CEC" w:rsidP="00123CEC">
      <w:pPr>
        <w:ind w:left="4253"/>
      </w:pPr>
    </w:p>
    <w:p w14:paraId="2AAEAFBC" w14:textId="3DE26099" w:rsidR="000958CB" w:rsidRPr="00823049" w:rsidRDefault="00123CEC" w:rsidP="0061391A">
      <w:pPr>
        <w:pStyle w:val="Ttulo2"/>
      </w:pPr>
      <w:r w:rsidRPr="00123CEC">
        <w:rPr>
          <w:b w:val="0"/>
          <w:lang w:eastAsia="pt-BR"/>
        </w:rPr>
        <w:t>Dispõe sobre as anuidades e sobre a negociação de valores devidos aos Conselhos de Arquitetura e Urbanismo dos Estados e do Distrito Federal (CAU/UF) e dá outras providências.</w:t>
      </w:r>
    </w:p>
    <w:p w14:paraId="0A98844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818895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3° e 9° do Regimento Geral aprovado pela Resolução CAU/BR n° 33, de 6 de setembro de 2012, e de acordo com a deliberação adotada na Reunião Plenária Ampliada n° 18, realizada no dia 19 de agosto de 2016;</w:t>
      </w:r>
    </w:p>
    <w:p w14:paraId="0059A2C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9C578E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Style w:val="Forte"/>
          <w:rFonts w:ascii="Times New Roman" w:hAnsi="Times New Roman"/>
          <w:sz w:val="22"/>
          <w:szCs w:val="22"/>
        </w:rPr>
        <w:t>RESOLVE:</w:t>
      </w:r>
    </w:p>
    <w:p w14:paraId="77BC88B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6D4D4CC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</w:t>
      </w:r>
    </w:p>
    <w:p w14:paraId="7DF44D07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DAS ANUIDADES</w:t>
      </w:r>
    </w:p>
    <w:p w14:paraId="203C0B3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A87189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1° As anuidades serão pagas pelos arquitetos e urbanistas e pelas pessoas jurídicas no valor fixado pelo Conselho de Arquitetura e Urbanismo do Brasil (CAU/BR), nos limites determinados pela Lei n° 12.378, de 31 de dezembro de 2010, respeitado o seguinte:</w:t>
      </w:r>
    </w:p>
    <w:p w14:paraId="6BC844D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D066F2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– </w:t>
      </w:r>
      <w:proofErr w:type="gramStart"/>
      <w:r>
        <w:rPr>
          <w:rFonts w:ascii="Times New Roman" w:hAnsi="Times New Roman"/>
          <w:sz w:val="22"/>
          <w:szCs w:val="22"/>
        </w:rPr>
        <w:t>os</w:t>
      </w:r>
      <w:proofErr w:type="gramEnd"/>
      <w:r>
        <w:rPr>
          <w:rFonts w:ascii="Times New Roman" w:hAnsi="Times New Roman"/>
          <w:sz w:val="22"/>
          <w:szCs w:val="22"/>
        </w:rPr>
        <w:t xml:space="preserve"> arquitetos e urbanistas pagarão a anuidade ao CAU da Unidade da Federação do local de sua residência;</w:t>
      </w:r>
    </w:p>
    <w:p w14:paraId="7AE242A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5237EF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z w:val="22"/>
          <w:szCs w:val="22"/>
        </w:rPr>
        <w:t>as</w:t>
      </w:r>
      <w:proofErr w:type="gramEnd"/>
      <w:r>
        <w:rPr>
          <w:rFonts w:ascii="Times New Roman" w:hAnsi="Times New Roman"/>
          <w:sz w:val="22"/>
          <w:szCs w:val="22"/>
        </w:rPr>
        <w:t xml:space="preserve"> pessoas jurídicas pagarão a anuidade ao CAU da Unidade da Federação do local de sua sede.</w:t>
      </w:r>
    </w:p>
    <w:p w14:paraId="4DC9DD0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430806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Não se exigirá o pagamento de anuidade das pessoas jurídicas de direito público, salvo se, em conformidade com as normas de criação e regulação, tiverem atividade básica ou prestarem serviços a terceiros nas áreas de arquitetura ou urbanismo.</w:t>
      </w:r>
    </w:p>
    <w:p w14:paraId="63BBA23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04C441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 documento bancário para efetivação do pagamento dos valores na rede bancária deverá ser emitido, exclusivamente, no Sistema de Informação e Comunicação dos Conselhos de Arquitetura e Urbanismo (SICCAU), pelo arquiteto e urbanista, pelo agente da pessoa jurídica, ou, excepcionalmente, pelos CAU/UF, nos casos em que ficar demonstrada a ocorrência de erro de responsabilidade do CAU/UF.</w:t>
      </w:r>
    </w:p>
    <w:p w14:paraId="78DE2F0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EC0051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2° Na fixação dos valores de anuidades, inclusive nos casos em que haja interrupção de registro, serão observadas as seguintes regras:</w:t>
      </w:r>
    </w:p>
    <w:p w14:paraId="2790883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EC5A03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–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anuidade, pelo seu valor integral, será devida quando o registro do arquiteto e urbanista ou da pessoa jurídica estiver ativo no exercício imediatamente anterior;</w:t>
      </w:r>
    </w:p>
    <w:p w14:paraId="2EA0EED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EF8A92A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z w:val="22"/>
          <w:szCs w:val="22"/>
        </w:rPr>
        <w:t>no</w:t>
      </w:r>
      <w:proofErr w:type="gramEnd"/>
      <w:r>
        <w:rPr>
          <w:rFonts w:ascii="Times New Roman" w:hAnsi="Times New Roman"/>
          <w:sz w:val="22"/>
          <w:szCs w:val="22"/>
        </w:rPr>
        <w:t xml:space="preserve"> exercício do deferimento ou da reativação do registro do arquiteto e urbanista ou da pessoa jurídica, a anuidade será fixada em valor proporcional aos duodécimos correspondentes aos meses restantes do exercício, contados a partir do mês, inclusive, do deferimento do registro ou da sua reativação;</w:t>
      </w:r>
    </w:p>
    <w:p w14:paraId="547EAD63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ACE95F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III – no exercício em que a interrupção do registro do arquiteto e urbanista ou da pessoa jurídica for requerida, a anuidade será calculada em valor proporcional aos duodécimos correspondentes aos meses decorridos no exercício, contados de 1º de janeiro até o mês do requerimento;</w:t>
      </w:r>
    </w:p>
    <w:p w14:paraId="025D01C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4518D95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– ao arquiteto e urbanista e à pessoa jurídica que esteja em dia com suas obrigações pecuniárias perante o CAU, e que solicitar interrupção de registro, será deferido o ressarcimento do valor eventualmente pago a maior, a título de anuidade do exercício corrente, a ser calculado em valor proporcional aos duodécimos correspondentes aos meses restantes do exercício, contados do primeiro mês seguinte ao mês do requerimento até o mês de dezembro do exercício, desde que a interrupção seja deferida;</w:t>
      </w:r>
    </w:p>
    <w:p w14:paraId="6557FB5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B5108D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z w:val="22"/>
          <w:szCs w:val="22"/>
        </w:rPr>
        <w:t>V – o valor da anuidade, com redução de 50% (cinquenta por cento), será devido pelos arquitetos e urbanistas: a) que tenham até 2 (dois) anos de formado;</w:t>
      </w:r>
      <w:r>
        <w:rPr>
          <w:rFonts w:ascii="Times New Roman" w:hAnsi="Times New Roman"/>
          <w:strike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 b) que tenham completado 30 (trinta) anos de formado; </w:t>
      </w:r>
      <w:r>
        <w:rPr>
          <w:rFonts w:ascii="Times New Roman" w:hAnsi="Times New Roman"/>
          <w:bCs/>
          <w:sz w:val="22"/>
          <w:szCs w:val="22"/>
        </w:rPr>
        <w:t xml:space="preserve">e c) por pessoas jurídicas com até 2 (dois) anos de registro no CAU e cujo sócio arquiteto e urbanista tenha até 2 (dois) anos de formado. (Incluído pela Resolução CAU/BR n° </w:t>
      </w:r>
      <w:r>
        <w:rPr>
          <w:rFonts w:ascii="Times New Roman" w:hAnsi="Times New Roman"/>
          <w:sz w:val="22"/>
          <w:szCs w:val="22"/>
        </w:rPr>
        <w:t>170, de 17 de agosto de 2018)</w:t>
      </w:r>
    </w:p>
    <w:p w14:paraId="6ECC5B8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0E0DC0F" w14:textId="7DFB74AA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– </w:t>
      </w:r>
      <w:proofErr w:type="gramStart"/>
      <w:r>
        <w:rPr>
          <w:rFonts w:ascii="Times New Roman" w:hAnsi="Times New Roman"/>
          <w:sz w:val="22"/>
          <w:szCs w:val="22"/>
        </w:rPr>
        <w:t>ficarão</w:t>
      </w:r>
      <w:proofErr w:type="gramEnd"/>
      <w:r>
        <w:rPr>
          <w:rFonts w:ascii="Times New Roman" w:hAnsi="Times New Roman"/>
          <w:sz w:val="22"/>
          <w:szCs w:val="22"/>
        </w:rPr>
        <w:t xml:space="preserve"> isentos do pagamento da anuidade os arquitetos e urbanistas que completarem 40 (quarenta) anos de contribuição, computado o tempo de contribuição aos então Conselhos Regionais de Engenharia, Arquitetura e Agronomia (CREA).</w:t>
      </w:r>
    </w:p>
    <w:p w14:paraId="32B7A860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30042A7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z w:val="22"/>
          <w:szCs w:val="22"/>
        </w:rPr>
        <w:t xml:space="preserve">VII – ficarão ainda isentos do pagamento da anuidade os arquitetos e urbanistas portadores de doença grave prevista em Instrução Normativa da Secretaria da Receita Federal do Brasil que estiver em vigor para o Imposto de Renda, observados os seguintes requisitos: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134, de 17 de fevereiro de 2017)</w:t>
      </w:r>
    </w:p>
    <w:p w14:paraId="2ADCFB4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AA1B96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z w:val="22"/>
          <w:szCs w:val="22"/>
        </w:rPr>
        <w:t xml:space="preserve">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134, de 17 de fevereiro de 2017)</w:t>
      </w:r>
    </w:p>
    <w:p w14:paraId="295264A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8EB67F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z w:val="22"/>
          <w:szCs w:val="22"/>
        </w:rPr>
        <w:t xml:space="preserve">b) a isenção será válida enquanto perdurar o estado de doença, devendo a comprovação, descrita na alínea “a”, ser feita anualmente pelo profissional inscrito até a efetiva cura;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134, de 17 de fevereiro de 2017)</w:t>
      </w:r>
    </w:p>
    <w:p w14:paraId="59FFD1F5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4626876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z w:val="22"/>
          <w:szCs w:val="22"/>
        </w:rPr>
        <w:t xml:space="preserve">c) a isenção não impede a cobrança de débitos dos exercícios anteriores;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134, de 17 de fevereiro de 2017)</w:t>
      </w:r>
    </w:p>
    <w:p w14:paraId="4F26889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452C57A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z w:val="22"/>
          <w:szCs w:val="22"/>
        </w:rPr>
        <w:t xml:space="preserve">d) para a isenção do valor integral da anuidade do exercício, a comprovação a que se refere a alínea “a” deverá ser feita até a data de vencimento para pagamento integral da anuidade;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134, de 17 de fevereiro de 2017)</w:t>
      </w:r>
    </w:p>
    <w:p w14:paraId="466E8AC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9CEA34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z w:val="22"/>
          <w:szCs w:val="22"/>
        </w:rPr>
        <w:t xml:space="preserve">e) nos casos em que a comprovação se der após a data de vencimento da anuidade do exercício, o solicitante terá o direito de isenção referente aos duodécimos restantes do exercício.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134, de 17 de fevereiro de 2017)</w:t>
      </w:r>
    </w:p>
    <w:p w14:paraId="275A8A0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76CE61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Atendendo ao critério da proporcionalidade, para o cálculo da redução de que trata o inciso V do caput deste artigo, serão considerados, em cada exercício:</w:t>
      </w:r>
    </w:p>
    <w:p w14:paraId="07C49E4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CF90F6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a) na hipótese da alínea “a” do inciso V, os meses transcorridos e a transcorrer, desde o mês da colação de grau, inclusive, até o mês em que se completarem os dois anos de formado, extinguindo-se a partir daí o benefício; e</w:t>
      </w:r>
    </w:p>
    <w:p w14:paraId="19D0440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5CD713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na hipótese da alínea “b” do inciso V, os anos transcorridos, desde o mês da colação de grau, inclusive, até o mês em que se completarem os 30 (trinta) anos de formado, iniciando-se a partir daí o benefício.</w:t>
      </w:r>
    </w:p>
    <w:p w14:paraId="157D342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F47A37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 arquiteto e urbanista com registro provisório que venha a adquirir registro definitivo no mesmo exercício deverá pagar o valor remanescente da anuidade, correspondente aos meses restantes do exercício, contados a partir do mês, inclusive, do deferimento do registro, da alteração ou da reativação.</w:t>
      </w:r>
    </w:p>
    <w:p w14:paraId="7A564B5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B953D6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Para a concessão do benefício de isenção de que trata o inciso VI do caput deste artigo, serão considerados os anos transcorridos desde o mês de registro nos então Conselhos Regionais de Engenharia, Arquitetura e Agronomia (CREA) até o mês em que se completarem os 40 (quarenta) anos, desconsiderados eventuais períodos de registro interrompido, desligado, suspenso ou cancelado.</w:t>
      </w:r>
    </w:p>
    <w:p w14:paraId="0762129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8708AE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3° Serão deferidos, independentemente da existência de débitos:</w:t>
      </w:r>
    </w:p>
    <w:p w14:paraId="708D2AB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2AC78C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–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interrupção do registro prevista no art. 9º da Lei nº 12.378, de 31 de dezembro de 2010; e</w:t>
      </w:r>
    </w:p>
    <w:p w14:paraId="5DA37E3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42E7FF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z w:val="22"/>
          <w:szCs w:val="22"/>
        </w:rPr>
        <w:t>o</w:t>
      </w:r>
      <w:proofErr w:type="gramEnd"/>
      <w:r>
        <w:rPr>
          <w:rFonts w:ascii="Times New Roman" w:hAnsi="Times New Roman"/>
          <w:sz w:val="22"/>
          <w:szCs w:val="22"/>
        </w:rPr>
        <w:t xml:space="preserve"> desligamento do CAU previsto no art. 53 da Lei nº 12.378, de 31 de dezembro de 2010.</w:t>
      </w:r>
    </w:p>
    <w:p w14:paraId="66EFFB1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F80DC2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interrupção e o desligamento de que trata este artigo não extinguem as dívidas do arquiteto e urbanista e nem da pessoa jurídica, as quais serão cobradas administrativa ou judicialmente.</w:t>
      </w:r>
    </w:p>
    <w:p w14:paraId="2D8A977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8E26FA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4° Assegurados os benefícios previstos no art. 2°, a anuidade do exercício poderá ser paga nos seguintes prazos e condições:</w:t>
      </w:r>
    </w:p>
    <w:p w14:paraId="61E219F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A0AA00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– </w:t>
      </w:r>
      <w:proofErr w:type="gramStart"/>
      <w:r>
        <w:rPr>
          <w:rFonts w:ascii="Times New Roman" w:hAnsi="Times New Roman"/>
          <w:sz w:val="22"/>
          <w:szCs w:val="22"/>
        </w:rPr>
        <w:t>de</w:t>
      </w:r>
      <w:proofErr w:type="gramEnd"/>
      <w:r>
        <w:rPr>
          <w:rFonts w:ascii="Times New Roman" w:hAnsi="Times New Roman"/>
          <w:sz w:val="22"/>
          <w:szCs w:val="22"/>
        </w:rPr>
        <w:t xml:space="preserve"> forma integral, com desconto de 10% (dez por cento), até 31 de janeiro do respectivo exercício, ou, não sendo este dia útil, até o primeiro dia útil subsequente; e</w:t>
      </w:r>
    </w:p>
    <w:p w14:paraId="44A8EB3A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F54F800" w14:textId="6BB146DE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trike/>
          <w:sz w:val="22"/>
          <w:szCs w:val="22"/>
        </w:rPr>
        <w:t>em</w:t>
      </w:r>
      <w:proofErr w:type="gramEnd"/>
      <w:r>
        <w:rPr>
          <w:rFonts w:ascii="Times New Roman" w:hAnsi="Times New Roman"/>
          <w:strike/>
          <w:sz w:val="22"/>
          <w:szCs w:val="22"/>
        </w:rPr>
        <w:t xml:space="preserve"> até cinco parcelas, iguais e sucessivas, sem desconto, com vencimentos no último dia dos meses de janeiro, fevereiro, março, abril e maio do respectivo exercício, ou, não sendo estes dias úteis, até o primeiro dia útil subsequente.</w:t>
      </w:r>
    </w:p>
    <w:p w14:paraId="0AF89868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</w:rPr>
      </w:pPr>
    </w:p>
    <w:p w14:paraId="2DBDFD43" w14:textId="6D87A324" w:rsidR="000958CB" w:rsidRDefault="000958CB" w:rsidP="000958CB">
      <w:pPr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II – de forma integral, com desconto de 5% (cinco por cento), até o último dia de fevereiro do respectivo exercício, ou, não sendo este dia útil, até o primeiro dia útil subsequente, para anuidades de pessoas físicas; e. (Alterado pela </w:t>
      </w:r>
      <w:proofErr w:type="spellStart"/>
      <w:r>
        <w:rPr>
          <w:rFonts w:ascii="Times New Roman" w:hAnsi="Times New Roman"/>
          <w:strike/>
          <w:sz w:val="22"/>
          <w:szCs w:val="22"/>
        </w:rPr>
        <w:t>pela</w:t>
      </w:r>
      <w:proofErr w:type="spellEnd"/>
      <w:r>
        <w:rPr>
          <w:rFonts w:ascii="Times New Roman" w:hAnsi="Times New Roman"/>
          <w:strike/>
          <w:sz w:val="22"/>
          <w:szCs w:val="22"/>
        </w:rPr>
        <w:t xml:space="preserve"> Resolução CAU/BR nº 170, de 17 de agosto de 2018)</w:t>
      </w:r>
    </w:p>
    <w:p w14:paraId="078A9CE2" w14:textId="77777777" w:rsidR="0061391A" w:rsidRDefault="0061391A" w:rsidP="000958CB">
      <w:pPr>
        <w:rPr>
          <w:rFonts w:ascii="Times New Roman" w:hAnsi="Times New Roman"/>
          <w:strike/>
          <w:sz w:val="22"/>
          <w:szCs w:val="22"/>
        </w:rPr>
      </w:pPr>
    </w:p>
    <w:p w14:paraId="46822E4B" w14:textId="399234E5" w:rsidR="000958CB" w:rsidRDefault="000958CB" w:rsidP="000958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z w:val="22"/>
          <w:szCs w:val="22"/>
        </w:rPr>
        <w:t>de</w:t>
      </w:r>
      <w:proofErr w:type="gramEnd"/>
      <w:r>
        <w:rPr>
          <w:rFonts w:ascii="Times New Roman" w:hAnsi="Times New Roman"/>
          <w:sz w:val="22"/>
          <w:szCs w:val="22"/>
        </w:rPr>
        <w:t xml:space="preserve"> forma integral, com desconto de 5% (cinco por cento), até o último dia de fevereiro do respectivo exercício, ou, não sendo este dia útil, até o primeiro dia útil subsequente; e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(Alterado pela </w:t>
      </w:r>
      <w:proofErr w:type="spellStart"/>
      <w:r>
        <w:rPr>
          <w:rFonts w:ascii="Times New Roman" w:hAnsi="Times New Roman"/>
          <w:sz w:val="22"/>
          <w:szCs w:val="22"/>
        </w:rPr>
        <w:t>pela</w:t>
      </w:r>
      <w:proofErr w:type="spellEnd"/>
      <w:r>
        <w:rPr>
          <w:rFonts w:ascii="Times New Roman" w:hAnsi="Times New Roman"/>
          <w:sz w:val="22"/>
          <w:szCs w:val="22"/>
        </w:rPr>
        <w:t xml:space="preserve"> Resolução CAU/BR nº 172, de 12 de dezembro de 2018)</w:t>
      </w:r>
    </w:p>
    <w:p w14:paraId="39041ADF" w14:textId="77777777" w:rsidR="0061391A" w:rsidRDefault="0061391A" w:rsidP="000958CB"/>
    <w:p w14:paraId="4E782CE8" w14:textId="165D4D9B" w:rsidR="000958CB" w:rsidRDefault="000958CB" w:rsidP="000958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– em até cinco parcelas, iguais e sucessivas, sem desconto, com vencimentos no último dia dos meses de janeiro, fevereiro, março, abril e maio do respectivo exercício, ou, não sendo estes dias úteis, até o primeiro dia útil subsequente. (Alterado pela </w:t>
      </w:r>
      <w:proofErr w:type="spellStart"/>
      <w:r>
        <w:rPr>
          <w:rFonts w:ascii="Times New Roman" w:hAnsi="Times New Roman"/>
          <w:sz w:val="22"/>
          <w:szCs w:val="22"/>
        </w:rPr>
        <w:t>pela</w:t>
      </w:r>
      <w:proofErr w:type="spellEnd"/>
      <w:r>
        <w:rPr>
          <w:rFonts w:ascii="Times New Roman" w:hAnsi="Times New Roman"/>
          <w:sz w:val="22"/>
          <w:szCs w:val="22"/>
        </w:rPr>
        <w:t xml:space="preserve"> Resolução CAU/BR nº</w:t>
      </w:r>
      <w:r w:rsidR="00291EF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170, de 17 de agosto de 2018)</w:t>
      </w:r>
    </w:p>
    <w:p w14:paraId="701D92B6" w14:textId="77777777" w:rsidR="0061391A" w:rsidRDefault="0061391A" w:rsidP="000958CB">
      <w:pPr>
        <w:rPr>
          <w:rFonts w:ascii="Times New Roman" w:hAnsi="Times New Roman"/>
          <w:sz w:val="22"/>
          <w:szCs w:val="22"/>
        </w:rPr>
      </w:pPr>
    </w:p>
    <w:p w14:paraId="38548A2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No exercício do deferimento do registro do arquiteto e urbanista ou da pessoa jurídica, não sendo utilizados os prazos e condições deste artigo, a anuidade deverá ser paga em parcela única, com </w:t>
      </w:r>
      <w:r>
        <w:rPr>
          <w:rFonts w:ascii="Times New Roman" w:hAnsi="Times New Roman"/>
          <w:sz w:val="22"/>
          <w:szCs w:val="22"/>
        </w:rPr>
        <w:lastRenderedPageBreak/>
        <w:t>vencimento no último dia do mês seguinte ao da emissão do documento bancário, ou, não sendo este dia útil, até o primeiro dia útil subsequente.</w:t>
      </w:r>
    </w:p>
    <w:p w14:paraId="1E44E43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3F30677" w14:textId="4AC34636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emissão do documento bancário para pagamento de anuidade nos termos do § 1° anterior será feita, exclusivamente, pelo Sistema de Informação e Comunicação dos Conselhos de Arquitetura e Urbanismo (SICCAU), na forma do art. 1°, § 2º desta Resolução.</w:t>
      </w:r>
    </w:p>
    <w:p w14:paraId="40696F91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51309B70" w14:textId="77777777" w:rsidR="000958CB" w:rsidRDefault="000958CB" w:rsidP="000958CB">
      <w:pPr>
        <w:shd w:val="clear" w:color="auto" w:fill="FFFFFF"/>
        <w:jc w:val="both"/>
      </w:pPr>
      <w:r>
        <w:rPr>
          <w:rFonts w:ascii="Times New Roman" w:hAnsi="Times New Roman"/>
          <w:sz w:val="22"/>
          <w:szCs w:val="22"/>
        </w:rPr>
        <w:t xml:space="preserve">Art. 4º-A. A data de vencimento da anuidade de pessoa física, servidor ou empregado público, poderá ser prorrogada por 90 (noventa) dias, por meio de requerimento a ser analisado pelo CAU/UF, em razão de: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135, de 17 de fevereiro de 2017)</w:t>
      </w:r>
    </w:p>
    <w:p w14:paraId="50C7EA08" w14:textId="77777777" w:rsidR="000958CB" w:rsidRDefault="000958CB" w:rsidP="000958CB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206A26A6" w14:textId="77777777" w:rsidR="000958CB" w:rsidRDefault="000958CB" w:rsidP="000958CB">
      <w:pPr>
        <w:shd w:val="clear" w:color="auto" w:fill="FFFFFF"/>
        <w:jc w:val="both"/>
      </w:pPr>
      <w:r>
        <w:rPr>
          <w:rFonts w:ascii="Times New Roman" w:hAnsi="Times New Roman"/>
          <w:sz w:val="22"/>
          <w:szCs w:val="22"/>
        </w:rPr>
        <w:t xml:space="preserve">I – </w:t>
      </w:r>
      <w:proofErr w:type="gramStart"/>
      <w:r>
        <w:rPr>
          <w:rFonts w:ascii="Times New Roman" w:hAnsi="Times New Roman"/>
          <w:sz w:val="22"/>
          <w:szCs w:val="22"/>
        </w:rPr>
        <w:t>estado</w:t>
      </w:r>
      <w:proofErr w:type="gramEnd"/>
      <w:r>
        <w:rPr>
          <w:rFonts w:ascii="Times New Roman" w:hAnsi="Times New Roman"/>
          <w:sz w:val="22"/>
          <w:szCs w:val="22"/>
        </w:rPr>
        <w:t xml:space="preserve"> de calamidade pública declarado pelo Poder Público que resulte em suspensão ou atraso no pagamento de vencimentos do servidor ou empregado público;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135, de 17 de fevereiro de 2017)</w:t>
      </w:r>
    </w:p>
    <w:p w14:paraId="23597DCE" w14:textId="77777777" w:rsidR="000958CB" w:rsidRDefault="000958CB" w:rsidP="000958CB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B3C16F6" w14:textId="77777777" w:rsidR="000958CB" w:rsidRDefault="000958CB" w:rsidP="000958CB">
      <w:pPr>
        <w:shd w:val="clear" w:color="auto" w:fill="FFFFFF"/>
        <w:jc w:val="both"/>
      </w:pPr>
      <w:r>
        <w:rPr>
          <w:rFonts w:ascii="Times New Roman" w:hAnsi="Times New Roman"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z w:val="22"/>
          <w:szCs w:val="22"/>
        </w:rPr>
        <w:t>lesão</w:t>
      </w:r>
      <w:proofErr w:type="gramEnd"/>
      <w:r>
        <w:rPr>
          <w:rFonts w:ascii="Times New Roman" w:hAnsi="Times New Roman"/>
          <w:sz w:val="22"/>
          <w:szCs w:val="22"/>
        </w:rPr>
        <w:t xml:space="preserve"> a bens do profissional devido a situação calamitosa ou de relevante valor socioeconômico, devendo ser atestada por órgão ou entidade da Administração Pública.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135, de 17 de fevereiro de 2017)</w:t>
      </w:r>
    </w:p>
    <w:p w14:paraId="0B49AE04" w14:textId="77777777" w:rsidR="000958CB" w:rsidRDefault="000958CB" w:rsidP="000958CB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24A59058" w14:textId="77777777" w:rsidR="000958CB" w:rsidRDefault="000958CB" w:rsidP="000958CB">
      <w:pPr>
        <w:shd w:val="clear" w:color="auto" w:fill="FFFFFF"/>
        <w:jc w:val="both"/>
      </w:pPr>
      <w:r>
        <w:rPr>
          <w:rFonts w:ascii="Times New Roman" w:hAnsi="Times New Roman"/>
          <w:sz w:val="22"/>
          <w:szCs w:val="22"/>
        </w:rPr>
        <w:t xml:space="preserve">§ 1º A prorrogação do prazo de vencimento da anuidade deverá ser acompanhada dos elementos de prova pertinentes.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135, de 17 de fevereiro de 2017)</w:t>
      </w:r>
    </w:p>
    <w:p w14:paraId="7E9F3EFB" w14:textId="77777777" w:rsidR="000958CB" w:rsidRDefault="000958CB" w:rsidP="000958CB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E401A2C" w14:textId="77777777" w:rsidR="000958CB" w:rsidRDefault="000958CB" w:rsidP="000958CB">
      <w:pPr>
        <w:shd w:val="clear" w:color="auto" w:fill="FFFFFF"/>
        <w:jc w:val="both"/>
      </w:pPr>
      <w:r>
        <w:rPr>
          <w:rFonts w:ascii="Times New Roman" w:hAnsi="Times New Roman"/>
          <w:sz w:val="22"/>
          <w:szCs w:val="22"/>
        </w:rPr>
        <w:t xml:space="preserve">§ 2º O prazo de 90 (noventa) dias poderá ser prorrogado por igual período, desde que solicitado por meio de novo requerimento pelo interessado.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135, de 17 de fevereiro de 2017)</w:t>
      </w:r>
    </w:p>
    <w:p w14:paraId="3C38CE8B" w14:textId="77777777" w:rsidR="000958CB" w:rsidRDefault="000958CB" w:rsidP="000958CB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A588C0D" w14:textId="77777777" w:rsidR="000958CB" w:rsidRDefault="000958CB" w:rsidP="000958CB">
      <w:pPr>
        <w:shd w:val="clear" w:color="auto" w:fill="FFFFFF"/>
        <w:jc w:val="both"/>
      </w:pPr>
      <w:r>
        <w:rPr>
          <w:rFonts w:ascii="Times New Roman" w:hAnsi="Times New Roman"/>
          <w:sz w:val="22"/>
          <w:szCs w:val="22"/>
        </w:rPr>
        <w:t xml:space="preserve">§ 3º Havendo prorrogação, a data de vencimento para pagamento integral da anuidade com desconto, prevista no art. 4º, inciso I, desta Resolução, deverá ser prorrogada pelo mesmo período de concessão. </w:t>
      </w:r>
      <w:r>
        <w:rPr>
          <w:rFonts w:ascii="Times New Roman" w:hAnsi="Times New Roman"/>
          <w:bCs/>
          <w:sz w:val="22"/>
          <w:szCs w:val="22"/>
        </w:rPr>
        <w:t xml:space="preserve">(Incluído pela Resolução CAU/BR n° </w:t>
      </w:r>
      <w:r>
        <w:rPr>
          <w:rFonts w:ascii="Times New Roman" w:hAnsi="Times New Roman"/>
          <w:sz w:val="22"/>
          <w:szCs w:val="22"/>
        </w:rPr>
        <w:t>135, de 17 de fevereiro de 2017)</w:t>
      </w:r>
    </w:p>
    <w:p w14:paraId="6201BB9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7868D2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5º As anuidades, devidas pelos arquitetos e urbanistas e pelas pessoas jurídicas, que não forem pagas nas datas dos respectivos vencimentos serão acrescidas dos seguintes encargos:</w:t>
      </w:r>
    </w:p>
    <w:p w14:paraId="7FE1462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04D99F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– </w:t>
      </w:r>
      <w:proofErr w:type="gramStart"/>
      <w:r>
        <w:rPr>
          <w:rFonts w:ascii="Times New Roman" w:hAnsi="Times New Roman"/>
          <w:sz w:val="22"/>
          <w:szCs w:val="22"/>
        </w:rPr>
        <w:t>juros</w:t>
      </w:r>
      <w:proofErr w:type="gramEnd"/>
      <w:r>
        <w:rPr>
          <w:rFonts w:ascii="Times New Roman" w:hAnsi="Times New Roman"/>
          <w:sz w:val="22"/>
          <w:szCs w:val="22"/>
        </w:rPr>
        <w:t xml:space="preserve"> equivalentes à variação da Taxa Referencial do Sistema Especial de Liquidação e de Custódia (SELIC), calculada desde o primeiro dia de atraso até o último dia do mês antecedente ao do pagamento, e juros de 1% (um por cento) no mês do pagamento; e</w:t>
      </w:r>
    </w:p>
    <w:p w14:paraId="3C196BE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64E6E5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z w:val="22"/>
          <w:szCs w:val="22"/>
        </w:rPr>
        <w:t>multa</w:t>
      </w:r>
      <w:proofErr w:type="gramEnd"/>
      <w:r>
        <w:rPr>
          <w:rFonts w:ascii="Times New Roman" w:hAnsi="Times New Roman"/>
          <w:sz w:val="22"/>
          <w:szCs w:val="22"/>
        </w:rPr>
        <w:t xml:space="preserve"> de mora equivalente aos seguintes percentuais calculados sobre o valor do débito, devidamente corrigido na forma do inciso I antecedente:</w:t>
      </w:r>
    </w:p>
    <w:p w14:paraId="79EAEE0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44BA126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2% (dois por cento): até o último dia útil do primeiro mês subsequente ao do vencimento;</w:t>
      </w:r>
    </w:p>
    <w:p w14:paraId="3161CCE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FFF2DB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5% (cinco por cento): até o último dia útil do segundo mês subsequente ao do vencimento;</w:t>
      </w:r>
    </w:p>
    <w:p w14:paraId="4B8A616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6C6CF8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8% (oito por cento): até o último dia útil do terceiro mês subsequente ao do vencimento;</w:t>
      </w:r>
    </w:p>
    <w:p w14:paraId="64137F13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AFED55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10% (dez por cento): até o último dia útil do quarto mês subsequente ao do vencimento;</w:t>
      </w:r>
    </w:p>
    <w:p w14:paraId="7D4C4C5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319939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 20% (vinte por cento): depois do quarto mês subsequente ao do vencimento.</w:t>
      </w:r>
    </w:p>
    <w:p w14:paraId="3740474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7FC0C0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Parágrafo único. Para os fins de aplicação dos encargos previstos no caput deste artigo, considerar-se- á vencida a anuidade do exercício a partir do dia 1° de junho do respectivo exercício, ressalvados os casos de deferimento ou reativação de registro ocorridos após essa data.</w:t>
      </w:r>
    </w:p>
    <w:p w14:paraId="5B66EF3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6F4F0E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6º Não obstante a obrigação legal do arquiteto e urbanista e da pessoa jurídica de pagarem em dia suas obrigações pecuniárias junto ao CAU, sendo isso condição de regularidade do exercício profissional, nos casos de atraso o SICCAU emitirá, suplementarmente, mensagem eletrônica informando sobre a existência do débito, e de prazo de 30 (trinta) dias para negociá-lo.</w:t>
      </w:r>
    </w:p>
    <w:p w14:paraId="4DCB479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A85DB4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Findo o prazo de 30 (trinta) dias previsto no caput deste artigo, não estando a situação do arquiteto e urbanista ou da pessoa jurídica regularizada, o arquiteto e urbanista ou a pessoa jurídica será novamente notificado da possibilidade de regularização e, caso contrário, da suspensão de seu registro, conforme previsão do art. 52 da Lei n° 12.378, de 2010.</w:t>
      </w:r>
    </w:p>
    <w:p w14:paraId="4C3AC6FA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5F052E5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trike/>
          <w:sz w:val="22"/>
          <w:szCs w:val="22"/>
        </w:rPr>
        <w:t>§ 2º Realizada a notificação de que trata o § 1° anterior, será instaurado o processo administrativo de cobrança, no qual ficará assegurado ao arquiteto e urbanista ou à pessoa jurídica o contraditório e a ampla defesa nos termos das respectivas notificações, facultando ao arquiteto e urbanista o acesso pleno ao SICCAU até o trânsito em julgado do respectivo processo.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(Revogado pela Resolução CAU/BR n° </w:t>
      </w:r>
      <w:r>
        <w:rPr>
          <w:rFonts w:ascii="Times New Roman" w:hAnsi="Times New Roman"/>
          <w:sz w:val="22"/>
          <w:szCs w:val="22"/>
        </w:rPr>
        <w:t>133, de 17 de fevereiro de 2017)</w:t>
      </w:r>
    </w:p>
    <w:p w14:paraId="6FA8C825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913330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A suspensão do registro de arquiteto e urbanista ou da pessoa jurídica ocorrerá, se for o caso, após o trânsito em julgado do processo administrativo.</w:t>
      </w:r>
    </w:p>
    <w:p w14:paraId="309A13B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21F37B2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4º O arquiteto e urbanista ou a pessoa jurídica será formalmente informado, por meio eletrônico e correspondência, do teor da decisão do processo administrativo, a partir da qual será suspenso o registro, se for o caso.</w:t>
      </w:r>
    </w:p>
    <w:p w14:paraId="14C90E1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02E70A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5º Uma vez suspenso o registro, este somente poderá ser reativado após o pagamento integral da dívida que lhe deu causa.</w:t>
      </w:r>
    </w:p>
    <w:p w14:paraId="10A4B0E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922650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7° Os documentos bancários para pagamento dos valores negociados de anuidades em atraso serão emitidos, pelo arquiteto e urbanista ou pelo agente da pessoa jurídica, no Sistema de Informação e Comunicação dos Conselhos de Arquitetura e Urbanismo (SICCAU), ou, excepcionalmente, pelo CAU/UF, nos casos em que haja erro do CAU, devidamente justificado.</w:t>
      </w:r>
    </w:p>
    <w:p w14:paraId="578ABC1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05E24F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8º Cada anuidade vencida, devidamente acrescida dos encargos legais tratados no art. 5°, poderá ser parcelada em até 5 (cinco) vezes. Parágrafo único. O arquiteto e urbanista ou o agente da pessoa jurídica deverá, no momento da negociação da anuidade em atraso, assinar eletronicamente o Termo de Reconhecimento e de Confissão de Dívida.</w:t>
      </w:r>
    </w:p>
    <w:p w14:paraId="36BBD6C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F2BE7C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9° O pagamento da anuidade de determinado exercício não configurará quitação de débitos de exercícios anteriores eventualmente pendentes.</w:t>
      </w:r>
    </w:p>
    <w:p w14:paraId="3268018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B0F8D61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II</w:t>
      </w:r>
    </w:p>
    <w:p w14:paraId="7EAFAD4F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DO PARCELAMENTO DOS DÉBITOS DE ANUIDADE EXISTENTES</w:t>
      </w:r>
    </w:p>
    <w:p w14:paraId="34989F3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E1FFF6E" w14:textId="27E9E15F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10. O valor total do débito anterior a 31 de dezembro de 2016 poderá ser parcelado:</w:t>
      </w:r>
    </w:p>
    <w:p w14:paraId="5277CF3B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</w:rPr>
      </w:pPr>
    </w:p>
    <w:p w14:paraId="168045E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Art. 10. O valor total do débito anterior a 31 de dezembro de 2018 poderá ser parcelado: (Alterado pela </w:t>
      </w:r>
      <w:proofErr w:type="spellStart"/>
      <w:r>
        <w:rPr>
          <w:rFonts w:ascii="Times New Roman" w:hAnsi="Times New Roman"/>
          <w:strike/>
          <w:sz w:val="22"/>
          <w:szCs w:val="22"/>
        </w:rPr>
        <w:t>pela</w:t>
      </w:r>
      <w:proofErr w:type="spellEnd"/>
      <w:r>
        <w:rPr>
          <w:rFonts w:ascii="Times New Roman" w:hAnsi="Times New Roman"/>
          <w:strike/>
          <w:sz w:val="22"/>
          <w:szCs w:val="22"/>
        </w:rPr>
        <w:t xml:space="preserve"> Resolução CAU/BR n° 175, de 21 de dezembro de 2018)</w:t>
      </w:r>
    </w:p>
    <w:p w14:paraId="4DF8308D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54D229B9" w14:textId="5955DC7B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10. O valor total do débito anterior a 31 de dezembro de 2019 poderá ser parcelado: (Alterado pela </w:t>
      </w:r>
      <w:proofErr w:type="spellStart"/>
      <w:r>
        <w:rPr>
          <w:rFonts w:ascii="Times New Roman" w:hAnsi="Times New Roman"/>
          <w:sz w:val="22"/>
          <w:szCs w:val="22"/>
        </w:rPr>
        <w:t>pela</w:t>
      </w:r>
      <w:proofErr w:type="spellEnd"/>
      <w:r>
        <w:rPr>
          <w:rFonts w:ascii="Times New Roman" w:hAnsi="Times New Roman"/>
          <w:sz w:val="22"/>
          <w:szCs w:val="22"/>
        </w:rPr>
        <w:t xml:space="preserve"> Resolução CAU/BR n° 187, de 30 de dezembro de 2019)</w:t>
      </w:r>
    </w:p>
    <w:p w14:paraId="1D97835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897428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– </w:t>
      </w:r>
      <w:proofErr w:type="gramStart"/>
      <w:r>
        <w:rPr>
          <w:rFonts w:ascii="Times New Roman" w:hAnsi="Times New Roman"/>
          <w:sz w:val="22"/>
          <w:szCs w:val="22"/>
        </w:rPr>
        <w:t>em</w:t>
      </w:r>
      <w:proofErr w:type="gramEnd"/>
      <w:r>
        <w:rPr>
          <w:rFonts w:ascii="Times New Roman" w:hAnsi="Times New Roman"/>
          <w:sz w:val="22"/>
          <w:szCs w:val="22"/>
        </w:rPr>
        <w:t xml:space="preserve"> até 10 (dez) vezes para dois exercícios em débito;</w:t>
      </w:r>
    </w:p>
    <w:p w14:paraId="3DDF1FC9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3D3427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– </w:t>
      </w:r>
      <w:proofErr w:type="gramStart"/>
      <w:r>
        <w:rPr>
          <w:rFonts w:ascii="Times New Roman" w:hAnsi="Times New Roman"/>
          <w:sz w:val="22"/>
          <w:szCs w:val="22"/>
        </w:rPr>
        <w:t>em</w:t>
      </w:r>
      <w:proofErr w:type="gramEnd"/>
      <w:r>
        <w:rPr>
          <w:rFonts w:ascii="Times New Roman" w:hAnsi="Times New Roman"/>
          <w:sz w:val="22"/>
          <w:szCs w:val="22"/>
        </w:rPr>
        <w:t xml:space="preserve"> até 15 (quinze) vezes para três exercícios em débito;</w:t>
      </w:r>
    </w:p>
    <w:p w14:paraId="4AA92D3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7385EF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em até 20 (vinte) vezes para quatro exercícios em débito;</w:t>
      </w:r>
    </w:p>
    <w:p w14:paraId="28A0D8B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DA7B9C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– </w:t>
      </w:r>
      <w:proofErr w:type="gramStart"/>
      <w:r>
        <w:rPr>
          <w:rFonts w:ascii="Times New Roman" w:hAnsi="Times New Roman"/>
          <w:sz w:val="22"/>
          <w:szCs w:val="22"/>
        </w:rPr>
        <w:t>em</w:t>
      </w:r>
      <w:proofErr w:type="gramEnd"/>
      <w:r>
        <w:rPr>
          <w:rFonts w:ascii="Times New Roman" w:hAnsi="Times New Roman"/>
          <w:sz w:val="22"/>
          <w:szCs w:val="22"/>
        </w:rPr>
        <w:t xml:space="preserve"> até 25 (vinte e cinco) vezes para cinco exercícios em débito.</w:t>
      </w:r>
    </w:p>
    <w:p w14:paraId="668EEF7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484AE53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11. No cálculo dos valores a pagar no parcelamento ou em pagamento à vista não incidirá a multa de mora, sendo somente considerados os juros equivalentes à variação da Taxa Referencial do Sistema Especial de Liquidação e de Custódia (SELIC), calculada desde o primeiro dia de atraso até o último dia do mês antecedente ao do pagamento, e juros de 1% (um por cento) no mês do pagamento.</w:t>
      </w:r>
    </w:p>
    <w:p w14:paraId="41206BB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13D007F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Havendo descumprimento do parcelamento, os valores correspondentes à multa dispensada nos termos deste artigo, considerados os percentuais aplicáveis na forma do art. 5º, inciso II, serão reincorporados nos valores a pagar correspondentes às parcelas restantes.</w:t>
      </w:r>
    </w:p>
    <w:p w14:paraId="2ECF78EF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85F449C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12. As condições de parcelamento previstas nos artigos 10 e 11 terão aplicação pelo prazo de 180 (cento e oitenta) dias a contar da data de entrada em vigor desta Resolução.</w:t>
      </w:r>
    </w:p>
    <w:p w14:paraId="45E2CBE1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  <w:shd w:val="clear" w:color="auto" w:fill="FFFFFF"/>
        </w:rPr>
      </w:pPr>
    </w:p>
    <w:p w14:paraId="29D80212" w14:textId="456B7135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Art. 12. As condições de parcelamento previstas nos artigos 10 e 11 terão aplicação até 31 de julho de 2019. </w:t>
      </w:r>
      <w:r>
        <w:rPr>
          <w:rFonts w:ascii="Times New Roman" w:hAnsi="Times New Roman"/>
          <w:strike/>
          <w:sz w:val="22"/>
          <w:szCs w:val="22"/>
        </w:rPr>
        <w:t xml:space="preserve">(Alterado pela </w:t>
      </w:r>
      <w:proofErr w:type="spellStart"/>
      <w:r>
        <w:rPr>
          <w:rFonts w:ascii="Times New Roman" w:hAnsi="Times New Roman"/>
          <w:strike/>
          <w:sz w:val="22"/>
          <w:szCs w:val="22"/>
        </w:rPr>
        <w:t>pela</w:t>
      </w:r>
      <w:proofErr w:type="spellEnd"/>
      <w:r>
        <w:rPr>
          <w:rFonts w:ascii="Times New Roman" w:hAnsi="Times New Roman"/>
          <w:strike/>
          <w:sz w:val="22"/>
          <w:szCs w:val="22"/>
        </w:rPr>
        <w:t xml:space="preserve"> Resolução CAU/BR n° 175, de 21 de dezembro de 2018).</w:t>
      </w:r>
    </w:p>
    <w:p w14:paraId="298C838B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  <w:shd w:val="clear" w:color="auto" w:fill="FFFFFF"/>
        </w:rPr>
      </w:pPr>
    </w:p>
    <w:p w14:paraId="0BFC7E32" w14:textId="28B45779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Art. 12. As condições de parcelamento previstas nos artigos 10 e 11 terão aplicação até 31 de dezembro de 2019. </w:t>
      </w:r>
      <w:r>
        <w:rPr>
          <w:rFonts w:ascii="Times New Roman" w:hAnsi="Times New Roman"/>
          <w:strike/>
          <w:sz w:val="22"/>
          <w:szCs w:val="22"/>
        </w:rPr>
        <w:t xml:space="preserve">(Alterado pela </w:t>
      </w:r>
      <w:proofErr w:type="spellStart"/>
      <w:r>
        <w:rPr>
          <w:rFonts w:ascii="Times New Roman" w:hAnsi="Times New Roman"/>
          <w:strike/>
          <w:sz w:val="22"/>
          <w:szCs w:val="22"/>
        </w:rPr>
        <w:t>pela</w:t>
      </w:r>
      <w:proofErr w:type="spellEnd"/>
      <w:r>
        <w:rPr>
          <w:rFonts w:ascii="Times New Roman" w:hAnsi="Times New Roman"/>
          <w:strike/>
          <w:sz w:val="22"/>
          <w:szCs w:val="22"/>
        </w:rPr>
        <w:t xml:space="preserve"> Resolução CAU/BR n° 176, de 26 de julho de 2019).</w:t>
      </w:r>
    </w:p>
    <w:p w14:paraId="0A0F4126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trike/>
          <w:sz w:val="22"/>
          <w:szCs w:val="22"/>
          <w:shd w:val="clear" w:color="auto" w:fill="FFFFFF"/>
        </w:rPr>
      </w:pPr>
    </w:p>
    <w:p w14:paraId="46704FF4" w14:textId="0E9F2305" w:rsidR="000958CB" w:rsidRPr="004E57C0" w:rsidRDefault="000958CB" w:rsidP="000958CB">
      <w:pPr>
        <w:pStyle w:val="NormalWeb"/>
        <w:shd w:val="clear" w:color="auto" w:fill="FFFFFF"/>
        <w:spacing w:before="2" w:after="2"/>
        <w:jc w:val="both"/>
        <w:rPr>
          <w:strike/>
        </w:rPr>
      </w:pPr>
      <w:r w:rsidRPr="004E57C0">
        <w:rPr>
          <w:rFonts w:ascii="Times New Roman" w:hAnsi="Times New Roman"/>
          <w:strike/>
          <w:sz w:val="22"/>
          <w:szCs w:val="22"/>
          <w:shd w:val="clear" w:color="auto" w:fill="FFFFFF"/>
        </w:rPr>
        <w:t xml:space="preserve">Art. 12. As condições de parcelamento previstas nos artigos 10 e 11 terão aplicação até 30 de junho de 2020. </w:t>
      </w:r>
      <w:r w:rsidRPr="004E57C0">
        <w:rPr>
          <w:rFonts w:ascii="Times New Roman" w:hAnsi="Times New Roman"/>
          <w:strike/>
          <w:sz w:val="22"/>
          <w:szCs w:val="22"/>
        </w:rPr>
        <w:t>(</w:t>
      </w:r>
      <w:r>
        <w:rPr>
          <w:rFonts w:ascii="Times New Roman" w:hAnsi="Times New Roman"/>
          <w:strike/>
          <w:sz w:val="22"/>
          <w:szCs w:val="22"/>
        </w:rPr>
        <w:t>Alterado pela</w:t>
      </w:r>
      <w:r w:rsidRPr="004E57C0">
        <w:rPr>
          <w:rFonts w:ascii="Times New Roman" w:hAnsi="Times New Roman"/>
          <w:strike/>
          <w:sz w:val="22"/>
          <w:szCs w:val="22"/>
        </w:rPr>
        <w:t xml:space="preserve"> </w:t>
      </w:r>
      <w:proofErr w:type="spellStart"/>
      <w:r w:rsidRPr="004E57C0">
        <w:rPr>
          <w:rFonts w:ascii="Times New Roman" w:hAnsi="Times New Roman"/>
          <w:strike/>
          <w:sz w:val="22"/>
          <w:szCs w:val="22"/>
        </w:rPr>
        <w:t>pela</w:t>
      </w:r>
      <w:proofErr w:type="spellEnd"/>
      <w:r w:rsidRPr="004E57C0">
        <w:rPr>
          <w:rFonts w:ascii="Times New Roman" w:hAnsi="Times New Roman"/>
          <w:strike/>
          <w:sz w:val="22"/>
          <w:szCs w:val="22"/>
        </w:rPr>
        <w:t xml:space="preserve"> Resolução CAU/BR n° 187, de 30 de dezembro de 2019).</w:t>
      </w:r>
    </w:p>
    <w:p w14:paraId="5DB82ED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DEAAB59" w14:textId="77777777" w:rsidR="000958CB" w:rsidRPr="004E57C0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E57C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Art. 12. As condições de parcelamento previstas nos artigos 10 e 11 terão aplicação até 31 de dezembro de 2020. </w:t>
      </w:r>
      <w:r w:rsidRPr="004E57C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Alterado pela</w:t>
      </w:r>
      <w:r w:rsidRPr="004E57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57C0">
        <w:rPr>
          <w:rFonts w:ascii="Times New Roman" w:hAnsi="Times New Roman"/>
          <w:sz w:val="22"/>
          <w:szCs w:val="22"/>
        </w:rPr>
        <w:t>pela</w:t>
      </w:r>
      <w:proofErr w:type="spellEnd"/>
      <w:r w:rsidRPr="004E57C0">
        <w:rPr>
          <w:rFonts w:ascii="Times New Roman" w:hAnsi="Times New Roman"/>
          <w:sz w:val="22"/>
          <w:szCs w:val="22"/>
        </w:rPr>
        <w:t xml:space="preserve"> Resolução CAU/BR n° 1</w:t>
      </w:r>
      <w:r>
        <w:rPr>
          <w:rFonts w:ascii="Times New Roman" w:hAnsi="Times New Roman"/>
          <w:sz w:val="22"/>
          <w:szCs w:val="22"/>
        </w:rPr>
        <w:t>91</w:t>
      </w:r>
      <w:r w:rsidRPr="004E57C0">
        <w:rPr>
          <w:rFonts w:ascii="Times New Roman" w:hAnsi="Times New Roman"/>
          <w:sz w:val="22"/>
          <w:szCs w:val="22"/>
        </w:rPr>
        <w:t xml:space="preserve">, de </w:t>
      </w:r>
      <w:r>
        <w:rPr>
          <w:rFonts w:ascii="Times New Roman" w:hAnsi="Times New Roman"/>
          <w:sz w:val="22"/>
          <w:szCs w:val="22"/>
        </w:rPr>
        <w:t>19</w:t>
      </w:r>
      <w:r w:rsidRPr="004E57C0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junho</w:t>
      </w:r>
      <w:r w:rsidRPr="004E57C0"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20</w:t>
      </w:r>
      <w:r w:rsidRPr="004E57C0">
        <w:rPr>
          <w:rFonts w:ascii="Times New Roman" w:hAnsi="Times New Roman"/>
          <w:sz w:val="22"/>
          <w:szCs w:val="22"/>
        </w:rPr>
        <w:t>).</w:t>
      </w:r>
    </w:p>
    <w:p w14:paraId="54CF4969" w14:textId="77777777" w:rsidR="0061391A" w:rsidRDefault="0061391A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</w:p>
    <w:p w14:paraId="0F57961F" w14:textId="0643097A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Findo o prazo estabelecido no caput deste artigo, os débitos de anuidades existentes poderão ser parcelados conforme as regras dos artigos 5º e 8º desta Resolução.</w:t>
      </w:r>
    </w:p>
    <w:p w14:paraId="2E26EA9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2602A010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III</w:t>
      </w:r>
    </w:p>
    <w:p w14:paraId="4DC34D4B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DA INSCRIÇÃO EM DÍVIDA ATIVA</w:t>
      </w:r>
    </w:p>
    <w:p w14:paraId="58791B06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90E9AC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trike/>
          <w:sz w:val="22"/>
          <w:szCs w:val="22"/>
        </w:rPr>
        <w:t>Art. 13. Finalizado o processo administrativo respectivo e determinada a suspensão, por inadimplência, do registro do arquiteto e urbanista ou da pessoa jurídica, os débitos existentes e que gozem de presunção de certeza e liquidez serão inscritos em dívida ativa.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(Revogado pela Resolução CAU/BR n° </w:t>
      </w:r>
      <w:r>
        <w:rPr>
          <w:rFonts w:ascii="Times New Roman" w:hAnsi="Times New Roman"/>
          <w:sz w:val="22"/>
          <w:szCs w:val="22"/>
        </w:rPr>
        <w:t>133, de 17 de fevereiro de 2017)</w:t>
      </w:r>
    </w:p>
    <w:p w14:paraId="0054D03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0C379A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</w:pPr>
      <w:r>
        <w:rPr>
          <w:rFonts w:ascii="Times New Roman" w:hAnsi="Times New Roman"/>
          <w:strike/>
          <w:sz w:val="22"/>
          <w:szCs w:val="22"/>
        </w:rPr>
        <w:t xml:space="preserve">Parágrafo único. A inscrição em dívida ativa será precedida de cobrança administrativa amigável. Frustrada a cobrança amigável, serão os débitos inscritos em dívida ativa e cobrados administrativa ou </w:t>
      </w:r>
      <w:r>
        <w:rPr>
          <w:rFonts w:ascii="Times New Roman" w:hAnsi="Times New Roman"/>
          <w:strike/>
          <w:sz w:val="22"/>
          <w:szCs w:val="22"/>
        </w:rPr>
        <w:lastRenderedPageBreak/>
        <w:t>judicialmente, nos termos da legislação e normas aplicáveis em vigor.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(Revogado pela Resolução CAU/BR n° </w:t>
      </w:r>
      <w:r>
        <w:rPr>
          <w:rFonts w:ascii="Times New Roman" w:hAnsi="Times New Roman"/>
          <w:sz w:val="22"/>
          <w:szCs w:val="22"/>
        </w:rPr>
        <w:t>133, de 17 de fevereiro de 2017)</w:t>
      </w:r>
    </w:p>
    <w:p w14:paraId="761E1E8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7C863818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CAPÍTULO IV</w:t>
      </w:r>
    </w:p>
    <w:p w14:paraId="4422F81D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DAS DISPOSIÇÕES GERAIS</w:t>
      </w:r>
    </w:p>
    <w:p w14:paraId="0C955312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7A0878B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14. O estrito cumprimento de todas as condições do parcelamento de anuidades, e enquanto for mantida essa condição, conferirá ao arquiteto e urbanista e à pessoa jurídica a regularidade de sua situação perante o CAU.</w:t>
      </w:r>
    </w:p>
    <w:p w14:paraId="447CCD91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2E7070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Para os fins deste artigo considera-se em situação irregular ou inadimplente o arquiteto e urbanista e a pessoa jurídica com anuidade vencida ou com parcelamento em atraso ou vencido.</w:t>
      </w:r>
    </w:p>
    <w:p w14:paraId="74043DE0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61C6A10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15. A cobrança de valores e a concessão de condições de parcelamento e de redução da dívida global diversas das previstas nesta Resolução acarretarão responsabilidade dos gestores e dos agentes que derem causa ou autorizarem o procedimento.</w:t>
      </w:r>
    </w:p>
    <w:p w14:paraId="1C1C749E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AB29A88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responsabilidade de que trata este artigo incluirá a obrigatoriedade solidária, dos gestores e agentes responsáveis pelo fato, de ressarcir o Conselho de Arquitetura e Urbanismo dos prejuízos financeiros acarretados.</w:t>
      </w:r>
    </w:p>
    <w:p w14:paraId="00DF11AD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08B5CB2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16. Ficam revogados a Resolução CAU/BR n° 61, de 7 de novembro de 2013, a Resolução nº 69, de 27 de dezembro de 2013, e o inciso I do art. 14 da Resolução CAU/BR nº 18, de 2 de março de 2012.</w:t>
      </w:r>
    </w:p>
    <w:p w14:paraId="413F5E93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371C16B7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17. Esta Resolução entrará em vigor no dia 31 de dezembro de 2016.</w:t>
      </w:r>
    </w:p>
    <w:p w14:paraId="4BA03C74" w14:textId="77777777" w:rsidR="000958CB" w:rsidRDefault="000958CB" w:rsidP="000958CB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14:paraId="5D3BFD0A" w14:textId="41678F7F" w:rsidR="000958CB" w:rsidRDefault="000958CB" w:rsidP="000958CB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19 de agosto de 2016.</w:t>
      </w:r>
    </w:p>
    <w:p w14:paraId="3CF8C2B2" w14:textId="10D1DEC0" w:rsidR="000958CB" w:rsidRDefault="000958CB" w:rsidP="000958CB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2"/>
          <w:szCs w:val="22"/>
        </w:rPr>
      </w:pPr>
    </w:p>
    <w:p w14:paraId="5E5B1DE0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2"/>
          <w:szCs w:val="22"/>
        </w:rPr>
      </w:pPr>
    </w:p>
    <w:p w14:paraId="04F0BDE7" w14:textId="77777777" w:rsidR="000958CB" w:rsidRDefault="000958CB" w:rsidP="000958CB">
      <w:pPr>
        <w:pStyle w:val="NormalWeb"/>
        <w:shd w:val="clear" w:color="auto" w:fill="FFFFFF"/>
        <w:spacing w:before="2" w:after="2"/>
        <w:jc w:val="center"/>
      </w:pPr>
      <w:r>
        <w:rPr>
          <w:rStyle w:val="Forte"/>
          <w:rFonts w:ascii="Times New Roman" w:hAnsi="Times New Roman"/>
          <w:sz w:val="22"/>
          <w:szCs w:val="22"/>
        </w:rPr>
        <w:t>HAROLDO PINHEIRO VILLAR DE QUEIROZ</w:t>
      </w:r>
    </w:p>
    <w:p w14:paraId="22B1FBBF" w14:textId="2E51EC0D" w:rsidR="000958CB" w:rsidRDefault="000958CB" w:rsidP="000958CB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Presidente do CAU/BR</w:t>
      </w:r>
    </w:p>
    <w:p w14:paraId="17D969D8" w14:textId="2021FAAE" w:rsidR="000958CB" w:rsidRDefault="000958CB" w:rsidP="000958CB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color w:val="FF0000"/>
          <w:sz w:val="22"/>
          <w:szCs w:val="22"/>
        </w:rPr>
      </w:pPr>
    </w:p>
    <w:p w14:paraId="529A9EFB" w14:textId="77777777" w:rsidR="000958CB" w:rsidRPr="000958CB" w:rsidRDefault="000958CB" w:rsidP="000958CB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color w:val="FF0000"/>
          <w:sz w:val="22"/>
          <w:szCs w:val="22"/>
        </w:rPr>
      </w:pPr>
    </w:p>
    <w:p w14:paraId="67AAFD98" w14:textId="5B45CEF9" w:rsidR="007A55E4" w:rsidRPr="000958CB" w:rsidRDefault="000958CB" w:rsidP="000958CB">
      <w:pPr>
        <w:tabs>
          <w:tab w:val="left" w:pos="5112"/>
        </w:tabs>
        <w:jc w:val="center"/>
        <w:rPr>
          <w:rFonts w:eastAsia="Times New Roman"/>
          <w:color w:val="FF0000"/>
          <w:lang w:eastAsia="pt-BR"/>
        </w:rPr>
      </w:pPr>
      <w:r w:rsidRPr="000958CB">
        <w:rPr>
          <w:rFonts w:ascii="Times New Roman" w:hAnsi="Times New Roman"/>
          <w:color w:val="FF0000"/>
          <w:sz w:val="22"/>
          <w:szCs w:val="22"/>
        </w:rPr>
        <w:t>[Publicada no Diário Oficial da União, Edição n° 186, Seção 1, de 27 de setembro de 2016</w:t>
      </w:r>
      <w:r w:rsidRPr="000958CB">
        <w:rPr>
          <w:rFonts w:eastAsia="Times New Roman"/>
          <w:color w:val="FF0000"/>
          <w:lang w:eastAsia="pt-BR"/>
        </w:rPr>
        <w:t>]</w:t>
      </w:r>
    </w:p>
    <w:sectPr w:rsidR="007A55E4" w:rsidRPr="000958CB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1EED" w14:textId="77777777" w:rsidR="005E6FCB" w:rsidRDefault="005E6FCB" w:rsidP="00EE0A57">
      <w:r>
        <w:separator/>
      </w:r>
    </w:p>
  </w:endnote>
  <w:endnote w:type="continuationSeparator" w:id="0">
    <w:p w14:paraId="58446DA0" w14:textId="77777777" w:rsidR="005E6FCB" w:rsidRDefault="005E6FCB" w:rsidP="00EE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Pr="007A55E4">
          <w:rPr>
            <w:bCs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0FCE" w14:textId="77777777" w:rsidR="005E6FCB" w:rsidRDefault="005E6FCB" w:rsidP="00EE0A57">
      <w:r>
        <w:separator/>
      </w:r>
    </w:p>
  </w:footnote>
  <w:footnote w:type="continuationSeparator" w:id="0">
    <w:p w14:paraId="0FF77A7E" w14:textId="77777777" w:rsidR="005E6FCB" w:rsidRDefault="005E6FCB" w:rsidP="00EE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958CB"/>
    <w:rsid w:val="000B5EEF"/>
    <w:rsid w:val="000F0C06"/>
    <w:rsid w:val="00113E92"/>
    <w:rsid w:val="00123CEC"/>
    <w:rsid w:val="00226D06"/>
    <w:rsid w:val="00235DE8"/>
    <w:rsid w:val="00247F5B"/>
    <w:rsid w:val="00291EF6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03414"/>
    <w:rsid w:val="00517F84"/>
    <w:rsid w:val="005406D7"/>
    <w:rsid w:val="00565076"/>
    <w:rsid w:val="00570C6D"/>
    <w:rsid w:val="005C2E15"/>
    <w:rsid w:val="005E6FCB"/>
    <w:rsid w:val="005E7182"/>
    <w:rsid w:val="005F6C15"/>
    <w:rsid w:val="0061391A"/>
    <w:rsid w:val="00623F7E"/>
    <w:rsid w:val="006758DE"/>
    <w:rsid w:val="006E5943"/>
    <w:rsid w:val="006F009C"/>
    <w:rsid w:val="00702B94"/>
    <w:rsid w:val="00711258"/>
    <w:rsid w:val="00756AF0"/>
    <w:rsid w:val="00756D86"/>
    <w:rsid w:val="007A55E4"/>
    <w:rsid w:val="00823049"/>
    <w:rsid w:val="00851604"/>
    <w:rsid w:val="00854073"/>
    <w:rsid w:val="00870256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AC6FFE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58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b w:val="0"/>
      <w:color w:val="auto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pacing w:after="30" w:line="360" w:lineRule="auto"/>
      <w:outlineLvl w:val="0"/>
    </w:pPr>
    <w:rPr>
      <w:rFonts w:eastAsiaTheme="majorEastAsia" w:cstheme="majorBidi"/>
      <w:b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61391A"/>
    <w:pPr>
      <w:keepNext/>
      <w:keepLines/>
      <w:shd w:val="clear" w:color="auto" w:fill="FFFFFF"/>
      <w:tabs>
        <w:tab w:val="num" w:pos="720"/>
      </w:tabs>
      <w:autoSpaceDN/>
      <w:spacing w:after="45"/>
      <w:ind w:left="4253"/>
      <w:jc w:val="both"/>
      <w:textAlignment w:val="auto"/>
      <w:outlineLvl w:val="1"/>
    </w:pPr>
    <w:rPr>
      <w:rFonts w:ascii="Times New Roman" w:hAnsi="Times New Roman"/>
      <w:b/>
      <w:bCs/>
      <w:color w:val="000000" w:themeColor="text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61391A"/>
    <w:rPr>
      <w:rFonts w:ascii="Times New Roman" w:eastAsia="Cambria" w:hAnsi="Times New Roman" w:cs="Times New Roman"/>
      <w:bCs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NormalWeb">
    <w:name w:val="Normal (Web)"/>
    <w:basedOn w:val="Normal"/>
    <w:rsid w:val="000958CB"/>
    <w:rPr>
      <w:rFonts w:ascii="Times" w:hAnsi="Times"/>
      <w:sz w:val="20"/>
      <w:szCs w:val="20"/>
    </w:rPr>
  </w:style>
  <w:style w:type="character" w:styleId="Forte">
    <w:name w:val="Strong"/>
    <w:rsid w:val="000958C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2988</Words>
  <Characters>16138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RESOLUÇÃO N  121, DE 19 DE AGOSTO DE 2016</vt:lpstr>
      <vt:lpstr>    Dispõe sobre as anuidades e sobre a negociação de valores devidos aos Conselhos </vt:lpstr>
    </vt:vector>
  </TitlesOfParts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3</cp:revision>
  <dcterms:created xsi:type="dcterms:W3CDTF">2020-07-27T20:11:00Z</dcterms:created>
  <dcterms:modified xsi:type="dcterms:W3CDTF">2020-07-27T20:35:00Z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