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0947" cy="8089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exact" w:before="0"/>
        <w:ind w:left="3051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>
      <w:pPr>
        <w:spacing w:line="243" w:lineRule="exact" w:before="0"/>
        <w:ind w:left="915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Heading1"/>
        <w:ind w:left="2328"/>
      </w:pPr>
      <w:r>
        <w:rPr/>
        <w:t>RESOLUÇÃO Nº 11, DE 30 DE JANEIRO DE 2012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4" w:right="109"/>
        <w:jc w:val="both"/>
      </w:pPr>
      <w:r>
        <w:rPr/>
        <w:t>Prorroga os prazos para pagamento de anuidades devidas aos Conselhos de Arquitetura e Urbanismo e dá outras</w:t>
      </w:r>
      <w:r>
        <w:rPr>
          <w:spacing w:val="-6"/>
        </w:rPr>
        <w:t> </w:t>
      </w:r>
      <w:r>
        <w:rPr/>
        <w:t>providências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jc w:val="both"/>
      </w:pPr>
      <w:r>
        <w:rPr/>
        <w:t>O Presidente do CONSELHO DE ARQUITETURA E URBANISMO DO BRASIL (CAU/BR), no uso</w:t>
      </w:r>
    </w:p>
    <w:p>
      <w:pPr>
        <w:pStyle w:val="BodyText"/>
        <w:ind w:left="101" w:right="108"/>
        <w:jc w:val="both"/>
      </w:pPr>
      <w:r>
        <w:rPr/>
        <w:t>das atribuições que lhe conferem o art. 29, inciso III da Lei n° 12.378, de 31 de dezembro de 2010, e o art. 32, inciso XI do Regimento Geral Provisório aprovado na Sessão Plenária Ordinária n° 1, de 18 de novembro de 2011;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06"/>
        <w:jc w:val="both"/>
      </w:pPr>
      <w:r>
        <w:rPr/>
        <w:t>Considerando que a Resolução CAU/BR nº 4, de 15 de dezembro de 2011, estabelece, no parágrafo único do art. 1°, que para a efetivação do pagamento da anuidade o profissional ou o agente da pessoa jurídica deverá acessar o Sistema de Informação e Comunicação dos Conselhos de Arquitetura e Urbanismo (SICCAU) e gerar o documento bancário para o recolhimento dos respectivos valores na rede</w:t>
      </w:r>
      <w:r>
        <w:rPr>
          <w:spacing w:val="-6"/>
        </w:rPr>
        <w:t> </w:t>
      </w:r>
      <w:r>
        <w:rPr/>
        <w:t>bancária;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7"/>
        <w:jc w:val="both"/>
      </w:pPr>
      <w:r>
        <w:rPr/>
        <w:t>Considerando que a forma de pagamento de anuidade adotada nos Conselhos de Arquitetura e Urbanismo é inovadora, dependendo ainda da interação dos profissionais e agentes das pessoas jurídicas com o SICCAU, o que tem ocasionado algumas dificuldades na geração dos documentos bancários para os</w:t>
      </w:r>
      <w:r>
        <w:rPr>
          <w:spacing w:val="-4"/>
        </w:rPr>
        <w:t> </w:t>
      </w:r>
      <w:r>
        <w:rPr/>
        <w:t>pagamentos;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Considerando o interesse dos Conselhos de Arquitetura e Urbanismo no sentido de criar condições para os profissionais e empresas pagarem os valores de anuidades por eles devidos e nos prazos de vencimento;</w:t>
      </w:r>
    </w:p>
    <w:p>
      <w:pPr>
        <w:pStyle w:val="BodyText"/>
        <w:spacing w:before="2"/>
      </w:pPr>
    </w:p>
    <w:p>
      <w:pPr>
        <w:spacing w:before="0"/>
        <w:ind w:left="101" w:right="0" w:firstLine="0"/>
        <w:jc w:val="both"/>
        <w:rPr>
          <w:b/>
          <w:sz w:val="24"/>
        </w:rPr>
      </w:pPr>
      <w:r>
        <w:rPr>
          <w:b/>
          <w:sz w:val="24"/>
        </w:rPr>
        <w:t>RESOLVE, </w:t>
      </w:r>
      <w:r>
        <w:rPr>
          <w:b/>
          <w:i/>
          <w:sz w:val="24"/>
        </w:rPr>
        <w:t>AD REFERENDUM </w:t>
      </w:r>
      <w:r>
        <w:rPr>
          <w:b/>
          <w:sz w:val="24"/>
        </w:rPr>
        <w:t>DO PLENÁRIO: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1" w:right="107"/>
        <w:jc w:val="both"/>
      </w:pPr>
      <w:r>
        <w:rPr/>
        <w:t>Art. 1° Prorrogar os prazos de vencimento das anuidades devidas por profissionais e por pessoas jurídicas registrados nos Conselhos de Arquitetura e Urbanismo, relativamente ao Exercício de 2012, fixando os seguintes novos prazos: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pagamento de forma integral, com desconto de 10% (dez por cento), até 29 de fevereiro de 2012;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01" w:right="110" w:firstLine="0"/>
        <w:jc w:val="both"/>
        <w:rPr>
          <w:sz w:val="24"/>
        </w:rPr>
      </w:pPr>
      <w:r>
        <w:rPr>
          <w:sz w:val="24"/>
        </w:rPr>
        <w:t>em três parcelas, iguais e sucessivas, com vencimentos no último dia dos meses de fevereiro, março e abril de</w:t>
      </w:r>
      <w:r>
        <w:rPr>
          <w:spacing w:val="-3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2"/>
      </w:pPr>
    </w:p>
    <w:p>
      <w:pPr>
        <w:pStyle w:val="BodyText"/>
        <w:ind w:left="101" w:right="108"/>
        <w:jc w:val="both"/>
      </w:pPr>
      <w:r>
        <w:rPr/>
        <w:t>Parágrafo único. Coincidindo o último dia para pagamento integral ou parcelado da  anuidade em dia sem expediente bancário, o pagamento poderá ser feito, sem acréscimos, no primeiro dia útil</w:t>
      </w:r>
      <w:r>
        <w:rPr>
          <w:spacing w:val="1"/>
        </w:rPr>
        <w:t> </w:t>
      </w:r>
      <w:r>
        <w:rPr/>
        <w:t>subsequente.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jc w:val="both"/>
      </w:pPr>
      <w:r>
        <w:rPr/>
        <w:t>Art. 2° Esta Resolução entra em vigor nesta data.</w:t>
      </w:r>
    </w:p>
    <w:p>
      <w:pPr>
        <w:spacing w:after="0"/>
        <w:jc w:val="both"/>
        <w:sectPr>
          <w:type w:val="continuous"/>
          <w:pgSz w:w="11910" w:h="16840"/>
          <w:pgMar w:top="700" w:bottom="280" w:left="1600" w:right="1020"/>
        </w:sectPr>
      </w:pPr>
    </w:p>
    <w:p>
      <w:pPr>
        <w:pStyle w:val="BodyText"/>
        <w:spacing w:before="32"/>
        <w:ind w:left="403" w:right="420"/>
        <w:jc w:val="center"/>
      </w:pPr>
      <w:r>
        <w:rPr/>
        <w:t>Brasília, 30 de janeiro de 2012.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right="420"/>
        <w:jc w:val="center"/>
      </w:pPr>
      <w:r>
        <w:rPr/>
        <w:t>HAROLDO PINHEIRO VILLAR DE QUEIROZ</w:t>
      </w:r>
    </w:p>
    <w:p>
      <w:pPr>
        <w:pStyle w:val="BodyText"/>
        <w:ind w:left="402" w:right="420"/>
        <w:jc w:val="center"/>
      </w:pPr>
      <w:r>
        <w:rPr/>
        <w:t>Presidente do CAU/BR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04" w:right="420"/>
        <w:jc w:val="center"/>
      </w:pPr>
      <w:r>
        <w:rPr/>
        <w:t>(Publicada no Diário Oficial da União, Edição n° 24, Seção 1, de 2 de fevereiro de 2012)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tabs>
          <w:tab w:pos="8794" w:val="left" w:leader="none"/>
        </w:tabs>
        <w:spacing w:before="100"/>
        <w:ind w:left="101" w:right="0" w:firstLine="0"/>
        <w:jc w:val="left"/>
        <w:rPr>
          <w:rFonts w:ascii="Verdana"/>
          <w:sz w:val="12"/>
        </w:rPr>
      </w:pPr>
      <w:r>
        <w:rPr>
          <w:rFonts w:ascii="Verdana"/>
          <w:sz w:val="12"/>
        </w:rPr>
        <w:t>GABI/RES-11-2012)ANUIDADES-PRAZO/psantos</w:t>
        <w:tab/>
        <w:t>2 de</w:t>
      </w:r>
      <w:r>
        <w:rPr>
          <w:rFonts w:ascii="Verdana"/>
          <w:spacing w:val="1"/>
          <w:sz w:val="12"/>
        </w:rPr>
        <w:t> </w:t>
      </w:r>
      <w:r>
        <w:rPr>
          <w:rFonts w:ascii="Verdana"/>
          <w:sz w:val="12"/>
        </w:rPr>
        <w:t>2</w:t>
      </w:r>
    </w:p>
    <w:sectPr>
      <w:pgSz w:w="11910" w:h="16840"/>
      <w:pgMar w:top="8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)"/>
      <w:lvlJc w:val="left"/>
      <w:pPr>
        <w:ind w:left="101" w:hanging="204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20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20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20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20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20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20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20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20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4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1" w:right="108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dcterms:created xsi:type="dcterms:W3CDTF">2019-04-25T16:45:11Z</dcterms:created>
  <dcterms:modified xsi:type="dcterms:W3CDTF">2019-04-25T16:45:11Z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