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51"/>
        <w:ind w:left="393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-769927</wp:posOffset>
            </wp:positionV>
            <wp:extent cx="7471536" cy="57911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6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107, DE 26 DE JUNHO DE 2015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5934" w:right="1128"/>
        <w:jc w:val="both"/>
      </w:pPr>
      <w:r>
        <w:rPr/>
        <w:t>Prorroga o prazo para justificativa de falta ao processo eleitoral dos Conselhos de Arquitetura e Urbanismo de 2014 e dá outras</w:t>
      </w:r>
      <w:r>
        <w:rPr>
          <w:spacing w:val="-9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681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681" w:right="1127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43, realizada nos dias 25 e 26 de junho de</w:t>
      </w:r>
      <w:r>
        <w:rPr>
          <w:spacing w:val="-11"/>
        </w:rPr>
        <w:t> </w:t>
      </w:r>
      <w:r>
        <w:rPr/>
        <w:t>2015;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681" w:right="1128"/>
        <w:jc w:val="both"/>
      </w:pPr>
      <w:r>
        <w:rPr/>
        <w:t>Considerando que expirou, em 31 de maio de 2015, o prazo para apresentação de justificativa por falta ao processo eleitoral dos Conselhos de Arquitetura e Urbanismo de 2014;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81" w:right="1127"/>
        <w:jc w:val="both"/>
      </w:pPr>
      <w:r>
        <w:rPr/>
        <w:t>Considerando que, atingida a data-limite, persistiu ainda um grande número de profissionais que não apresentaram sua justificativa pela falta ao processo eleitoral de 2014;</w:t>
      </w:r>
    </w:p>
    <w:p>
      <w:pPr>
        <w:pStyle w:val="BodyText"/>
      </w:pPr>
    </w:p>
    <w:p>
      <w:pPr>
        <w:pStyle w:val="BodyText"/>
        <w:ind w:left="1681" w:right="1127"/>
        <w:jc w:val="both"/>
      </w:pPr>
      <w:r>
        <w:rPr/>
        <w:t>Considerando que a falta de justificativa nos termos fixados no parágrafo único do art. 49 do Regulamento Eleitoral acarretará ao profissional a aplicação de multa equivalente a 1 (uma) vez o valor da anuidade prevista nos termos do art. 19, inciso IV da Lei n° 12.378, de 2010;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81" w:right="1128"/>
        <w:jc w:val="both"/>
      </w:pPr>
      <w:r>
        <w:rPr/>
        <w:t>Considerando a conveniência de que seja estabelecido novo prazo para apresentação da justificativa por falta ao processo eleitoral, de forma a que se criem condições a que um maior número de profissionais tenha a oportunidade de apresentar a sua justificativa;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681" w:right="1128"/>
        <w:jc w:val="both"/>
      </w:pPr>
      <w:r>
        <w:rPr/>
        <w:t>Art. 1° Fica prorrogado, para 31 de dezembro de 2015, o termo final para apresentação de justificativa por falta ao processo eleitoral de 2014, nos termos previstos no parágrafo único do art. 49 do Regulamento Eleitoral aprovado pela Resolução CAU/BR n° 81, de 6 de junho 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81" w:right="1129"/>
        <w:jc w:val="both"/>
      </w:pPr>
      <w:r>
        <w:rPr/>
        <w:t>Art. 2° Até que seja atingida a data-limite de que trata o art. 1° desta Resolução, fica suspensa a cobrança da multa a que se refere o parágrafo único do art. 49 do Regulamento Eleitoral aprovado pela Resolução CAU/BR n° 81, de 6 de junho de 2014.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1093" w:top="600" w:bottom="1280" w:left="2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2"/>
        <w:ind w:left="1681" w:right="1140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84455</wp:posOffset>
            </wp:positionH>
            <wp:positionV relativeFrom="paragraph">
              <wp:posOffset>-583364</wp:posOffset>
            </wp:positionV>
            <wp:extent cx="7471536" cy="579119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6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3° Esta Resolução entra em vigor na data de sua publicação, com efeitos a partir de 31 de maio de</w:t>
      </w:r>
      <w:r>
        <w:rPr>
          <w:spacing w:val="2"/>
        </w:rPr>
        <w:t> </w:t>
      </w:r>
      <w:r>
        <w:rPr/>
        <w:t>2015.</w:t>
      </w:r>
    </w:p>
    <w:p>
      <w:pPr>
        <w:pStyle w:val="BodyText"/>
        <w:spacing w:before="2"/>
      </w:pPr>
    </w:p>
    <w:p>
      <w:pPr>
        <w:pStyle w:val="BodyText"/>
        <w:ind w:left="4156" w:right="3605"/>
        <w:jc w:val="center"/>
      </w:pPr>
      <w:r>
        <w:rPr/>
        <w:t>Brasília, 26 de junho de 2015.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4156" w:right="3605"/>
        <w:jc w:val="center"/>
      </w:pPr>
      <w:r>
        <w:rPr/>
        <w:t>HAROLDO PINHEIRO VILLAR DE QUEIROZ</w:t>
      </w:r>
    </w:p>
    <w:p>
      <w:pPr>
        <w:pStyle w:val="BodyText"/>
        <w:ind w:left="4152" w:right="3605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81"/>
      </w:pPr>
      <w:r>
        <w:rPr/>
        <w:t>(Publicada no Diário Oficial da União, Edição n°134, Seção 1, de 16 de julho de 2015)</w:t>
      </w:r>
    </w:p>
    <w:sectPr>
      <w:pgSz w:w="11900" w:h="16850"/>
      <w:pgMar w:header="0" w:footer="1093" w:top="600" w:bottom="1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51">
          <wp:simplePos x="0" y="0"/>
          <wp:positionH relativeFrom="page">
            <wp:posOffset>69850</wp:posOffset>
          </wp:positionH>
          <wp:positionV relativeFrom="page">
            <wp:posOffset>9821764</wp:posOffset>
          </wp:positionV>
          <wp:extent cx="7486142" cy="48791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87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3999pt;margin-top:782.252502pt;width:9.050pt;height:12.1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D7A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2019-04-23T19:27:22Z</dcterms:created>
  <dcterms:modified xsi:type="dcterms:W3CDTF">2019-04-23T19:27:22Z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