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6"/>
        <w:ind w:left="2301" w:right="0"/>
        <w:jc w:val="left"/>
      </w:pPr>
      <w:r>
        <w:rPr/>
        <w:t>RESOLUÇÃO N° 106, DE 26 DE JUNHO DE 2015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152, de 24 de novembro de 2017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4353" w:right="101"/>
        <w:jc w:val="both"/>
      </w:pPr>
      <w:r>
        <w:rPr>
          <w:strike/>
        </w:rPr>
        <w:t>Regulamenta os ressarcimentos a serem concedidos aos</w:t>
      </w:r>
      <w:r>
        <w:rPr>
          <w:strike w:val="0"/>
        </w:rPr>
        <w:t> </w:t>
      </w:r>
      <w:r>
        <w:rPr>
          <w:strike/>
        </w:rPr>
        <w:t>profissionais arquitetos e urbanistas e às pessoas</w:t>
      </w:r>
      <w:r>
        <w:rPr>
          <w:strike w:val="0"/>
        </w:rPr>
        <w:t> </w:t>
      </w:r>
      <w:r>
        <w:rPr>
          <w:strike/>
        </w:rPr>
        <w:t>jurídicas de valores pagos indevidamente aos CAU/UF,</w:t>
      </w:r>
      <w:r>
        <w:rPr>
          <w:strike w:val="0"/>
        </w:rPr>
        <w:t> </w:t>
      </w:r>
      <w:r>
        <w:rPr>
          <w:strike/>
        </w:rPr>
        <w:t>e ainda das devoluções do CAU/BR aos CAU/UF de</w:t>
      </w:r>
      <w:r>
        <w:rPr>
          <w:strike w:val="0"/>
        </w:rPr>
        <w:t> </w:t>
      </w:r>
      <w:r>
        <w:rPr>
          <w:strike/>
        </w:rPr>
        <w:t>sua cota parte e dá outras</w:t>
      </w:r>
      <w:r>
        <w:rPr>
          <w:strike/>
          <w:spacing w:val="-4"/>
        </w:rPr>
        <w:t> </w:t>
      </w:r>
      <w:r>
        <w:rPr>
          <w:strike/>
        </w:rPr>
        <w:t>providências.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2" w:lineRule="exact" w:before="91"/>
        <w:ind w:left="100"/>
      </w:pPr>
      <w:r>
        <w:rPr>
          <w:strike/>
        </w:rPr>
        <w:t>O CONSELHO DE ARQUITETURA E URBANISMO DO BRASIL (CAU/BR), no exercício das</w:t>
      </w:r>
    </w:p>
    <w:p>
      <w:pPr>
        <w:pStyle w:val="BodyText"/>
        <w:ind w:left="100" w:right="100"/>
        <w:jc w:val="both"/>
      </w:pPr>
      <w:r>
        <w:rPr>
          <w:strike/>
        </w:rPr>
        <w:t>competências e prerrogativas de que tratam o art. 28 da Lei n° 12.378, de 31 de dezembro de 2010, e os</w:t>
      </w:r>
      <w:r>
        <w:rPr>
          <w:strike w:val="0"/>
        </w:rPr>
        <w:t> </w:t>
      </w:r>
      <w:r>
        <w:rPr>
          <w:strike/>
        </w:rPr>
        <w:t>artigos 2°, 3° e 9° do Regimento Geral aprovado pela Resolução CAU/BR n° 33, de 6 de setembro de</w:t>
      </w:r>
      <w:r>
        <w:rPr>
          <w:strike w:val="0"/>
        </w:rPr>
        <w:t> </w:t>
      </w:r>
      <w:r>
        <w:rPr>
          <w:strike/>
        </w:rPr>
        <w:t>2012, e de acordo com a deliberação adotada na Reunião Plenária Ordinária n° 43, realizada nos dias 25</w:t>
      </w:r>
      <w:r>
        <w:rPr>
          <w:strike w:val="0"/>
        </w:rPr>
        <w:t> </w:t>
      </w:r>
      <w:r>
        <w:rPr>
          <w:strike/>
        </w:rPr>
        <w:t>e 26 de junho de 2015;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553"/>
      </w:pPr>
      <w:r>
        <w:rPr>
          <w:strike/>
        </w:rPr>
        <w:t>Considerando o disposto nos artigos 165 a 169 da Lei n° 5.172, de 25 de outubro de 1966 – Código</w:t>
      </w:r>
      <w:r>
        <w:rPr>
          <w:strike w:val="0"/>
        </w:rPr>
        <w:t> </w:t>
      </w:r>
      <w:r>
        <w:rPr>
          <w:strike/>
        </w:rPr>
        <w:t>Tributário Nacional, que orienta acerca de pagamentos indevidos;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212"/>
      </w:pPr>
      <w:r>
        <w:rPr>
          <w:strike/>
        </w:rPr>
        <w:t>Considerando o disposto no art. 2º da Resolução nº 91, de 9 de outubro de 2014, do CAU/BR, que trata</w:t>
      </w:r>
      <w:r>
        <w:rPr>
          <w:strike w:val="0"/>
        </w:rPr>
        <w:t> </w:t>
      </w:r>
      <w:r>
        <w:rPr>
          <w:strike/>
        </w:rPr>
        <w:t>do Registro de Responsabilidade Técnica (RRT);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826"/>
      </w:pPr>
      <w:r>
        <w:rPr>
          <w:strike/>
        </w:rPr>
        <w:t>Considerando a necessidade de uniformizar procedimentos quanto à devolução de valores pagos</w:t>
      </w:r>
      <w:r>
        <w:rPr>
          <w:strike w:val="0"/>
        </w:rPr>
        <w:t> </w:t>
      </w:r>
      <w:r>
        <w:rPr>
          <w:strike/>
        </w:rPr>
        <w:t>indevidamente; e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264"/>
      </w:pPr>
      <w:r>
        <w:rPr>
          <w:strike/>
        </w:rPr>
        <w:t>Considerando as reclamações oriundas da Ouvidoria do CAU/BR referente ao abatimento de tarifas de</w:t>
      </w:r>
      <w:r>
        <w:rPr>
          <w:strike w:val="0"/>
        </w:rPr>
        <w:t> </w:t>
      </w:r>
      <w:r>
        <w:rPr>
          <w:strike/>
        </w:rPr>
        <w:t>cobrança e despesas bancárias relativas ao processo de ressarcimento.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/>
        <w:ind w:left="100" w:right="0"/>
        <w:jc w:val="left"/>
      </w:pPr>
      <w:r>
        <w:rPr>
          <w:strike/>
        </w:rPr>
        <w:t>RESOLVE: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2"/>
        <w:ind w:left="1806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CAPÍTULO I</w:t>
      </w:r>
    </w:p>
    <w:p>
      <w:pPr>
        <w:spacing w:line="252" w:lineRule="exact" w:before="0"/>
        <w:ind w:left="1806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DAS DISPOSIÇÕES PRELIMINARES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 w:right="105"/>
        <w:jc w:val="both"/>
      </w:pPr>
      <w:r>
        <w:rPr>
          <w:strike/>
        </w:rPr>
        <w:t>Art. 1º Esta Resolução fixa os procedimentos para o ressarcimento requerido pelos arquitetos e</w:t>
      </w:r>
      <w:r>
        <w:rPr>
          <w:strike w:val="0"/>
        </w:rPr>
        <w:t> </w:t>
      </w:r>
      <w:r>
        <w:rPr>
          <w:strike/>
        </w:rPr>
        <w:t>urbanistas, pessoas físicas ou pessoas jurídicas registradas em cada Conselho de Arquitetura e</w:t>
      </w:r>
      <w:r>
        <w:rPr>
          <w:strike w:val="0"/>
        </w:rPr>
        <w:t> </w:t>
      </w:r>
      <w:r>
        <w:rPr>
          <w:strike/>
        </w:rPr>
        <w:t>Urbanismo dos Estados e Distrito Federal (CAU/UF).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2º Compete aos CAU/UF analisar, deliberar e ressarcir os valores pagos indevidamente aos</w:t>
      </w:r>
      <w:r>
        <w:rPr>
          <w:strike w:val="0"/>
        </w:rPr>
        <w:t> </w:t>
      </w:r>
      <w:r>
        <w:rPr>
          <w:strike/>
        </w:rPr>
        <w:t>profissionais que atuam em sua Unidade</w:t>
      </w:r>
      <w:r>
        <w:rPr>
          <w:strike/>
          <w:spacing w:val="-11"/>
        </w:rPr>
        <w:t> </w:t>
      </w:r>
      <w:r>
        <w:rPr>
          <w:strike/>
        </w:rPr>
        <w:t>Federativa.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3º O processo de devolução poderá ser</w:t>
      </w:r>
      <w:r>
        <w:rPr>
          <w:strike/>
          <w:spacing w:val="-14"/>
        </w:rPr>
        <w:t> </w:t>
      </w:r>
      <w:r>
        <w:rPr>
          <w:strike/>
        </w:rPr>
        <w:t>iniciado: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91" w:after="0"/>
        <w:ind w:left="225" w:right="0" w:hanging="125"/>
        <w:jc w:val="left"/>
        <w:rPr>
          <w:sz w:val="22"/>
        </w:rPr>
      </w:pPr>
      <w:r>
        <w:rPr>
          <w:strike/>
          <w:sz w:val="22"/>
        </w:rPr>
        <w:t>– por pessoa física, arquiteto e urbanista, devidamente registrado no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CAU;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92" w:after="0"/>
        <w:ind w:left="299" w:right="0" w:hanging="199"/>
        <w:jc w:val="left"/>
        <w:rPr>
          <w:sz w:val="22"/>
        </w:rPr>
      </w:pPr>
      <w:r>
        <w:rPr>
          <w:strike/>
          <w:sz w:val="22"/>
        </w:rPr>
        <w:t>– por pessoa jurídica, devidamente registrada no CAU;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91" w:after="0"/>
        <w:ind w:left="374" w:right="0" w:hanging="274"/>
        <w:jc w:val="left"/>
        <w:rPr>
          <w:sz w:val="22"/>
        </w:rPr>
      </w:pPr>
      <w:r>
        <w:rPr>
          <w:strike/>
          <w:sz w:val="22"/>
        </w:rPr>
        <w:t>– pelo CAU/UF quando detectado valores recebidos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indevidamente.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Parágrafo único. Toda solicitação se dará de forma eletrônica por meio do Sistema de Informação e</w:t>
      </w:r>
      <w:r>
        <w:rPr>
          <w:strike w:val="0"/>
        </w:rPr>
        <w:t> </w:t>
      </w:r>
      <w:r>
        <w:rPr>
          <w:strike/>
        </w:rPr>
        <w:t>Comunicação do Conselho de Arquitetura e Urbanismo (SICCAU).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before="81"/>
        <w:ind w:left="100" w:right="100"/>
        <w:jc w:val="both"/>
      </w:pPr>
      <w:r>
        <w:rPr>
          <w:strike/>
        </w:rPr>
        <w:t>Art. 4º Os ressarcimentos ocorrerão, sempre, via transferência bancária em conta cuja titularidade for a</w:t>
      </w:r>
      <w:r>
        <w:rPr>
          <w:strike w:val="0"/>
        </w:rPr>
        <w:t> </w:t>
      </w:r>
      <w:r>
        <w:rPr>
          <w:strike/>
        </w:rPr>
        <w:t>mesma do profissional ou pessoa jurídica responsável pela solicitação de ressarcimento constante no</w:t>
      </w:r>
      <w:r>
        <w:rPr>
          <w:strike w:val="0"/>
        </w:rPr>
        <w:t> </w:t>
      </w:r>
      <w:r>
        <w:rPr>
          <w:strike/>
        </w:rPr>
        <w:t>boleto emitido pelo SICCAU.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06"/>
        <w:jc w:val="both"/>
      </w:pPr>
      <w:r>
        <w:rPr>
          <w:strike/>
        </w:rPr>
        <w:t>Parágrafo único. Caberá devolução ao solicitante com conta bancária com titularidade diferente do</w:t>
      </w:r>
      <w:r>
        <w:rPr>
          <w:strike w:val="0"/>
        </w:rPr>
        <w:t> </w:t>
      </w:r>
      <w:r>
        <w:rPr>
          <w:strike/>
        </w:rPr>
        <w:t>profissional registrado, desde que o mesmo profissional emita um termo de responsabilidade e</w:t>
      </w:r>
      <w:r>
        <w:rPr>
          <w:strike w:val="0"/>
        </w:rPr>
        <w:t> </w:t>
      </w:r>
      <w:r>
        <w:rPr>
          <w:strike/>
        </w:rPr>
        <w:t>encaminhe ao CAU de sua jurisdição.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99"/>
      </w:pPr>
      <w:r>
        <w:rPr>
          <w:strike/>
        </w:rPr>
        <w:t>Art. 5º É dever do Conselho de Arquitetura e Urbanismo do Brasil (CAU/BR) devolver a sua cota parte</w:t>
      </w:r>
      <w:r>
        <w:rPr>
          <w:strike w:val="0"/>
        </w:rPr>
        <w:t> </w:t>
      </w:r>
      <w:r>
        <w:rPr>
          <w:strike/>
        </w:rPr>
        <w:t>de vinte por cento (20%) aos CAU/UF dos ressarcimentos aprovados e pagos.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6º São valores passíveis de</w:t>
      </w:r>
      <w:r>
        <w:rPr>
          <w:strike/>
          <w:spacing w:val="-13"/>
        </w:rPr>
        <w:t> </w:t>
      </w:r>
      <w:r>
        <w:rPr>
          <w:strike/>
        </w:rPr>
        <w:t>ressarcimento: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0" w:lineRule="auto" w:before="92" w:after="0"/>
        <w:ind w:left="225" w:right="0" w:hanging="125"/>
        <w:jc w:val="left"/>
        <w:rPr>
          <w:sz w:val="22"/>
        </w:rPr>
      </w:pPr>
      <w:r>
        <w:rPr>
          <w:strike/>
          <w:sz w:val="22"/>
        </w:rPr>
        <w:t>– Anuidade de Pessoas Físicas 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Jurídicas;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92" w:after="0"/>
        <w:ind w:left="299" w:right="0" w:hanging="199"/>
        <w:jc w:val="left"/>
        <w:rPr>
          <w:sz w:val="22"/>
        </w:rPr>
      </w:pPr>
      <w:r>
        <w:rPr>
          <w:strike/>
          <w:sz w:val="22"/>
        </w:rPr>
        <w:t>– Taxa de Carteira de Identidade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Profissional;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91" w:after="0"/>
        <w:ind w:left="374" w:right="0" w:hanging="274"/>
        <w:jc w:val="left"/>
        <w:rPr>
          <w:sz w:val="22"/>
        </w:rPr>
      </w:pPr>
      <w:r>
        <w:rPr>
          <w:strike/>
          <w:sz w:val="22"/>
        </w:rPr>
        <w:t>– Registro de Responsabilidade Técnica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(RRT);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92" w:after="0"/>
        <w:ind w:left="386" w:right="0" w:hanging="286"/>
        <w:jc w:val="left"/>
        <w:rPr>
          <w:sz w:val="22"/>
        </w:rPr>
      </w:pPr>
      <w:r>
        <w:rPr>
          <w:strike/>
          <w:sz w:val="22"/>
        </w:rPr>
        <w:t>– RRT Extemporâneo;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91" w:after="0"/>
        <w:ind w:left="316" w:right="0" w:hanging="216"/>
        <w:jc w:val="left"/>
        <w:rPr>
          <w:sz w:val="22"/>
        </w:rPr>
      </w:pPr>
      <w:r>
        <w:rPr>
          <w:strike/>
          <w:sz w:val="22"/>
        </w:rPr>
        <w:t>– Taxa de Certidão de Acervo Técnico com Atestado</w:t>
      </w:r>
      <w:r>
        <w:rPr>
          <w:strike/>
          <w:spacing w:val="-17"/>
          <w:sz w:val="22"/>
        </w:rPr>
        <w:t> </w:t>
      </w:r>
      <w:r>
        <w:rPr>
          <w:strike/>
          <w:sz w:val="22"/>
        </w:rPr>
        <w:t>(CAT-A);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92" w:after="0"/>
        <w:ind w:left="386" w:right="0" w:hanging="286"/>
        <w:jc w:val="left"/>
        <w:rPr>
          <w:sz w:val="22"/>
        </w:rPr>
      </w:pPr>
      <w:r>
        <w:rPr>
          <w:strike/>
          <w:sz w:val="22"/>
        </w:rPr>
        <w:t>– Multa de Auto de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Infração;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91" w:after="0"/>
        <w:ind w:left="458" w:right="0" w:hanging="358"/>
        <w:jc w:val="left"/>
        <w:rPr>
          <w:sz w:val="22"/>
        </w:rPr>
      </w:pPr>
      <w:r>
        <w:rPr>
          <w:strike/>
          <w:sz w:val="22"/>
        </w:rPr>
        <w:t>– Registro de Direito Autoral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(RDA);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92" w:after="0"/>
        <w:ind w:left="532" w:right="0" w:hanging="432"/>
        <w:jc w:val="left"/>
        <w:rPr>
          <w:sz w:val="22"/>
        </w:rPr>
      </w:pPr>
      <w:r>
        <w:rPr>
          <w:strike/>
          <w:sz w:val="22"/>
        </w:rPr>
        <w:t>– Outros Pagamentos.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ind w:left="1805"/>
      </w:pPr>
      <w:r>
        <w:rPr>
          <w:strike/>
        </w:rPr>
        <w:t>CAPÍTULO II</w:t>
      </w:r>
    </w:p>
    <w:p>
      <w:pPr>
        <w:spacing w:line="252" w:lineRule="exact" w:before="0"/>
        <w:ind w:left="1804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DOS RESSARCIMENTOS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101"/>
        <w:jc w:val="both"/>
      </w:pPr>
      <w:r>
        <w:rPr>
          <w:strike/>
        </w:rPr>
        <w:t>Art. 7º As solicitações serão feitas por meio do SICCAU, em tópico específico para este fim, disponível</w:t>
      </w:r>
      <w:r>
        <w:rPr>
          <w:strike w:val="0"/>
        </w:rPr>
        <w:t> </w:t>
      </w:r>
      <w:r>
        <w:rPr>
          <w:strike/>
        </w:rPr>
        <w:t>no ambiente do arquiteto e urbanista, ou pessoa jurídica, registrados no CAU, na aba: Financeiro –</w:t>
      </w:r>
      <w:r>
        <w:rPr>
          <w:strike w:val="0"/>
        </w:rPr>
        <w:t> </w:t>
      </w:r>
      <w:r>
        <w:rPr>
          <w:strike/>
        </w:rPr>
        <w:t>Solicitar Ressarcimento.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A comunicação sobre decisão do CAU/UF de deferimento ou indeferimento das</w:t>
      </w:r>
      <w:r>
        <w:rPr>
          <w:strike w:val="0"/>
        </w:rPr>
        <w:t> </w:t>
      </w:r>
      <w:r>
        <w:rPr>
          <w:strike/>
        </w:rPr>
        <w:t>solicitações será efetuada via SICCAU, no mesmo ambiente de ressarcimento.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8º Serão considerados objeto de análise e deliberação pelo CAU/UF, quando: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26" w:val="left" w:leader="none"/>
        </w:tabs>
        <w:spacing w:line="240" w:lineRule="auto" w:before="92" w:after="0"/>
        <w:ind w:left="225" w:right="0" w:hanging="125"/>
        <w:jc w:val="left"/>
        <w:rPr>
          <w:sz w:val="22"/>
        </w:rPr>
      </w:pPr>
      <w:r>
        <w:rPr>
          <w:strike/>
          <w:sz w:val="22"/>
        </w:rPr>
        <w:t>– o mesmo boleto for pago mais de uma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vez;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92" w:after="0"/>
        <w:ind w:left="299" w:right="0" w:hanging="199"/>
        <w:jc w:val="left"/>
        <w:rPr>
          <w:sz w:val="22"/>
        </w:rPr>
      </w:pPr>
      <w:r>
        <w:rPr>
          <w:strike/>
          <w:sz w:val="22"/>
        </w:rPr>
        <w:t>– o pagamento for superior ao valor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devido;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91" w:after="0"/>
        <w:ind w:left="374" w:right="0" w:hanging="274"/>
        <w:jc w:val="left"/>
        <w:rPr>
          <w:sz w:val="22"/>
        </w:rPr>
      </w:pPr>
      <w:r>
        <w:rPr>
          <w:strike/>
          <w:sz w:val="22"/>
        </w:rPr>
        <w:t>– valores pagos por cobranças indevidas;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92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– valores pagos por emissão equivocada de RRT extemporâneo, ressalvadas as condições previstas no art. 11 desta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Resolução.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Art. 9º Para que sejam válidas as solicitações de ressarcimento, todos os pagamentos efetuados deverão</w:t>
      </w:r>
      <w:r>
        <w:rPr>
          <w:strike w:val="0"/>
        </w:rPr>
        <w:t> </w:t>
      </w:r>
      <w:r>
        <w:rPr>
          <w:strike/>
        </w:rPr>
        <w:t>estar reconhecidos no SICCAU.</w:t>
      </w:r>
    </w:p>
    <w:p>
      <w:pPr>
        <w:spacing w:after="0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/>
      </w:pPr>
      <w:r>
        <w:rPr>
          <w:strike/>
        </w:rPr>
        <w:t>Art. 10. Quando houver pagamento de boletos em duplicidade, será(ão) considerado(s) para devoluções</w:t>
      </w:r>
      <w:r>
        <w:rPr>
          <w:strike w:val="0"/>
        </w:rPr>
        <w:t> </w:t>
      </w:r>
      <w:r>
        <w:rPr>
          <w:strike/>
        </w:rPr>
        <w:t>aqueles pago(s) na(s) data(s) mais atual(is), incluindo taxas e multas quando houver.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strike/>
        </w:rPr>
        <w:t>CAPÍTULO III</w:t>
      </w:r>
    </w:p>
    <w:p>
      <w:pPr>
        <w:spacing w:line="252" w:lineRule="exact" w:before="0"/>
        <w:ind w:left="1806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ORIENTAÇÕES ESPECÍFICAS DOS RESSARCIMENTOS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2"/>
        <w:ind w:left="1806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SEÇÃO I</w:t>
      </w:r>
    </w:p>
    <w:p>
      <w:pPr>
        <w:spacing w:before="1"/>
        <w:ind w:left="1805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REGISTRO DE RESPONSABILIDADE TÉCNICA – RRT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2"/>
        <w:ind w:left="100" w:right="101"/>
        <w:jc w:val="both"/>
      </w:pPr>
      <w:r>
        <w:rPr>
          <w:strike/>
        </w:rPr>
        <w:t>Art. 11. As solicitações por emissão incorreta de RRT extemporâneo serão ressarcidas apenas quando o</w:t>
      </w:r>
      <w:r>
        <w:rPr>
          <w:strike w:val="0"/>
        </w:rPr>
        <w:t> </w:t>
      </w:r>
      <w:r>
        <w:rPr>
          <w:strike/>
        </w:rPr>
        <w:t>registro tiver sido efetuado em desconformidade ao art. 15 da Resolução nº 91, de 9 de outubro de 2014,</w:t>
      </w:r>
      <w:r>
        <w:rPr>
          <w:strike w:val="0"/>
        </w:rPr>
        <w:t> </w:t>
      </w:r>
      <w:r>
        <w:rPr>
          <w:strike/>
        </w:rPr>
        <w:t>do CAU/BR, e quando emitido e pago um novo RRT correto em substituição àquele a que se refere, e</w:t>
      </w:r>
      <w:r>
        <w:rPr>
          <w:strike w:val="0"/>
        </w:rPr>
        <w:t> </w:t>
      </w:r>
      <w:r>
        <w:rPr>
          <w:strike/>
        </w:rPr>
        <w:t>for verificada que o novo registro possui o mesmo endereço para a(s) mesma(s)</w:t>
      </w:r>
      <w:r>
        <w:rPr>
          <w:strike/>
          <w:spacing w:val="-12"/>
        </w:rPr>
        <w:t> </w:t>
      </w:r>
      <w:r>
        <w:rPr>
          <w:strike/>
        </w:rPr>
        <w:t>atividades(s).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40" w:lineRule="auto"/>
        <w:ind w:left="1805"/>
      </w:pPr>
      <w:r>
        <w:rPr>
          <w:strike/>
        </w:rPr>
        <w:t>SEÇÃO II</w:t>
      </w:r>
    </w:p>
    <w:p>
      <w:pPr>
        <w:spacing w:before="2"/>
        <w:ind w:left="1806" w:right="1807" w:firstLine="0"/>
        <w:jc w:val="center"/>
        <w:rPr>
          <w:b/>
          <w:sz w:val="22"/>
        </w:rPr>
      </w:pPr>
      <w:r>
        <w:rPr>
          <w:b/>
          <w:strike/>
          <w:sz w:val="22"/>
        </w:rPr>
        <w:t>CARTEIRA DE IDENTIDADE PROFISSIONAL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 w:right="108"/>
        <w:jc w:val="both"/>
      </w:pPr>
      <w:r>
        <w:rPr>
          <w:strike/>
        </w:rPr>
        <w:t>Art. 12. Os ressarcimentos referentes aos pagamentos indevidos de taxa para emissão da Carteira de</w:t>
      </w:r>
      <w:r>
        <w:rPr>
          <w:strike w:val="0"/>
        </w:rPr>
        <w:t> </w:t>
      </w:r>
      <w:r>
        <w:rPr>
          <w:strike/>
        </w:rPr>
        <w:t>Identidade Profissional serão analisados, deliberados e ressarcidos exclusivamente pelo CAU/BR,</w:t>
      </w:r>
      <w:r>
        <w:rPr>
          <w:strike w:val="0"/>
        </w:rPr>
        <w:t> </w:t>
      </w:r>
      <w:r>
        <w:rPr>
          <w:strike/>
        </w:rPr>
        <w:t>enquanto o custo de confecção das carteiras estiver sendo suportado pelo CAU/BR.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Parágrafo único. As solicitações de que trata este artigo serão tramitadas ao CAU/BR pelos CAU/UF</w:t>
      </w:r>
    </w:p>
    <w:p>
      <w:pPr>
        <w:pStyle w:val="BodyText"/>
        <w:spacing w:before="1"/>
        <w:ind w:left="100" w:right="99"/>
      </w:pPr>
      <w:r>
        <w:rPr>
          <w:strike/>
          <w:spacing w:val="-56"/>
          <w:w w:val="100"/>
        </w:rPr>
        <w:t> </w:t>
      </w:r>
      <w:r>
        <w:rPr>
          <w:strike/>
        </w:rPr>
        <w:t>através do link “tramitar para usuário”, na página da solicitação no SICCAU, para que ocorra o processo</w:t>
      </w:r>
      <w:r>
        <w:rPr>
          <w:strike w:val="0"/>
        </w:rPr>
        <w:t> </w:t>
      </w:r>
      <w:r>
        <w:rPr>
          <w:strike/>
        </w:rPr>
        <w:t>de ressarcimento aos profissionais.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right="1807"/>
      </w:pPr>
      <w:r>
        <w:rPr>
          <w:strike/>
        </w:rPr>
        <w:t>CAPÍTULO IV</w:t>
      </w:r>
    </w:p>
    <w:p>
      <w:pPr>
        <w:spacing w:line="252" w:lineRule="exact" w:before="0"/>
        <w:ind w:left="1806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DOS DESCONTOS DE TARIFAS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2"/>
        <w:ind w:left="100" w:right="108"/>
        <w:jc w:val="both"/>
      </w:pPr>
      <w:r>
        <w:rPr>
          <w:strike/>
        </w:rPr>
        <w:t>Art. 13. Caberá a cada CAU/UF decidir, do montante a ser ressarcido, os valores correspondentes às</w:t>
      </w:r>
      <w:r>
        <w:rPr>
          <w:strike w:val="0"/>
        </w:rPr>
        <w:t> </w:t>
      </w:r>
      <w:r>
        <w:rPr>
          <w:strike/>
        </w:rPr>
        <w:t>tarifas de cobrança de boletos impostas pelo banco, sendo vedado o desconto de despesas bancárias</w:t>
      </w:r>
      <w:r>
        <w:rPr>
          <w:strike w:val="0"/>
        </w:rPr>
        <w:t> </w:t>
      </w:r>
      <w:r>
        <w:rPr>
          <w:strike/>
        </w:rPr>
        <w:t>adicionais como DOC/TED.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553"/>
      </w:pPr>
      <w:r>
        <w:rPr>
          <w:strike/>
        </w:rPr>
        <w:t>Art. 14. Quando o ressarcimento de valores for motivado por erro do CAU, o montante não poderá</w:t>
      </w:r>
      <w:r>
        <w:rPr>
          <w:strike w:val="0"/>
        </w:rPr>
        <w:t> </w:t>
      </w:r>
      <w:r>
        <w:rPr>
          <w:strike/>
        </w:rPr>
        <w:t>sofrer qualquer redução, principalmente de despesas bancárias ou tarifa de</w:t>
      </w:r>
      <w:r>
        <w:rPr>
          <w:strike/>
          <w:spacing w:val="-6"/>
        </w:rPr>
        <w:t> </w:t>
      </w:r>
      <w:r>
        <w:rPr>
          <w:strike/>
        </w:rPr>
        <w:t>cobrança.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right="1806"/>
      </w:pPr>
      <w:r>
        <w:rPr>
          <w:strike/>
        </w:rPr>
        <w:t>CAPÍTULO V</w:t>
      </w:r>
    </w:p>
    <w:p>
      <w:pPr>
        <w:spacing w:line="252" w:lineRule="exact" w:before="0"/>
        <w:ind w:left="1805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DA DEVOLUÇÃO DA COTA PARTE DO CAU/BR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15. O CAU/BR, mensalmente, devolverá a cada CAU/UF os 20% (vinte por cento) referente à sua</w:t>
      </w:r>
      <w:r>
        <w:rPr>
          <w:strike w:val="0"/>
        </w:rPr>
        <w:t> </w:t>
      </w:r>
      <w:r>
        <w:rPr>
          <w:strike/>
        </w:rPr>
        <w:t>cota parte dos ressarcimentos feitos aos profissionais e pessoas jurídicas registradas no CAU.</w:t>
      </w:r>
    </w:p>
    <w:p>
      <w:pPr>
        <w:pStyle w:val="BodyText"/>
        <w:rPr>
          <w:sz w:val="14"/>
        </w:rPr>
      </w:pPr>
    </w:p>
    <w:p>
      <w:pPr>
        <w:pStyle w:val="BodyText"/>
        <w:spacing w:line="242" w:lineRule="auto" w:before="92"/>
        <w:ind w:left="100" w:right="553"/>
      </w:pPr>
      <w:r>
        <w:rPr>
          <w:strike/>
        </w:rPr>
        <w:t>Art. 16. As devoluções serão feitas após análise e deliberação do CAU/BR, das aprovações e</w:t>
      </w:r>
      <w:r>
        <w:rPr>
          <w:strike w:val="0"/>
        </w:rPr>
        <w:t> </w:t>
      </w:r>
      <w:r>
        <w:rPr>
          <w:strike/>
        </w:rPr>
        <w:t>pagamentos feitos pelos CAU, das solicitações que estarão no ambiente corporativo do</w:t>
      </w:r>
      <w:r>
        <w:rPr>
          <w:strike/>
          <w:spacing w:val="-18"/>
        </w:rPr>
        <w:t> </w:t>
      </w:r>
      <w:r>
        <w:rPr>
          <w:strike/>
        </w:rPr>
        <w:t>SICCAU.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§ 1º As devoluções dos 20% (vinte por cento) serão feitas via transferência bancária para as contas dos</w:t>
      </w:r>
      <w:r>
        <w:rPr>
          <w:strike w:val="0"/>
        </w:rPr>
        <w:t> </w:t>
      </w:r>
      <w:r>
        <w:rPr>
          <w:strike/>
        </w:rPr>
        <w:t>CAU/UF.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§ 2º O CAU/BR não incluirá, em suas devoluções, descontos de tarifas bancárias e/ou de tarifas por</w:t>
      </w:r>
      <w:r>
        <w:rPr>
          <w:strike w:val="0"/>
        </w:rPr>
        <w:t> </w:t>
      </w:r>
      <w:r>
        <w:rPr>
          <w:strike/>
        </w:rPr>
        <w:t>emissão de boletos.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2"/>
        <w:ind w:right="1806"/>
      </w:pPr>
      <w:r>
        <w:rPr>
          <w:strike/>
        </w:rPr>
        <w:t>CAPÍTULO VI</w:t>
      </w:r>
    </w:p>
    <w:p>
      <w:pPr>
        <w:spacing w:before="1"/>
        <w:ind w:left="1806" w:right="1808" w:firstLine="0"/>
        <w:jc w:val="center"/>
        <w:rPr>
          <w:b/>
          <w:sz w:val="22"/>
        </w:rPr>
      </w:pPr>
      <w:r>
        <w:rPr>
          <w:b/>
          <w:strike/>
          <w:sz w:val="22"/>
        </w:rPr>
        <w:t>DAS DISPOSIÇÕES FINAIS</w:t>
      </w:r>
    </w:p>
    <w:p>
      <w:pPr>
        <w:spacing w:after="0"/>
        <w:jc w:val="center"/>
        <w:rPr>
          <w:sz w:val="22"/>
        </w:rPr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 w:right="103"/>
        <w:jc w:val="both"/>
      </w:pPr>
      <w:r>
        <w:rPr>
          <w:strike/>
        </w:rPr>
        <w:t>Art. 17. Em casos excepcionais em que o arquiteto e urbanista, pessoa física ou pessoa jurídica, fizer</w:t>
      </w:r>
      <w:r>
        <w:rPr>
          <w:strike w:val="0"/>
        </w:rPr>
        <w:t> </w:t>
      </w:r>
      <w:r>
        <w:rPr>
          <w:strike/>
        </w:rPr>
        <w:t>pagamento de forma diversa ao boleto bancário emitido pelo CAU/UF, o requerente deverá solicitar o</w:t>
      </w:r>
      <w:r>
        <w:rPr>
          <w:strike w:val="0"/>
        </w:rPr>
        <w:t> </w:t>
      </w:r>
      <w:r>
        <w:rPr>
          <w:strike/>
        </w:rPr>
        <w:t>ressarcimento através de protocolo, registrando-o no SICCAU com toda documentação comprobatória,</w:t>
      </w:r>
    </w:p>
    <w:p>
      <w:pPr>
        <w:pStyle w:val="BodyText"/>
        <w:spacing w:line="252" w:lineRule="exact"/>
        <w:ind w:left="100"/>
        <w:jc w:val="both"/>
      </w:pPr>
      <w:r>
        <w:rPr>
          <w:strike/>
          <w:spacing w:val="-56"/>
          <w:w w:val="100"/>
        </w:rPr>
        <w:t> </w:t>
      </w:r>
      <w:r>
        <w:rPr>
          <w:strike/>
        </w:rPr>
        <w:t>com o assunto “FINANCEIRO – RESSARCIMENTO”.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212"/>
      </w:pPr>
      <w:r>
        <w:rPr>
          <w:strike/>
        </w:rPr>
        <w:t>Art. 18. Para cada solicitação os CAU/UF terão o prazo limite para analisar e deliberar até 30 (trinta)</w:t>
      </w:r>
      <w:r>
        <w:rPr>
          <w:strike w:val="0"/>
        </w:rPr>
        <w:t> </w:t>
      </w:r>
      <w:r>
        <w:rPr>
          <w:strike/>
        </w:rPr>
        <w:t>dias da data de cadastro feito pelo requerente no SICCAU.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04"/>
        <w:jc w:val="both"/>
      </w:pPr>
      <w:r>
        <w:rPr>
          <w:strike/>
        </w:rPr>
        <w:t>Art. 19. As solicitações devidamente cadastradas e aprovadas pelos CAU/UF terão o prazo limite para</w:t>
      </w:r>
      <w:r>
        <w:rPr>
          <w:strike w:val="0"/>
        </w:rPr>
        <w:t> </w:t>
      </w:r>
      <w:r>
        <w:rPr>
          <w:strike/>
        </w:rPr>
        <w:t>as restituições de até 15 (quinze) dias, contados a partir da data de deferimento da solicitação no</w:t>
      </w:r>
      <w:r>
        <w:rPr>
          <w:strike w:val="0"/>
        </w:rPr>
        <w:t> </w:t>
      </w:r>
      <w:r>
        <w:rPr>
          <w:strike/>
        </w:rPr>
        <w:t>SICCAU.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52" w:lineRule="exact" w:before="91"/>
        <w:ind w:left="100"/>
      </w:pPr>
      <w:r>
        <w:rPr>
          <w:strike/>
        </w:rPr>
        <w:t>Art. 20. Todas as decisões tomadas pelos CAU/UF, sejam por deferimento ou indeferimento, deverão</w:t>
      </w:r>
    </w:p>
    <w:p>
      <w:pPr>
        <w:pStyle w:val="BodyText"/>
        <w:spacing w:line="252" w:lineRule="exact"/>
        <w:ind w:left="100"/>
      </w:pPr>
      <w:r>
        <w:rPr>
          <w:strike/>
          <w:spacing w:val="-56"/>
          <w:w w:val="100"/>
        </w:rPr>
        <w:t> </w:t>
      </w:r>
      <w:r>
        <w:rPr>
          <w:strike/>
        </w:rPr>
        <w:t>ser registradas na aba “descrições” no SICCAU.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21. O direito de pleitear por valores pagos indevidamente extingue-se com o decurso do prazo de 5</w:t>
      </w:r>
      <w:r>
        <w:rPr>
          <w:strike w:val="0"/>
        </w:rPr>
        <w:t> </w:t>
      </w:r>
      <w:r>
        <w:rPr>
          <w:strike/>
        </w:rPr>
        <w:t>(cinco) anos a contar da data do pagamento do boleto.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212"/>
      </w:pPr>
      <w:r>
        <w:rPr>
          <w:strike/>
        </w:rPr>
        <w:t>Art. 22. A existência de dívidas pendentes com o CAU não impede os profissionais e pessoas jurídicas</w:t>
      </w:r>
      <w:r>
        <w:rPr>
          <w:strike w:val="0"/>
        </w:rPr>
        <w:t> </w:t>
      </w:r>
      <w:r>
        <w:rPr>
          <w:strike/>
        </w:rPr>
        <w:t>de serem ressarcidas.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23. Em caso de recurso, a solicitação será analisada na mesma instância da solicitação.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212"/>
      </w:pPr>
      <w:r>
        <w:rPr>
          <w:strike/>
        </w:rPr>
        <w:t>Art. 24. Os casos omissos desta resolução serão analisados pela Comissão de Planejamento e Finanças</w:t>
      </w:r>
      <w:r>
        <w:rPr>
          <w:strike w:val="0"/>
        </w:rPr>
        <w:t> </w:t>
      </w:r>
      <w:r>
        <w:rPr>
          <w:strike/>
        </w:rPr>
        <w:t>do CAU/BR.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25. Esta resolução entra em vigor a partir da data de sua publicação.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804" w:right="1808"/>
        <w:jc w:val="center"/>
      </w:pPr>
      <w:r>
        <w:rPr>
          <w:strike/>
        </w:rPr>
        <w:t>Brasília, 26 de junho de 2015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51" w:lineRule="exact"/>
        <w:ind w:left="1803"/>
      </w:pPr>
      <w:r>
        <w:rPr>
          <w:strike/>
        </w:rPr>
        <w:t>HAROLDO PINHEIRO VILLAR DE QUEIROZ</w:t>
      </w:r>
    </w:p>
    <w:p>
      <w:pPr>
        <w:pStyle w:val="BodyText"/>
        <w:spacing w:line="251" w:lineRule="exact"/>
        <w:ind w:left="1806" w:right="1807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7"/>
        <w:ind w:left="880"/>
      </w:pPr>
      <w:r>
        <w:rPr>
          <w:strike/>
        </w:rPr>
        <w:t>(Publicada no Diário Oficial da União, Edição n°134, Seção 1, de 16 de julho de 2015)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415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91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1" w:line="252" w:lineRule="exact"/>
      <w:ind w:left="1806" w:right="180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2"/>
      <w:ind w:left="225" w:hanging="27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2019-04-23T19:27:18Z</dcterms:created>
  <dcterms:modified xsi:type="dcterms:W3CDTF">2019-04-23T19:27:18Z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