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18"/>
        </w:rPr>
      </w:pPr>
    </w:p>
    <w:p>
      <w:pPr>
        <w:pStyle w:val="Heading1"/>
        <w:spacing w:before="91"/>
        <w:ind w:left="2301" w:right="0"/>
        <w:jc w:val="left"/>
      </w:pPr>
      <w:r>
        <w:rPr/>
        <w:t>RESOLUÇÃO N° 105, DE 26 DE JUNHO DE 2015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1"/>
        <w:ind w:left="4353"/>
      </w:pPr>
      <w:r>
        <w:rPr/>
        <w:t>Regulamenta a composição e as competências da Comissão Eleitoral Nacional e dá outras providências.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2" w:lineRule="exact"/>
        <w:ind w:left="100"/>
      </w:pPr>
      <w:r>
        <w:rPr/>
        <w:t>O CONSELHO DE ARQUITETURA E URBANISMO DO BRASIL (CAU/BR), no exercício das</w:t>
      </w:r>
    </w:p>
    <w:p>
      <w:pPr>
        <w:pStyle w:val="BodyText"/>
        <w:ind w:left="100" w:right="140"/>
      </w:pPr>
      <w:r>
        <w:rPr/>
        <w:t>competências e prerrogativas de que tratam o art. 28 da Lei n° 12.378, de 31 de dezembro de 2010, e os artigos 2°, 3° e 9° do Regimento Geral aprovado pela Resolução CAU/BR n° 33, de 6 de setembro de 2012, e de acordo com a deliberação adotada na Reunião Plenária Ordinária n° 43, realizada nos dias 25 e 26 de junho de 2015;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0" w:right="287"/>
      </w:pPr>
      <w:r>
        <w:rPr/>
        <w:t>Considerando os artigos 55 e 56 do Regimento Geral do CAU/BR, aprovado pela Resolução CAU/BR n° 33, de 6 de setembro de 2012, que tratam das competências da Comissão Eleitoral Nacional;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0" w:right="276"/>
      </w:pPr>
      <w:r>
        <w:rPr/>
        <w:t>Considerando que a Resolução CAU/BR n° 81, de 6 de junho de 2014, aprovou o Regulamento Eleitoral para as Eleições de Conselheiros e respectivos Suplentes do Conselho de Arquitetura e Urbanismo do Brasil (CAU/BR) e dos Conselhos de Arquitetura e Urbanismo das Unidades da Federação (CAU/UF) e dispôs sobre a composição e as competências da Comissão Eleitoral Nacional;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0" w:right="282"/>
      </w:pPr>
      <w:r>
        <w:rPr/>
        <w:t>Considerando a conveniência de se aplicar, às normas eleitorais dos Conselhos de Arquitetura e Urbanismo das Unidades da Federação, as disposições do art. 16 da Constituição Federal de 1988, que estabelece que a lei que alterar o processo eleitoral entrará em vigor na data de sua publicação, não se aplicando à eleição que ocorra até um ano da data de sua vigência;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0" w:right="344"/>
      </w:pPr>
      <w:r>
        <w:rPr/>
        <w:t>Considerando a necessidade de constante revisão do Regulamento Eleitoral, aprovado pela Resolução CAU/BR n° 81, de 6 de junho de 2014, com vistas ao seu aprimoramento.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ind w:left="100" w:right="0"/>
        <w:jc w:val="left"/>
      </w:pPr>
      <w:r>
        <w:rPr/>
        <w:t>RESOLVE: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before="1"/>
        <w:ind w:left="100"/>
      </w:pPr>
      <w:r>
        <w:rPr/>
        <w:t>Art. 1° Regulamentar a composição e as competências da Comissão Eleitoral Nacional (CEN), na forma do Anexo a esta Resolução, que dela é parte integrante.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100"/>
      </w:pPr>
      <w:r>
        <w:rPr/>
        <w:t>Art. 2° Os casos omissos nesta Resolução serão dirimidas pelo Plenário do CAU/BR.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0" w:right="256"/>
      </w:pPr>
      <w:r>
        <w:rPr/>
        <w:t>Art. 3° Ficam revogados o inciso I do art. 7° e o art. 11 da Resolução CAU/BR n° 81, de 6 de junho de 2014, que passam a ser regidos pela presente Resolução.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0"/>
      </w:pPr>
      <w:r>
        <w:rPr/>
        <w:t>Art. 4° Esta Resolução entra em vigor na data de sua publicação.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pStyle w:val="BodyText"/>
        <w:ind w:left="1324" w:right="1326"/>
        <w:jc w:val="center"/>
      </w:pPr>
      <w:r>
        <w:rPr/>
        <w:t>Brasília, 26 de junho de 2015.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spacing w:before="1"/>
        <w:ind w:left="1323"/>
      </w:pPr>
      <w:r>
        <w:rPr/>
        <w:t>HAROLDO PINHEIRO VILLAR DE QUEIROZ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324" w:right="1325"/>
        <w:jc w:val="center"/>
      </w:pPr>
      <w:r>
        <w:rPr/>
        <w:t>Presidente do CAU/BR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60" w:bottom="1240" w:left="1460" w:right="1020"/>
          <w:pgNumType w:start="1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92"/>
        <w:ind w:left="880"/>
      </w:pPr>
      <w:r>
        <w:rPr/>
        <w:t>(Publicada no Diário Oficial da União, Edição n°134, Seção 1, de 16 de julho de 2015)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pStyle w:val="Heading1"/>
        <w:spacing w:before="1"/>
        <w:ind w:left="2301" w:right="0"/>
        <w:jc w:val="left"/>
      </w:pPr>
      <w:r>
        <w:rPr/>
        <w:t>RESOLUÇÃO N° 105, DE 26 DE JUNHO DE 2015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</w:rPr>
      </w:pPr>
    </w:p>
    <w:p>
      <w:pPr>
        <w:spacing w:before="0"/>
        <w:ind w:left="1323" w:right="1328" w:firstLine="0"/>
        <w:jc w:val="center"/>
        <w:rPr>
          <w:b/>
          <w:sz w:val="22"/>
        </w:rPr>
      </w:pPr>
      <w:r>
        <w:rPr>
          <w:b/>
          <w:sz w:val="22"/>
        </w:rPr>
        <w:t>ANEXO ÚNICO</w:t>
      </w:r>
    </w:p>
    <w:p>
      <w:pPr>
        <w:pStyle w:val="BodyText"/>
        <w:spacing w:before="4"/>
        <w:rPr>
          <w:b/>
          <w:sz w:val="24"/>
        </w:rPr>
      </w:pPr>
    </w:p>
    <w:p>
      <w:pPr>
        <w:spacing w:line="508" w:lineRule="auto" w:before="0"/>
        <w:ind w:left="1324" w:right="1328" w:firstLine="0"/>
        <w:jc w:val="center"/>
        <w:rPr>
          <w:b/>
          <w:sz w:val="22"/>
        </w:rPr>
      </w:pPr>
      <w:r>
        <w:rPr>
          <w:b/>
          <w:sz w:val="22"/>
        </w:rPr>
        <w:t>REGULAMENTAÇÃO DA COMPOSIÇÃO E DAS COMPETÊNCIAS DA COMISSÃO ELEITORAL NACIONAL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</w:rPr>
      </w:pPr>
    </w:p>
    <w:p>
      <w:pPr>
        <w:spacing w:line="506" w:lineRule="auto" w:before="0"/>
        <w:ind w:left="3751" w:right="3745" w:firstLine="304"/>
        <w:jc w:val="left"/>
        <w:rPr>
          <w:b/>
          <w:sz w:val="22"/>
        </w:rPr>
      </w:pPr>
      <w:r>
        <w:rPr>
          <w:b/>
          <w:sz w:val="22"/>
        </w:rPr>
        <w:t>CAPITULO I DA COMPOSIÇÃO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before="1"/>
        <w:ind w:left="100" w:right="268"/>
      </w:pPr>
      <w:r>
        <w:rPr/>
        <w:t>Art. 1° A Comissão Eleitoral Nacional (CEN) terá composição específica de acordo com o período em que se realizarem as eleições para conselheiros dos Conselhos de Arquitetura e Urbanismo (CAU).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0" w:right="103"/>
      </w:pPr>
      <w:r>
        <w:rPr/>
        <w:t>Art. 2º A Comissão Eleitoral Nacional (CEN), no ano em que se realizarem as eleições para o CAU/BR e para os CAU/UF, será composta por cinco membros titulares, arquitetos e urbanistas, majoritariamente não conselheiros, regularmente registrados e adimplentes com o CAU, e por até dois conselheiros federais titulares, todos eleitos pelo Plenário do CAU/BR, na primeira reunião do</w:t>
      </w:r>
      <w:r>
        <w:rPr>
          <w:spacing w:val="-12"/>
        </w:rPr>
        <w:t> </w:t>
      </w:r>
      <w:r>
        <w:rPr/>
        <w:t>ano.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00" w:right="200"/>
      </w:pPr>
      <w:r>
        <w:rPr/>
        <w:t>§ 1° Os membros não conselheiros terão suplentes não conselheiros e os conselheiros federais terão um respectivo suplente, dentre os conselheiros federais titulares, eleitos na forma do </w:t>
      </w:r>
      <w:r>
        <w:rPr>
          <w:i/>
        </w:rPr>
        <w:t>caput </w:t>
      </w:r>
      <w:r>
        <w:rPr/>
        <w:t>deste artigo.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0" w:right="212"/>
      </w:pPr>
      <w:r>
        <w:rPr/>
        <w:t>§ 2° No ano em que se realizarem as eleições para o CAU/BR e para os CAU/UF, os membros da CEN não poderão concorrer às eleições.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00" w:right="648"/>
      </w:pPr>
      <w:r>
        <w:rPr/>
        <w:t>Art. 3° A Comissão Eleitoral Nacional (CEN), nos dois anos que antecedem ao ano de eleição de conselheiros do CAU, será constituída por um mínimo de três e um máximo de cinco conselheiros federais, que serão eleitos pelo Plenário do CAU/BR, na primeira reunião do ano.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0" w:right="270"/>
      </w:pPr>
      <w:r>
        <w:rPr/>
        <w:t>Parágrafo único. O mandato do membro da CEN é de um ano, sendo permitida a recondução enquanto estiver na condição de conselheiro federal.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0" w:right="872"/>
      </w:pPr>
      <w:r>
        <w:rPr/>
        <w:t>Art. 4° Os trabalhos da CEN serão conduzidos por um coordenador ou, na sua ausência, por um coordenador adjunto.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0" w:right="207"/>
      </w:pPr>
      <w:r>
        <w:rPr/>
        <w:t>§ 1° O coordenador da CEN é eleito pelo Plenário e o coordenador adjunto é eleito pelos integrantes da comissão, dentre os seus membros.</w:t>
      </w:r>
    </w:p>
    <w:p>
      <w:pPr>
        <w:spacing w:after="0"/>
        <w:sectPr>
          <w:pgSz w:w="11900" w:h="16850"/>
          <w:pgMar w:header="568" w:footer="1055" w:top="1660" w:bottom="1240" w:left="1460" w:right="1020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92"/>
        <w:ind w:left="100" w:right="1215"/>
      </w:pPr>
      <w:r>
        <w:rPr/>
        <w:t>§ 2° Para o mandato no ano de eleição, o coordenador e o coordenador adjunto serão eleitos obrigatoriamente entre os membros não conselheiros.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spacing w:line="506" w:lineRule="auto"/>
        <w:ind w:left="3561" w:right="3563" w:firstLine="451"/>
        <w:jc w:val="left"/>
      </w:pPr>
      <w:r>
        <w:rPr/>
        <w:t>CAPITULO II DAS</w:t>
      </w:r>
      <w:r>
        <w:rPr>
          <w:spacing w:val="-13"/>
        </w:rPr>
        <w:t> </w:t>
      </w:r>
      <w:r>
        <w:rPr/>
        <w:t>COMPETÊNCIAS</w:t>
      </w:r>
    </w:p>
    <w:p>
      <w:pPr>
        <w:pStyle w:val="BodyText"/>
        <w:ind w:left="100" w:right="615"/>
      </w:pPr>
      <w:r>
        <w:rPr/>
        <w:t>Art. 5° As competências da CEN serão divididas em dois grupos, de acordo com o período em que sejam exercidas: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40" w:lineRule="auto" w:before="0" w:after="0"/>
        <w:ind w:left="100" w:right="376" w:firstLine="0"/>
        <w:jc w:val="left"/>
        <w:rPr>
          <w:sz w:val="22"/>
        </w:rPr>
      </w:pPr>
      <w:r>
        <w:rPr>
          <w:sz w:val="22"/>
        </w:rPr>
        <w:t>– competências normativas, exercidas nos dois anos que antecedem as eleições para conselheiros do CAU;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0" w:after="0"/>
        <w:ind w:left="299" w:right="0" w:hanging="199"/>
        <w:jc w:val="left"/>
        <w:rPr>
          <w:sz w:val="22"/>
        </w:rPr>
      </w:pPr>
      <w:r>
        <w:rPr>
          <w:sz w:val="22"/>
        </w:rPr>
        <w:t>– competências eleitorais, exercidas no ano de realização das eleições no</w:t>
      </w:r>
      <w:r>
        <w:rPr>
          <w:spacing w:val="-8"/>
          <w:sz w:val="22"/>
        </w:rPr>
        <w:t> </w:t>
      </w:r>
      <w:r>
        <w:rPr>
          <w:sz w:val="22"/>
        </w:rPr>
        <w:t>CAU;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100" w:right="223" w:firstLine="0"/>
        <w:jc w:val="both"/>
        <w:rPr>
          <w:sz w:val="22"/>
        </w:rPr>
      </w:pPr>
      <w:r>
        <w:rPr>
          <w:strike/>
          <w:sz w:val="22"/>
        </w:rPr>
        <w:t>– competências eleitorais restritas às eleições extraordinárias, para as eleições para recomposição de membros de Plenário do CAU/BR ou dos CAU/UF.</w:t>
      </w:r>
      <w:r>
        <w:rPr>
          <w:strike w:val="0"/>
          <w:sz w:val="22"/>
        </w:rPr>
        <w:t> </w:t>
      </w:r>
      <w:r>
        <w:rPr>
          <w:strike w:val="0"/>
          <w:color w:val="365F91"/>
          <w:sz w:val="22"/>
        </w:rPr>
        <w:t>(Revogado pela Resolução CAU/BR n° 163, de 24 de maio de 2018)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ind w:right="1324"/>
      </w:pPr>
      <w:r>
        <w:rPr/>
        <w:t>Seção I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1"/>
        <w:ind w:left="1270" w:right="1328" w:firstLine="0"/>
        <w:jc w:val="center"/>
        <w:rPr>
          <w:b/>
          <w:sz w:val="22"/>
        </w:rPr>
      </w:pPr>
      <w:r>
        <w:rPr>
          <w:b/>
          <w:sz w:val="22"/>
        </w:rPr>
        <w:t>Das competências normativas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100" w:right="408"/>
      </w:pPr>
      <w:r>
        <w:rPr/>
        <w:t>Art. 6° As competências normativas da Comissão Eleitoral Nacional (CEN) durante os dois anos que antecedem o ano de realização das eleições serão restritas a: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26" w:val="left" w:leader="none"/>
        </w:tabs>
        <w:spacing w:line="240" w:lineRule="auto" w:before="0" w:after="0"/>
        <w:ind w:left="225" w:right="0" w:hanging="125"/>
        <w:jc w:val="left"/>
        <w:rPr>
          <w:sz w:val="22"/>
        </w:rPr>
      </w:pPr>
      <w:r>
        <w:rPr>
          <w:sz w:val="22"/>
        </w:rPr>
        <w:t>– propor ao Plenário do CAU/BR revisões no Regulamento</w:t>
      </w:r>
      <w:r>
        <w:rPr>
          <w:spacing w:val="-3"/>
          <w:sz w:val="22"/>
        </w:rPr>
        <w:t> </w:t>
      </w:r>
      <w:r>
        <w:rPr>
          <w:sz w:val="22"/>
        </w:rPr>
        <w:t>Eleitoral;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0" w:lineRule="auto" w:before="1" w:after="0"/>
        <w:ind w:left="299" w:right="0" w:hanging="199"/>
        <w:jc w:val="left"/>
        <w:rPr>
          <w:sz w:val="22"/>
        </w:rPr>
      </w:pPr>
      <w:r>
        <w:rPr>
          <w:sz w:val="22"/>
        </w:rPr>
        <w:t>– propor ao Plenário o estabelecimento de critérios para a definição do colégio</w:t>
      </w:r>
      <w:r>
        <w:rPr>
          <w:spacing w:val="-17"/>
          <w:sz w:val="22"/>
        </w:rPr>
        <w:t> </w:t>
      </w:r>
      <w:r>
        <w:rPr>
          <w:sz w:val="22"/>
        </w:rPr>
        <w:t>eleitoral;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0" w:after="0"/>
        <w:ind w:left="374" w:right="0" w:hanging="274"/>
        <w:jc w:val="left"/>
        <w:rPr>
          <w:sz w:val="22"/>
        </w:rPr>
      </w:pPr>
      <w:r>
        <w:rPr>
          <w:sz w:val="22"/>
        </w:rPr>
        <w:t>– propor ao Plenário a definição dos calendários para as competências normativas e</w:t>
      </w:r>
      <w:r>
        <w:rPr>
          <w:spacing w:val="-15"/>
          <w:sz w:val="22"/>
        </w:rPr>
        <w:t> </w:t>
      </w:r>
      <w:r>
        <w:rPr>
          <w:sz w:val="22"/>
        </w:rPr>
        <w:t>eleitorais;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0" w:right="429"/>
      </w:pPr>
      <w:r>
        <w:rPr/>
        <w:t>IV- providenciar, com a participação das unidades operacionais do CAU/BR, os sistemas eletrônicos necessários à eleição, que será exclusivamente pela Rede Mundial de Computadores (Internet);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17" w:val="left" w:leader="none"/>
        </w:tabs>
        <w:spacing w:line="240" w:lineRule="auto" w:before="1" w:after="0"/>
        <w:ind w:left="100" w:right="661" w:firstLine="0"/>
        <w:jc w:val="left"/>
        <w:rPr>
          <w:sz w:val="22"/>
        </w:rPr>
      </w:pPr>
      <w:r>
        <w:rPr>
          <w:sz w:val="22"/>
        </w:rPr>
        <w:t>– elaborar os modelos de cédulas, de atas eleitorais, de comprovante de votação, dos termos</w:t>
      </w:r>
      <w:r>
        <w:rPr>
          <w:spacing w:val="-24"/>
          <w:sz w:val="22"/>
        </w:rPr>
        <w:t> </w:t>
      </w:r>
      <w:r>
        <w:rPr>
          <w:sz w:val="22"/>
        </w:rPr>
        <w:t>dos julgamentos, de cartas, de notas de esclarecimentos, de decisões, e de deliberações ordinárias e extraordinárias, a serem adotadas no processo</w:t>
      </w:r>
      <w:r>
        <w:rPr>
          <w:spacing w:val="-8"/>
          <w:sz w:val="22"/>
        </w:rPr>
        <w:t> </w:t>
      </w:r>
      <w:r>
        <w:rPr>
          <w:sz w:val="22"/>
        </w:rPr>
        <w:t>eleitoral;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40" w:lineRule="auto" w:before="0" w:after="0"/>
        <w:ind w:left="100" w:right="174" w:firstLine="0"/>
        <w:jc w:val="left"/>
        <w:rPr>
          <w:sz w:val="22"/>
        </w:rPr>
      </w:pPr>
      <w:r>
        <w:rPr>
          <w:sz w:val="22"/>
        </w:rPr>
        <w:t>– elaborar os modelos de requerimentos para denúncia de candidatos e eleitores, além dos modelos de correspondências a serem utilizados pelas Comissões Eleitorais das Unidades da Federação (CE-UF) e pela Comissão Eleitoral das Instituições de Ensino (CE-IE), de acordo com Regulamento</w:t>
      </w:r>
      <w:r>
        <w:rPr>
          <w:spacing w:val="-20"/>
          <w:sz w:val="22"/>
        </w:rPr>
        <w:t> </w:t>
      </w:r>
      <w:r>
        <w:rPr>
          <w:sz w:val="22"/>
        </w:rPr>
        <w:t>Eleitoral;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506" w:lineRule="auto" w:before="0" w:after="0"/>
        <w:ind w:left="100" w:right="2609" w:firstLine="0"/>
        <w:jc w:val="left"/>
        <w:rPr>
          <w:sz w:val="22"/>
        </w:rPr>
      </w:pPr>
      <w:r>
        <w:rPr>
          <w:sz w:val="22"/>
        </w:rPr>
        <w:t>– propor ao Plenário a definição dos limites para a propaganda eleitoral; VIII – propor e acompanhar a formatação do sítio eletrônico para a</w:t>
      </w:r>
      <w:r>
        <w:rPr>
          <w:spacing w:val="-19"/>
          <w:sz w:val="22"/>
        </w:rPr>
        <w:t> </w:t>
      </w:r>
      <w:r>
        <w:rPr>
          <w:sz w:val="22"/>
        </w:rPr>
        <w:t>votação;</w:t>
      </w:r>
    </w:p>
    <w:p>
      <w:pPr>
        <w:pStyle w:val="ListParagraph"/>
        <w:numPr>
          <w:ilvl w:val="0"/>
          <w:numId w:val="4"/>
        </w:numPr>
        <w:tabs>
          <w:tab w:pos="387" w:val="left" w:leader="none"/>
        </w:tabs>
        <w:spacing w:line="240" w:lineRule="auto" w:before="0" w:after="0"/>
        <w:ind w:left="100" w:right="210" w:firstLine="0"/>
        <w:jc w:val="left"/>
        <w:rPr>
          <w:sz w:val="22"/>
        </w:rPr>
      </w:pPr>
      <w:r>
        <w:rPr>
          <w:sz w:val="22"/>
        </w:rPr>
        <w:t>– julgar os recursos interpostos contra decisão em processos de denúncias no período de vigência de suas</w:t>
      </w:r>
      <w:r>
        <w:rPr>
          <w:spacing w:val="-2"/>
          <w:sz w:val="22"/>
        </w:rPr>
        <w:t> </w:t>
      </w:r>
      <w:r>
        <w:rPr>
          <w:sz w:val="22"/>
        </w:rPr>
        <w:t>competências;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568" w:footer="1055" w:top="1660" w:bottom="1240" w:left="1460" w:right="1020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17" w:val="left" w:leader="none"/>
        </w:tabs>
        <w:spacing w:line="506" w:lineRule="auto" w:before="92" w:after="0"/>
        <w:ind w:left="100" w:right="960" w:firstLine="0"/>
        <w:jc w:val="left"/>
        <w:rPr>
          <w:sz w:val="22"/>
        </w:rPr>
      </w:pPr>
      <w:r>
        <w:rPr>
          <w:sz w:val="22"/>
        </w:rPr>
        <w:t>– apurar denúncias contra chapas e candidatos no período de vigência de suas</w:t>
      </w:r>
      <w:r>
        <w:rPr>
          <w:spacing w:val="-22"/>
          <w:sz w:val="22"/>
        </w:rPr>
        <w:t> </w:t>
      </w:r>
      <w:r>
        <w:rPr>
          <w:sz w:val="22"/>
        </w:rPr>
        <w:t>competências; XI – elaborar os modelos de diploma a serem utilizados pelas CE-UF e pela</w:t>
      </w:r>
      <w:r>
        <w:rPr>
          <w:spacing w:val="-15"/>
          <w:sz w:val="22"/>
        </w:rPr>
        <w:t> </w:t>
      </w:r>
      <w:r>
        <w:rPr>
          <w:sz w:val="22"/>
        </w:rPr>
        <w:t>CE-IE;</w:t>
      </w:r>
    </w:p>
    <w:p>
      <w:pPr>
        <w:pStyle w:val="BodyText"/>
        <w:ind w:left="100" w:right="852"/>
      </w:pPr>
      <w:r>
        <w:rPr/>
        <w:t>XII- providenciar o planejamento das licitações e contratações, com a participação das unidades operacionais do CAU/BR, com vistas ao atendimento das necessidades das eleições.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0" w:right="215"/>
      </w:pPr>
      <w:r>
        <w:rPr/>
        <w:t>Parágrafo único. Quando o recurso interposto ou a denúncia for referente à chapa ou à pessoa do conselheiro, membro da Comissão Eleitoral Nacional (CEN), ou mesmo referente a membros de sua família com parentesco consanguíneo ou por afinidade até segundo grau, cônjuges, sócios, empregados ou seus procuradores, o conselheiro estará impedido de participar do processo de deliberação sobre os mesmos.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spacing w:before="1"/>
        <w:ind w:right="1326"/>
      </w:pPr>
      <w:r>
        <w:rPr/>
        <w:t>Seção II</w:t>
      </w:r>
    </w:p>
    <w:p>
      <w:pPr>
        <w:pStyle w:val="BodyText"/>
        <w:spacing w:before="3"/>
        <w:rPr>
          <w:b/>
          <w:sz w:val="24"/>
        </w:rPr>
      </w:pPr>
    </w:p>
    <w:p>
      <w:pPr>
        <w:spacing w:before="1"/>
        <w:ind w:left="1324" w:right="1327" w:firstLine="0"/>
        <w:jc w:val="center"/>
        <w:rPr>
          <w:b/>
          <w:sz w:val="22"/>
        </w:rPr>
      </w:pPr>
      <w:r>
        <w:rPr>
          <w:b/>
          <w:sz w:val="22"/>
        </w:rPr>
        <w:t>Das competências eleitorais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100" w:right="335"/>
      </w:pPr>
      <w:r>
        <w:rPr/>
        <w:t>Art. 7° As competências eleitorais da Comissão Eleitoral Nacional (CEN) durante o ano de realização das eleições serão restritas a: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226" w:val="left" w:leader="none"/>
        </w:tabs>
        <w:spacing w:line="240" w:lineRule="auto" w:before="0" w:after="0"/>
        <w:ind w:left="100" w:right="137" w:firstLine="0"/>
        <w:jc w:val="left"/>
        <w:rPr>
          <w:sz w:val="22"/>
        </w:rPr>
      </w:pPr>
      <w:r>
        <w:rPr>
          <w:sz w:val="22"/>
        </w:rPr>
        <w:t>– conduzir o processo eleitoral nacional e outros, nos Estados e no Distrito Federal, para recomposição de membros de seus plenários, conforme parágrafo</w:t>
      </w:r>
      <w:r>
        <w:rPr>
          <w:spacing w:val="-5"/>
          <w:sz w:val="22"/>
        </w:rPr>
        <w:t> </w:t>
      </w:r>
      <w:r>
        <w:rPr>
          <w:sz w:val="22"/>
        </w:rPr>
        <w:t>único;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300" w:val="left" w:leader="none"/>
        </w:tabs>
        <w:spacing w:line="240" w:lineRule="auto" w:before="0" w:after="0"/>
        <w:ind w:left="299" w:right="0" w:hanging="199"/>
        <w:jc w:val="left"/>
        <w:rPr>
          <w:sz w:val="22"/>
        </w:rPr>
      </w:pPr>
      <w:r>
        <w:rPr>
          <w:sz w:val="22"/>
        </w:rPr>
        <w:t>– orientar todo o processo</w:t>
      </w:r>
      <w:r>
        <w:rPr>
          <w:spacing w:val="-6"/>
          <w:sz w:val="22"/>
        </w:rPr>
        <w:t> </w:t>
      </w:r>
      <w:r>
        <w:rPr>
          <w:sz w:val="22"/>
        </w:rPr>
        <w:t>eleitoral;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0" w:after="0"/>
        <w:ind w:left="100" w:right="120" w:firstLine="0"/>
        <w:jc w:val="left"/>
        <w:rPr>
          <w:sz w:val="22"/>
        </w:rPr>
      </w:pPr>
      <w:r>
        <w:rPr>
          <w:sz w:val="22"/>
        </w:rPr>
        <w:t>– convocar as eleições em conformidade com o calendário eleitoral e proceder à ampla divulgação</w:t>
      </w:r>
      <w:r>
        <w:rPr>
          <w:spacing w:val="-25"/>
          <w:sz w:val="22"/>
        </w:rPr>
        <w:t> </w:t>
      </w:r>
      <w:r>
        <w:rPr>
          <w:sz w:val="22"/>
        </w:rPr>
        <w:t>de todo o processo</w:t>
      </w:r>
      <w:r>
        <w:rPr>
          <w:spacing w:val="-4"/>
          <w:sz w:val="22"/>
        </w:rPr>
        <w:t> </w:t>
      </w:r>
      <w:r>
        <w:rPr>
          <w:sz w:val="22"/>
        </w:rPr>
        <w:t>eleitoral;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387" w:val="left" w:leader="none"/>
        </w:tabs>
        <w:spacing w:line="240" w:lineRule="auto" w:before="0" w:after="0"/>
        <w:ind w:left="100" w:right="697" w:firstLine="0"/>
        <w:jc w:val="left"/>
        <w:rPr>
          <w:sz w:val="22"/>
        </w:rPr>
      </w:pPr>
      <w:r>
        <w:rPr>
          <w:sz w:val="22"/>
        </w:rPr>
        <w:t>– julgar os recursos interpostos contra as decisões das CE-UF e da CE-IE em todas as matérias relacionadas ao processo</w:t>
      </w:r>
      <w:r>
        <w:rPr>
          <w:spacing w:val="-3"/>
          <w:sz w:val="22"/>
        </w:rPr>
        <w:t> </w:t>
      </w:r>
      <w:r>
        <w:rPr>
          <w:sz w:val="22"/>
        </w:rPr>
        <w:t>eleitoral;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317" w:val="left" w:leader="none"/>
        </w:tabs>
        <w:spacing w:line="240" w:lineRule="auto" w:before="0" w:after="0"/>
        <w:ind w:left="100" w:right="410" w:firstLine="0"/>
        <w:jc w:val="left"/>
        <w:rPr>
          <w:sz w:val="22"/>
        </w:rPr>
      </w:pPr>
      <w:r>
        <w:rPr>
          <w:sz w:val="22"/>
        </w:rPr>
        <w:t>– prestar esclarecimentos e tirar dúvidas com relação ao Regulamento Eleitoral, com vistas à</w:t>
      </w:r>
      <w:r>
        <w:rPr>
          <w:spacing w:val="-26"/>
          <w:sz w:val="22"/>
        </w:rPr>
        <w:t> </w:t>
      </w:r>
      <w:r>
        <w:rPr>
          <w:sz w:val="22"/>
        </w:rPr>
        <w:t>plena execução do processo</w:t>
      </w:r>
      <w:r>
        <w:rPr>
          <w:spacing w:val="-4"/>
          <w:sz w:val="22"/>
        </w:rPr>
        <w:t> </w:t>
      </w:r>
      <w:r>
        <w:rPr>
          <w:sz w:val="22"/>
        </w:rPr>
        <w:t>eleitoral;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387" w:val="left" w:leader="none"/>
        </w:tabs>
        <w:spacing w:line="240" w:lineRule="auto" w:before="0" w:after="0"/>
        <w:ind w:left="100" w:right="490" w:firstLine="0"/>
        <w:jc w:val="left"/>
        <w:rPr>
          <w:sz w:val="22"/>
        </w:rPr>
      </w:pPr>
      <w:r>
        <w:rPr>
          <w:sz w:val="22"/>
        </w:rPr>
        <w:t>– atuar em âmbito nacional como órgão decisório, disciplinador, coordenador, consultivo e fiscalizador do processo eleitoral, de modo a assegurar o cumprimento do Regulamento Eleitoral e a legitimidade e regularidade do processo</w:t>
      </w:r>
      <w:r>
        <w:rPr>
          <w:spacing w:val="-5"/>
          <w:sz w:val="22"/>
        </w:rPr>
        <w:t> </w:t>
      </w:r>
      <w:r>
        <w:rPr>
          <w:sz w:val="22"/>
        </w:rPr>
        <w:t>eleitoral;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459" w:val="left" w:leader="none"/>
        </w:tabs>
        <w:spacing w:line="506" w:lineRule="auto" w:before="0" w:after="0"/>
        <w:ind w:left="100" w:right="1877" w:firstLine="0"/>
        <w:jc w:val="left"/>
        <w:rPr>
          <w:sz w:val="22"/>
        </w:rPr>
      </w:pPr>
      <w:r>
        <w:rPr>
          <w:sz w:val="22"/>
        </w:rPr>
        <w:t>– manter o Plenário do CAU/BR informado do andamento do processo eleitoral; VIII – providenciar os respectivos boletins de</w:t>
      </w:r>
      <w:r>
        <w:rPr>
          <w:spacing w:val="-5"/>
          <w:sz w:val="22"/>
        </w:rPr>
        <w:t> </w:t>
      </w:r>
      <w:r>
        <w:rPr>
          <w:sz w:val="22"/>
        </w:rPr>
        <w:t>votação;</w:t>
      </w:r>
    </w:p>
    <w:p>
      <w:pPr>
        <w:pStyle w:val="BodyText"/>
        <w:spacing w:line="506" w:lineRule="auto"/>
        <w:ind w:left="100" w:right="4210"/>
      </w:pPr>
      <w:r>
        <w:rPr/>
        <w:t>IX – comunicar às CE-UF e à CE-IE as decisões da CEN; X – consolidar o resultado das eleições;</w:t>
      </w:r>
    </w:p>
    <w:p>
      <w:pPr>
        <w:pStyle w:val="ListParagraph"/>
        <w:numPr>
          <w:ilvl w:val="0"/>
          <w:numId w:val="6"/>
        </w:numPr>
        <w:tabs>
          <w:tab w:pos="387" w:val="left" w:leader="none"/>
        </w:tabs>
        <w:spacing w:line="251" w:lineRule="exact" w:before="0" w:after="0"/>
        <w:ind w:left="386" w:right="0" w:hanging="286"/>
        <w:jc w:val="left"/>
        <w:rPr>
          <w:sz w:val="22"/>
        </w:rPr>
      </w:pPr>
      <w:r>
        <w:rPr>
          <w:sz w:val="22"/>
        </w:rPr>
        <w:t>– dar conhecimento do relatório final da eleição ao Plenário do</w:t>
      </w:r>
      <w:r>
        <w:rPr>
          <w:spacing w:val="-11"/>
          <w:sz w:val="22"/>
        </w:rPr>
        <w:t> </w:t>
      </w:r>
      <w:r>
        <w:rPr>
          <w:sz w:val="22"/>
        </w:rPr>
        <w:t>CAU/BR;</w:t>
      </w:r>
    </w:p>
    <w:p>
      <w:pPr>
        <w:spacing w:after="0" w:line="251" w:lineRule="exact"/>
        <w:jc w:val="left"/>
        <w:rPr>
          <w:sz w:val="22"/>
        </w:rPr>
        <w:sectPr>
          <w:pgSz w:w="11900" w:h="16850"/>
          <w:pgMar w:header="568" w:footer="1055" w:top="1660" w:bottom="1240" w:left="1460" w:right="1020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459" w:val="left" w:leader="none"/>
        </w:tabs>
        <w:spacing w:line="240" w:lineRule="auto" w:before="92" w:after="0"/>
        <w:ind w:left="100" w:right="189" w:firstLine="0"/>
        <w:jc w:val="left"/>
        <w:rPr>
          <w:sz w:val="22"/>
        </w:rPr>
      </w:pPr>
      <w:r>
        <w:rPr>
          <w:sz w:val="22"/>
        </w:rPr>
        <w:t>– requisitar à Presidência do CAU/BR a designação de empregados, com vistas a auxiliar a CEN na condução do processo</w:t>
      </w:r>
      <w:r>
        <w:rPr>
          <w:spacing w:val="-3"/>
          <w:sz w:val="22"/>
        </w:rPr>
        <w:t> </w:t>
      </w:r>
      <w:r>
        <w:rPr>
          <w:sz w:val="22"/>
        </w:rPr>
        <w:t>eleitoral.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0" w:right="261"/>
      </w:pPr>
      <w:r>
        <w:rPr/>
        <w:t>§ 1° Eleições para recomposição de membros de Plenário do CAU/BR e dos CAU/UF serão realizadas apenas na condição de que a vacância do mandato de conselheiro (titular e suplente) impeça o funcionamento do Conselho.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0" w:right="348"/>
      </w:pPr>
      <w:r>
        <w:rPr/>
        <w:t>§ 2° As competências eleitorais poderão ser exercidas a qualquer tempo, exclusivamente nos casos de eleições extraordinárias para recomposição do plenário do CAU/BR ou de plenários de CAU/UF. </w:t>
      </w:r>
      <w:r>
        <w:rPr>
          <w:color w:val="365F91"/>
        </w:rPr>
        <w:t>(Incluído pela Resolução n° 163, de 24 de maio de 2018)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ind w:right="1326"/>
      </w:pPr>
      <w:r>
        <w:rPr/>
        <w:t>CAPITULO III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1324" w:right="1326" w:firstLine="0"/>
        <w:jc w:val="center"/>
        <w:rPr>
          <w:b/>
          <w:sz w:val="22"/>
        </w:rPr>
      </w:pPr>
      <w:r>
        <w:rPr>
          <w:b/>
          <w:sz w:val="22"/>
        </w:rPr>
        <w:t>DAS DISPOSIÇÕES FINAIS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0" w:right="372"/>
      </w:pPr>
      <w:r>
        <w:rPr/>
        <w:t>Art. 8° O Regulamento Eleitoral somente poderá sofrer modificações até um ano da data estabelecida em calendário eleitoral para a realização das eleições.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0" w:right="188"/>
      </w:pPr>
      <w:r>
        <w:rPr/>
        <w:t>Art. 9° A composição e as competências das Comissões Eleitorais das Unidades da Federação (CE-UF) são as definidas no Regulamento Eleitoral.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0" w:right="313"/>
      </w:pPr>
      <w:r>
        <w:rPr/>
        <w:t>Parágrafo único. As Comissões Eleitorais das Unidades da Federação (CE-UF) funcionarão apenas no ano de realização das eleições ou quando houver a necessidade de realização de eleições para a recomposição dos plenários nas respectivas Unidades da Federação.</w:t>
      </w:r>
    </w:p>
    <w:sectPr>
      <w:pgSz w:w="11900" w:h="16850"/>
      <w:pgMar w:header="568" w:footer="1055" w:top="1660" w:bottom="12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583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50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5848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559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1"/>
      <w:numFmt w:val="upperRoman"/>
      <w:lvlText w:val="%1"/>
      <w:lvlJc w:val="left"/>
      <w:pPr>
        <w:ind w:left="386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83" w:hanging="28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87" w:hanging="28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91" w:hanging="28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95" w:hanging="28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99" w:hanging="28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03" w:hanging="28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07" w:hanging="28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11" w:hanging="286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100" w:hanging="1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12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12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12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12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12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2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12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125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9"/>
      <w:numFmt w:val="upperRoman"/>
      <w:lvlText w:val="%1"/>
      <w:lvlJc w:val="left"/>
      <w:pPr>
        <w:ind w:left="100" w:hanging="286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28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28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28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28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28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28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28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286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5"/>
      <w:numFmt w:val="upperRoman"/>
      <w:lvlText w:val="%1"/>
      <w:lvlJc w:val="left"/>
      <w:pPr>
        <w:ind w:left="100" w:hanging="21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2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2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2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2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2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2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2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216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25" w:hanging="1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39" w:hanging="12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59" w:hanging="12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79" w:hanging="12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99" w:hanging="12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19" w:hanging="12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39" w:hanging="12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59" w:hanging="12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79" w:hanging="125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0" w:hanging="1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12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12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12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12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12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2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12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125"/>
      </w:pPr>
      <w:rPr>
        <w:rFonts w:hint="default"/>
        <w:lang w:val="pt-br" w:eastAsia="pt-br" w:bidi="pt-br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324" w:right="1328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2019-04-23T19:26:48Z</dcterms:created>
  <dcterms:modified xsi:type="dcterms:W3CDTF">2019-04-23T19:26:48Z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2019-04-23T00:00:00Z</vt:filetime>
  </property>
</Properties>
</file>