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0936" cy="8089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36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exact" w:before="0"/>
        <w:ind w:left="374" w:right="386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SERVIÇO PÚBLICO FEDERAL</w:t>
      </w:r>
    </w:p>
    <w:p>
      <w:pPr>
        <w:spacing w:line="243" w:lineRule="exact" w:before="0"/>
        <w:ind w:left="375" w:right="386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CONSELHO DE ARQUITETURA E URBANISMO DO BRASIL - CAU/BR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Heading1"/>
      </w:pPr>
      <w:r>
        <w:rPr/>
        <w:t>RESOLUÇÃO Nº 3, DE 15 DE DEZEMBRO DE 2011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54" w:right="107"/>
        <w:jc w:val="both"/>
      </w:pPr>
      <w:r>
        <w:rPr/>
        <w:t>Dispõe sobre o reajuste de valores de anuidades e taxas devidas aos Conselhos de Arquitetura e Urbanismo dos Estados e do Distrito Federal (CAU/UF)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7"/>
        <w:jc w:val="both"/>
      </w:pPr>
      <w:r>
        <w:rPr/>
        <w:t>O Conselho de Arquitetura e Urbanismo do Brasil (CAU/BR), no uso das atribuições que lhe conferem os artigos 42, § 1° e 49, parágrafo único da Lei n° 12.378, de 31 de dezembro de  2010, e os artigos 84 e 85 Regimento Geral Provisório aprovado na Sessão Plenária Ordinária n° 1, de 18 de novembro de 2011, e de acordo com a deliberação adotada na Sessão Plenária Ordinária n° 2, realizada nos dias 14 e 15 de dezembro de</w:t>
      </w:r>
      <w:r>
        <w:rPr>
          <w:spacing w:val="-13"/>
        </w:rPr>
        <w:t> </w:t>
      </w:r>
      <w:r>
        <w:rPr/>
        <w:t>2011;</w:t>
      </w:r>
    </w:p>
    <w:p>
      <w:pPr>
        <w:pStyle w:val="BodyText"/>
        <w:spacing w:before="1"/>
      </w:pPr>
    </w:p>
    <w:p>
      <w:pPr>
        <w:pStyle w:val="BodyText"/>
        <w:ind w:left="101"/>
      </w:pPr>
      <w:r>
        <w:rPr/>
        <w:t>RESOLVE:</w:t>
      </w:r>
    </w:p>
    <w:p>
      <w:pPr>
        <w:pStyle w:val="BodyText"/>
      </w:pPr>
    </w:p>
    <w:p>
      <w:pPr>
        <w:pStyle w:val="BodyText"/>
        <w:ind w:left="101" w:right="107"/>
        <w:jc w:val="both"/>
      </w:pPr>
      <w:r>
        <w:rPr/>
        <w:t>Art. 1° Serão reajustados, em 1° de janeiro de cada ano, pela variação acumulada do Índice Nacional de Preços ao Consumidor (INPC) calculado pela Fundação Instituto Brasileiro de Geografia e Estatística (IBGE), referente ao período compreendido entre o mês de dezembro do segundo ano antecedente e o mês de novembro do ano imediatamente antecedente, os seguintes encargos devidos aos Conselhos de Arquitetura e Urbanismo dos Estados e do Distrito Federal</w:t>
      </w:r>
      <w:r>
        <w:rPr>
          <w:spacing w:val="1"/>
        </w:rPr>
        <w:t> </w:t>
      </w:r>
      <w:r>
        <w:rPr/>
        <w:t>(CAU/UF):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101" w:right="106" w:firstLine="0"/>
        <w:jc w:val="both"/>
        <w:rPr>
          <w:sz w:val="24"/>
        </w:rPr>
      </w:pPr>
      <w:r>
        <w:rPr>
          <w:sz w:val="24"/>
        </w:rPr>
        <w:t>anuidade prevista no art. 42, § 1° da Lei n° 12.378, de 31 de dezembro de 2010, devido pelos profissionais e pessoas jurídicas inscritos nos Conselhos de Arquitetura e Urbanismo dos Estados e do Distrito Federal</w:t>
      </w:r>
      <w:r>
        <w:rPr>
          <w:spacing w:val="-5"/>
          <w:sz w:val="24"/>
        </w:rPr>
        <w:t> </w:t>
      </w:r>
      <w:r>
        <w:rPr>
          <w:sz w:val="24"/>
        </w:rPr>
        <w:t>(CAU/UF);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101" w:right="110" w:firstLine="0"/>
        <w:jc w:val="both"/>
        <w:rPr>
          <w:sz w:val="24"/>
        </w:rPr>
      </w:pPr>
      <w:r>
        <w:rPr>
          <w:sz w:val="24"/>
        </w:rPr>
        <w:t>taxa de Registro de Responsabilidade Técnica (RRT) prevista no art. 49 da Lei n° 12.378, de 31 de dezembro de</w:t>
      </w:r>
      <w:r>
        <w:rPr>
          <w:spacing w:val="-2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6"/>
        <w:jc w:val="both"/>
      </w:pPr>
      <w:r>
        <w:rPr/>
        <w:t>Art. 2° Excepcionalmente, para o exercício de 2012, os valores da anuidade e da taxa de Registro de Responsabilidade Técnica (RRT) referidos nos incisos I e II do art. 1° desta Resolução serão corrigidos, a partir de em 1° de janeiro de 2012, pela variação do Índice Nacional de Preços ao Consumidor (INPC) calculado pela Fundação Instituto Brasileiro de Geografia e Estatística (IBGE), referente ao período de janeiro a novembro de</w:t>
      </w:r>
      <w:r>
        <w:rPr>
          <w:spacing w:val="-8"/>
        </w:rPr>
        <w:t> </w:t>
      </w:r>
      <w:r>
        <w:rPr/>
        <w:t>2011.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1" w:right="106"/>
        <w:jc w:val="both"/>
      </w:pPr>
      <w:r>
        <w:rPr/>
        <w:t>Art. 3° O presidente do CAU/BR baixará, até o dia 31 de dezembro de cada ano, ato fixando os valores da anuidade e da taxa de Registro de Responsabilidade Técnica (RRT) a vigorarem no ano seguinte.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Art. 4° Esta Resolução entra em vigor nesta data.</w:t>
      </w:r>
    </w:p>
    <w:p>
      <w:pPr>
        <w:pStyle w:val="BodyText"/>
      </w:pPr>
    </w:p>
    <w:p>
      <w:pPr>
        <w:pStyle w:val="BodyText"/>
        <w:ind w:left="376" w:right="383"/>
        <w:jc w:val="center"/>
      </w:pPr>
      <w:r>
        <w:rPr/>
        <w:t>Brasília, 15 de dezembro de 2011.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right="383"/>
      </w:pPr>
      <w:r>
        <w:rPr/>
        <w:t>HAROLDO PINHEIRO VILLAR DE QUEIROZ</w:t>
      </w:r>
    </w:p>
    <w:p>
      <w:pPr>
        <w:pStyle w:val="BodyText"/>
        <w:ind w:left="376" w:right="380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76" w:right="386"/>
        <w:jc w:val="center"/>
      </w:pPr>
      <w:r>
        <w:rPr/>
        <w:t>(Publicada no Diário Oficial da União, Edição n° 249, Seção 1, de 28 de dezembro de 2011)</w:t>
      </w:r>
    </w:p>
    <w:sectPr>
      <w:type w:val="continuous"/>
      <w:pgSz w:w="11910" w:h="16840"/>
      <w:pgMar w:top="700" w:bottom="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)"/>
      <w:lvlJc w:val="left"/>
      <w:pPr>
        <w:ind w:left="101" w:hanging="19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46" w:hanging="19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93" w:hanging="19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9" w:hanging="19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86" w:hanging="19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33" w:hanging="19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9" w:hanging="19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26" w:hanging="19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73" w:hanging="195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376" w:right="38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1" w:right="106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dc:title>RESOLUÇÃO Nº 5, DE 15 DE DEZEMBRO DE 2011</dc:title>
  <dcterms:created xsi:type="dcterms:W3CDTF">2020-06-26T11:25:32Z</dcterms:created>
  <dcterms:modified xsi:type="dcterms:W3CDTF">2020-06-26T11:25:32Z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2020-06-26T00:00:00Z</vt:filetime>
  </property>
</Properties>
</file>