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6D356" w14:textId="77777777" w:rsidR="00487805" w:rsidRDefault="00F6025E" w:rsidP="00487805">
      <w:r>
        <w:rPr>
          <w:noProof/>
          <w:lang w:eastAsia="pt-BR"/>
        </w:rPr>
        <mc:AlternateContent>
          <mc:Choice Requires="wpg">
            <w:drawing>
              <wp:anchor distT="0" distB="0" distL="114300" distR="114300" simplePos="0" relativeHeight="251672576" behindDoc="0" locked="0" layoutInCell="1" allowOverlap="1" wp14:anchorId="0A418E21" wp14:editId="0FF6400A">
                <wp:simplePos x="0" y="0"/>
                <wp:positionH relativeFrom="column">
                  <wp:posOffset>-880745</wp:posOffset>
                </wp:positionH>
                <wp:positionV relativeFrom="paragraph">
                  <wp:posOffset>-806450</wp:posOffset>
                </wp:positionV>
                <wp:extent cx="7141210" cy="10135235"/>
                <wp:effectExtent l="0" t="0" r="0" b="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1210" cy="10135235"/>
                          <a:chOff x="767" y="168"/>
                          <a:chExt cx="11246" cy="15961"/>
                        </a:xfrm>
                      </wpg:grpSpPr>
                      <wps:wsp>
                        <wps:cNvPr id="3" name="Rectangle 4" descr="Zig zag"/>
                        <wps:cNvSpPr>
                          <a:spLocks/>
                        </wps:cNvSpPr>
                        <wps:spPr bwMode="auto">
                          <a:xfrm>
                            <a:off x="767" y="168"/>
                            <a:ext cx="11246" cy="15961"/>
                          </a:xfrm>
                          <a:prstGeom prst="rect">
                            <a:avLst/>
                          </a:prstGeom>
                          <a:gradFill rotWithShape="0">
                            <a:gsLst>
                              <a:gs pos="0">
                                <a:srgbClr val="009999"/>
                              </a:gs>
                              <a:gs pos="100000">
                                <a:srgbClr val="009999">
                                  <a:gamma/>
                                  <a:shade val="46275"/>
                                  <a:invGamma/>
                                </a:srgbClr>
                              </a:gs>
                            </a:gsLst>
                            <a:lin ang="0" scaled="1"/>
                          </a:gradFill>
                          <a:ln w="12700">
                            <a:solidFill>
                              <a:srgbClr val="FFFFFF"/>
                            </a:solidFill>
                            <a:miter lim="800000"/>
                            <a:headEnd/>
                            <a:tailEnd/>
                          </a:ln>
                        </wps:spPr>
                        <wps:bodyPr rot="0" vert="horz" wrap="square" lIns="91440" tIns="45720" rIns="91440" bIns="45720" anchor="ctr" anchorCtr="0" upright="1">
                          <a:noAutofit/>
                        </wps:bodyPr>
                      </wps:wsp>
                      <wps:wsp>
                        <wps:cNvPr id="4" name="Rectangle 5"/>
                        <wps:cNvSpPr>
                          <a:spLocks/>
                        </wps:cNvSpPr>
                        <wps:spPr bwMode="auto">
                          <a:xfrm>
                            <a:off x="3784" y="168"/>
                            <a:ext cx="8229" cy="15961"/>
                          </a:xfrm>
                          <a:prstGeom prst="rect">
                            <a:avLst/>
                          </a:prstGeom>
                          <a:solidFill>
                            <a:srgbClr val="006666"/>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2BFA3B5" w14:textId="77777777" w:rsidR="00E61E09" w:rsidRPr="003262E1" w:rsidRDefault="00E61E09" w:rsidP="00487805">
                              <w:pPr>
                                <w:pStyle w:val="SemEspaamento"/>
                                <w:rPr>
                                  <w:color w:val="F4B083"/>
                                  <w:sz w:val="96"/>
                                  <w:szCs w:val="80"/>
                                </w:rPr>
                              </w:pPr>
                            </w:p>
                            <w:p w14:paraId="7CF830D0" w14:textId="77777777" w:rsidR="00E61E09" w:rsidRDefault="00E61E09" w:rsidP="00487805">
                              <w:pPr>
                                <w:pStyle w:val="SemEspaamento"/>
                                <w:rPr>
                                  <w:sz w:val="96"/>
                                  <w:szCs w:val="80"/>
                                </w:rPr>
                              </w:pPr>
                            </w:p>
                            <w:p w14:paraId="5875A880" w14:textId="77777777" w:rsidR="00E61E09" w:rsidRPr="003262E1" w:rsidRDefault="00E61E09" w:rsidP="00487805">
                              <w:pPr>
                                <w:pStyle w:val="SemEspaamento"/>
                                <w:rPr>
                                  <w:color w:val="F2F2F2"/>
                                  <w:sz w:val="96"/>
                                  <w:szCs w:val="80"/>
                                </w:rPr>
                              </w:pPr>
                              <w:r w:rsidRPr="003262E1">
                                <w:rPr>
                                  <w:color w:val="F2F2F2"/>
                                  <w:sz w:val="96"/>
                                  <w:szCs w:val="80"/>
                                </w:rPr>
                                <w:t xml:space="preserve">Relatório </w:t>
                              </w:r>
                              <w:r>
                                <w:rPr>
                                  <w:color w:val="F2F2F2"/>
                                  <w:sz w:val="96"/>
                                  <w:szCs w:val="80"/>
                                </w:rPr>
                                <w:t>conclusivo</w:t>
                              </w:r>
                              <w:r w:rsidRPr="003262E1">
                                <w:rPr>
                                  <w:color w:val="F2F2F2"/>
                                  <w:sz w:val="96"/>
                                  <w:szCs w:val="80"/>
                                </w:rPr>
                                <w:t xml:space="preserve"> de atividades</w:t>
                              </w:r>
                            </w:p>
                            <w:p w14:paraId="34CE29F7" w14:textId="77777777" w:rsidR="00E61E09" w:rsidRDefault="00E61E09" w:rsidP="00487805">
                              <w:pPr>
                                <w:pStyle w:val="SemEspaamento"/>
                                <w:rPr>
                                  <w:b/>
                                  <w:color w:val="FFFFFF"/>
                                  <w:sz w:val="40"/>
                                  <w:szCs w:val="40"/>
                                </w:rPr>
                              </w:pPr>
                            </w:p>
                            <w:p w14:paraId="642CBF0C" w14:textId="77777777" w:rsidR="00E61E09" w:rsidRDefault="00E61E09" w:rsidP="00487805">
                              <w:pPr>
                                <w:pStyle w:val="SemEspaamento"/>
                                <w:rPr>
                                  <w:b/>
                                  <w:color w:val="FFFFFF"/>
                                  <w:sz w:val="40"/>
                                  <w:szCs w:val="40"/>
                                </w:rPr>
                              </w:pPr>
                            </w:p>
                            <w:p w14:paraId="23AA12CB" w14:textId="77777777" w:rsidR="00E61E09" w:rsidRDefault="00E61E09" w:rsidP="00487805">
                              <w:pPr>
                                <w:pStyle w:val="SemEspaamento"/>
                                <w:ind w:right="-399"/>
                                <w:jc w:val="right"/>
                                <w:rPr>
                                  <w:b/>
                                  <w:color w:val="FFFFFF"/>
                                  <w:sz w:val="40"/>
                                  <w:szCs w:val="40"/>
                                </w:rPr>
                              </w:pPr>
                              <w:r w:rsidRPr="00191873">
                                <w:rPr>
                                  <w:b/>
                                  <w:color w:val="FFFFFF"/>
                                  <w:sz w:val="40"/>
                                  <w:szCs w:val="40"/>
                                </w:rPr>
                                <w:t xml:space="preserve">Comissão </w:t>
                              </w:r>
                              <w:r>
                                <w:rPr>
                                  <w:b/>
                                  <w:color w:val="FFFFFF"/>
                                  <w:sz w:val="40"/>
                                  <w:szCs w:val="40"/>
                                </w:rPr>
                                <w:t>Temporária de Harmonização do Exercício Profissional (CTHEP-CAU/BR)</w:t>
                              </w:r>
                            </w:p>
                            <w:p w14:paraId="66E08BEF" w14:textId="4F65308E" w:rsidR="00030D09" w:rsidRPr="00191873" w:rsidRDefault="00030D09" w:rsidP="00487805">
                              <w:pPr>
                                <w:pStyle w:val="SemEspaamento"/>
                                <w:ind w:right="-399"/>
                                <w:jc w:val="right"/>
                                <w:rPr>
                                  <w:b/>
                                  <w:color w:val="FFFFFF"/>
                                  <w:sz w:val="40"/>
                                  <w:szCs w:val="40"/>
                                </w:rPr>
                              </w:pPr>
                              <w:r>
                                <w:rPr>
                                  <w:b/>
                                  <w:color w:val="FFFFFF"/>
                                  <w:sz w:val="40"/>
                                  <w:szCs w:val="40"/>
                                </w:rPr>
                                <w:t>2019</w:t>
                              </w:r>
                            </w:p>
                            <w:p w14:paraId="4E9FAAA5" w14:textId="77777777" w:rsidR="00E61E09" w:rsidRPr="00191873" w:rsidRDefault="00E61E09" w:rsidP="00487805">
                              <w:pPr>
                                <w:pStyle w:val="SemEspaamento"/>
                                <w:rPr>
                                  <w:color w:val="FFFFFF"/>
                                </w:rPr>
                              </w:pPr>
                            </w:p>
                            <w:p w14:paraId="5E625EEC" w14:textId="77777777" w:rsidR="00E61E09" w:rsidRPr="00191873" w:rsidRDefault="00E61E09" w:rsidP="00487805">
                              <w:pPr>
                                <w:pStyle w:val="SemEspaamento"/>
                                <w:rPr>
                                  <w:color w:val="FFFFFF"/>
                                </w:rPr>
                              </w:pPr>
                            </w:p>
                            <w:p w14:paraId="7EE05B8C" w14:textId="77777777" w:rsidR="00E61E09" w:rsidRPr="00191873" w:rsidRDefault="00E61E09" w:rsidP="00487805">
                              <w:pPr>
                                <w:pStyle w:val="SemEspaamento"/>
                                <w:rPr>
                                  <w:color w:val="FFFFFF"/>
                                </w:rPr>
                              </w:pPr>
                            </w:p>
                          </w:txbxContent>
                        </wps:txbx>
                        <wps:bodyPr rot="0" vert="horz" wrap="square" lIns="228600" tIns="1371600" rIns="4572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18E21" id="Group 52" o:spid="_x0000_s1026" style="position:absolute;left:0;text-align:left;margin-left:-69.35pt;margin-top:-63.5pt;width:562.3pt;height:798.05pt;z-index:251672576" coordorigin="767,168" coordsize="11246,15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">
                <v:rect id="Rectangle 4" o:spid="_x0000_s1027" alt="Zig zag" style="position:absolute;left:767;top:168;width:11246;height:15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Y/cIA&#10;AADaAAAADwAAAGRycy9kb3ducmV2LnhtbESPQWvCQBSE74L/YXmCN92oIDa6CUUQ9NamrefX7DNJ&#10;s/s2ZFdN++u7hYLHYWa+YXb5YI24Ue8bxwoW8wQEcel0w5WC97fDbAPCB2SNxjEp+CYPeTYe7TDV&#10;7s6vdCtCJSKEfYoK6hC6VEpf1mTRz11HHL2L6y2GKPtK6h7vEW6NXCbJWlpsOC7U2NG+prItrlZB&#10;99LS6fNowk+7KD7WZ6PPX4cnpaaT4XkLItAQHuH/9lErWMHflXgD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j9wgAAANoAAAAPAAAAAAAAAAAAAAAAAJgCAABkcnMvZG93&#10;bnJldi54bWxQSwUGAAAAAAQABAD1AAAAhwMAAAAA&#10;" fillcolor="#099" strokecolor="white" strokeweight="1pt">
                  <v:fill color2="#004747" angle="90" focus="100%" type="gradient"/>
                  <v:path arrowok="t"/>
                </v:rect>
                <v:rect id="Rectangle 5" o:spid="_x0000_s1028" style="position:absolute;left:3784;top:168;width:8229;height:15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NH8IA&#10;AADaAAAADwAAAGRycy9kb3ducmV2LnhtbESPX2vCQBDE3wv9DscWfKuXiqhETymFYsCH4h/wdclt&#10;csHcXsitmn77XkHwcZiZ3zCrzeBbdaM+NoENfIwzUMRlsA3XBk7H7/cFqCjIFtvAZOCXImzWry8r&#10;zG24855uB6lVgnDM0YAT6XKtY+nIYxyHjjh5Veg9SpJ9rW2P9wT3rZ5k2Ux7bDgtOOzoy1F5OVy9&#10;ge3FzariHHZyXBS7MJdqcpYfY0Zvw+cSlNAgz/CjXVgDU/i/km6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jI0fwgAAANoAAAAPAAAAAAAAAAAAAAAAAJgCAABkcnMvZG93&#10;bnJldi54bWxQSwUGAAAAAAQABAD1AAAAhwMAAAAA&#10;" fillcolor="#066" strokecolor="white" strokeweight="1pt">
                  <v:shadow color="#d8d8d8" offset="3pt,3pt"/>
                  <v:path arrowok="t"/>
                  <v:textbox inset="18pt,108pt,36pt">
                    <w:txbxContent>
                      <w:p w14:paraId="32BFA3B5" w14:textId="77777777" w:rsidR="00E61E09" w:rsidRPr="003262E1" w:rsidRDefault="00E61E09" w:rsidP="00487805">
                        <w:pPr>
                          <w:pStyle w:val="SemEspaamento"/>
                          <w:rPr>
                            <w:color w:val="F4B083"/>
                            <w:sz w:val="96"/>
                            <w:szCs w:val="80"/>
                          </w:rPr>
                        </w:pPr>
                      </w:p>
                      <w:p w14:paraId="7CF830D0" w14:textId="77777777" w:rsidR="00E61E09" w:rsidRDefault="00E61E09" w:rsidP="00487805">
                        <w:pPr>
                          <w:pStyle w:val="SemEspaamento"/>
                          <w:rPr>
                            <w:sz w:val="96"/>
                            <w:szCs w:val="80"/>
                          </w:rPr>
                        </w:pPr>
                      </w:p>
                      <w:p w14:paraId="5875A880" w14:textId="77777777" w:rsidR="00E61E09" w:rsidRPr="003262E1" w:rsidRDefault="00E61E09" w:rsidP="00487805">
                        <w:pPr>
                          <w:pStyle w:val="SemEspaamento"/>
                          <w:rPr>
                            <w:color w:val="F2F2F2"/>
                            <w:sz w:val="96"/>
                            <w:szCs w:val="80"/>
                          </w:rPr>
                        </w:pPr>
                        <w:r w:rsidRPr="003262E1">
                          <w:rPr>
                            <w:color w:val="F2F2F2"/>
                            <w:sz w:val="96"/>
                            <w:szCs w:val="80"/>
                          </w:rPr>
                          <w:t xml:space="preserve">Relatório </w:t>
                        </w:r>
                        <w:r>
                          <w:rPr>
                            <w:color w:val="F2F2F2"/>
                            <w:sz w:val="96"/>
                            <w:szCs w:val="80"/>
                          </w:rPr>
                          <w:t>conclusivo</w:t>
                        </w:r>
                        <w:r w:rsidRPr="003262E1">
                          <w:rPr>
                            <w:color w:val="F2F2F2"/>
                            <w:sz w:val="96"/>
                            <w:szCs w:val="80"/>
                          </w:rPr>
                          <w:t xml:space="preserve"> de atividades</w:t>
                        </w:r>
                      </w:p>
                      <w:p w14:paraId="34CE29F7" w14:textId="77777777" w:rsidR="00E61E09" w:rsidRDefault="00E61E09" w:rsidP="00487805">
                        <w:pPr>
                          <w:pStyle w:val="SemEspaamento"/>
                          <w:rPr>
                            <w:b/>
                            <w:color w:val="FFFFFF"/>
                            <w:sz w:val="40"/>
                            <w:szCs w:val="40"/>
                          </w:rPr>
                        </w:pPr>
                      </w:p>
                      <w:p w14:paraId="642CBF0C" w14:textId="77777777" w:rsidR="00E61E09" w:rsidRDefault="00E61E09" w:rsidP="00487805">
                        <w:pPr>
                          <w:pStyle w:val="SemEspaamento"/>
                          <w:rPr>
                            <w:b/>
                            <w:color w:val="FFFFFF"/>
                            <w:sz w:val="40"/>
                            <w:szCs w:val="40"/>
                          </w:rPr>
                        </w:pPr>
                      </w:p>
                      <w:p w14:paraId="23AA12CB" w14:textId="77777777" w:rsidR="00E61E09" w:rsidRDefault="00E61E09" w:rsidP="00487805">
                        <w:pPr>
                          <w:pStyle w:val="SemEspaamento"/>
                          <w:ind w:right="-399"/>
                          <w:jc w:val="right"/>
                          <w:rPr>
                            <w:b/>
                            <w:color w:val="FFFFFF"/>
                            <w:sz w:val="40"/>
                            <w:szCs w:val="40"/>
                          </w:rPr>
                        </w:pPr>
                        <w:r w:rsidRPr="00191873">
                          <w:rPr>
                            <w:b/>
                            <w:color w:val="FFFFFF"/>
                            <w:sz w:val="40"/>
                            <w:szCs w:val="40"/>
                          </w:rPr>
                          <w:t xml:space="preserve">Comissão </w:t>
                        </w:r>
                        <w:r>
                          <w:rPr>
                            <w:b/>
                            <w:color w:val="FFFFFF"/>
                            <w:sz w:val="40"/>
                            <w:szCs w:val="40"/>
                          </w:rPr>
                          <w:t>Temporária de Harmonização do Exercício Profissional (CTHEP-CAU/BR)</w:t>
                        </w:r>
                      </w:p>
                      <w:p w14:paraId="66E08BEF" w14:textId="4F65308E" w:rsidR="00030D09" w:rsidRPr="00191873" w:rsidRDefault="00030D09" w:rsidP="00487805">
                        <w:pPr>
                          <w:pStyle w:val="SemEspaamento"/>
                          <w:ind w:right="-399"/>
                          <w:jc w:val="right"/>
                          <w:rPr>
                            <w:b/>
                            <w:color w:val="FFFFFF"/>
                            <w:sz w:val="40"/>
                            <w:szCs w:val="40"/>
                          </w:rPr>
                        </w:pPr>
                        <w:r>
                          <w:rPr>
                            <w:b/>
                            <w:color w:val="FFFFFF"/>
                            <w:sz w:val="40"/>
                            <w:szCs w:val="40"/>
                          </w:rPr>
                          <w:t>2019</w:t>
                        </w:r>
                      </w:p>
                      <w:p w14:paraId="4E9FAAA5" w14:textId="77777777" w:rsidR="00E61E09" w:rsidRPr="00191873" w:rsidRDefault="00E61E09" w:rsidP="00487805">
                        <w:pPr>
                          <w:pStyle w:val="SemEspaamento"/>
                          <w:rPr>
                            <w:color w:val="FFFFFF"/>
                          </w:rPr>
                        </w:pPr>
                      </w:p>
                      <w:p w14:paraId="5E625EEC" w14:textId="77777777" w:rsidR="00E61E09" w:rsidRPr="00191873" w:rsidRDefault="00E61E09" w:rsidP="00487805">
                        <w:pPr>
                          <w:pStyle w:val="SemEspaamento"/>
                          <w:rPr>
                            <w:color w:val="FFFFFF"/>
                          </w:rPr>
                        </w:pPr>
                      </w:p>
                      <w:p w14:paraId="7EE05B8C" w14:textId="77777777" w:rsidR="00E61E09" w:rsidRPr="00191873" w:rsidRDefault="00E61E09" w:rsidP="00487805">
                        <w:pPr>
                          <w:pStyle w:val="SemEspaamento"/>
                          <w:rPr>
                            <w:color w:val="FFFFFF"/>
                          </w:rPr>
                        </w:pPr>
                      </w:p>
                    </w:txbxContent>
                  </v:textbox>
                </v:rect>
              </v:group>
            </w:pict>
          </mc:Fallback>
        </mc:AlternateContent>
      </w:r>
    </w:p>
    <w:p w14:paraId="4CD669ED" w14:textId="77777777" w:rsidR="00487805" w:rsidRDefault="00487805" w:rsidP="00487805"/>
    <w:p w14:paraId="58AA8136" w14:textId="77777777" w:rsidR="00241A4B" w:rsidRDefault="00F6025E" w:rsidP="00487805">
      <w:pPr>
        <w:jc w:val="center"/>
        <w:rPr>
          <w:rFonts w:ascii="Calibri" w:hAnsi="Calibri"/>
          <w:b/>
          <w:sz w:val="32"/>
        </w:rPr>
      </w:pPr>
      <w:r>
        <w:rPr>
          <w:noProof/>
          <w:lang w:eastAsia="pt-BR"/>
        </w:rPr>
        <w:drawing>
          <wp:anchor distT="0" distB="0" distL="114300" distR="114300" simplePos="0" relativeHeight="251673600" behindDoc="0" locked="0" layoutInCell="1" allowOverlap="1" wp14:anchorId="75036E03" wp14:editId="1FA053A4">
            <wp:simplePos x="0" y="0"/>
            <wp:positionH relativeFrom="column">
              <wp:posOffset>1045845</wp:posOffset>
            </wp:positionH>
            <wp:positionV relativeFrom="paragraph">
              <wp:posOffset>8001635</wp:posOffset>
            </wp:positionV>
            <wp:extent cx="5206365" cy="911225"/>
            <wp:effectExtent l="0" t="0" r="0" b="0"/>
            <wp:wrapNone/>
            <wp:docPr id="51" name="Imagem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6365" cy="9112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71552" behindDoc="0" locked="0" layoutInCell="1" allowOverlap="1" wp14:anchorId="64B57971" wp14:editId="2100CD1A">
                <wp:simplePos x="0" y="0"/>
                <wp:positionH relativeFrom="column">
                  <wp:posOffset>4696460</wp:posOffset>
                </wp:positionH>
                <wp:positionV relativeFrom="paragraph">
                  <wp:posOffset>5210810</wp:posOffset>
                </wp:positionV>
                <wp:extent cx="1443990" cy="604520"/>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3990" cy="604520"/>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27536152" w14:textId="77777777" w:rsidR="00E61E09" w:rsidRPr="003262E1" w:rsidRDefault="00E61E09" w:rsidP="00487805">
                            <w:pPr>
                              <w:pStyle w:val="SemEspaamento"/>
                              <w:jc w:val="right"/>
                              <w:rPr>
                                <w:color w:val="F2F2F2"/>
                                <w:sz w:val="96"/>
                                <w:szCs w:val="80"/>
                              </w:rPr>
                            </w:pPr>
                            <w:r w:rsidRPr="003262E1">
                              <w:rPr>
                                <w:color w:val="F2F2F2"/>
                                <w:sz w:val="72"/>
                                <w:szCs w:val="72"/>
                              </w:rPr>
                              <w:t>201</w:t>
                            </w:r>
                            <w:r>
                              <w:rPr>
                                <w:color w:val="F2F2F2"/>
                                <w:sz w:val="72"/>
                                <w:szCs w:val="72"/>
                              </w:rPr>
                              <w:t>9</w:t>
                            </w:r>
                          </w:p>
                          <w:p w14:paraId="44C951DE" w14:textId="77777777" w:rsidR="00E61E09" w:rsidRPr="00191873" w:rsidRDefault="00E61E09" w:rsidP="00487805">
                            <w:pPr>
                              <w:pStyle w:val="SemEspaamento"/>
                              <w:jc w:val="right"/>
                              <w:rPr>
                                <w:color w:val="FFFFFF"/>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64B57971" id="Rectangle 19" o:spid="_x0000_s1029" style="position:absolute;left:0;text-align:left;margin-left:369.8pt;margin-top:410.3pt;width:113.7pt;height:4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" filled="f" stroked="f" strokecolor="white" strokeweight="1pt">
                <v:fill opacity="52428f"/>
                <v:path arrowok="t"/>
                <v:textbox inset=",0,,0">
                  <w:txbxContent>
                    <w:p w14:paraId="27536152" w14:textId="77777777" w:rsidR="00E61E09" w:rsidRPr="003262E1" w:rsidRDefault="00E61E09" w:rsidP="00487805">
                      <w:pPr>
                        <w:pStyle w:val="SemEspaamento"/>
                        <w:jc w:val="right"/>
                        <w:rPr>
                          <w:color w:val="F2F2F2"/>
                          <w:sz w:val="96"/>
                          <w:szCs w:val="80"/>
                        </w:rPr>
                      </w:pPr>
                      <w:r w:rsidRPr="003262E1">
                        <w:rPr>
                          <w:color w:val="F2F2F2"/>
                          <w:sz w:val="72"/>
                          <w:szCs w:val="72"/>
                        </w:rPr>
                        <w:t>201</w:t>
                      </w:r>
                      <w:r>
                        <w:rPr>
                          <w:color w:val="F2F2F2"/>
                          <w:sz w:val="72"/>
                          <w:szCs w:val="72"/>
                        </w:rPr>
                        <w:t>9</w:t>
                      </w:r>
                    </w:p>
                    <w:p w14:paraId="44C951DE" w14:textId="77777777" w:rsidR="00E61E09" w:rsidRPr="00191873" w:rsidRDefault="00E61E09" w:rsidP="00487805">
                      <w:pPr>
                        <w:pStyle w:val="SemEspaamento"/>
                        <w:jc w:val="right"/>
                        <w:rPr>
                          <w:color w:val="FFFFFF"/>
                        </w:rPr>
                      </w:pPr>
                    </w:p>
                  </w:txbxContent>
                </v:textbox>
              </v:rect>
            </w:pict>
          </mc:Fallback>
        </mc:AlternateContent>
      </w:r>
      <w:r w:rsidR="00487805">
        <w:br w:type="page"/>
      </w:r>
    </w:p>
    <w:p w14:paraId="5B451DEC" w14:textId="77777777" w:rsidR="00030D09" w:rsidRDefault="00030D09" w:rsidP="00030D09">
      <w:pPr>
        <w:pStyle w:val="SemEspaamento"/>
        <w:jc w:val="center"/>
        <w:rPr>
          <w:sz w:val="96"/>
          <w:szCs w:val="80"/>
        </w:rPr>
      </w:pPr>
    </w:p>
    <w:p w14:paraId="0599C440" w14:textId="77777777" w:rsidR="00030D09" w:rsidRDefault="00030D09" w:rsidP="00030D09">
      <w:pPr>
        <w:pStyle w:val="SemEspaamento"/>
        <w:jc w:val="center"/>
        <w:rPr>
          <w:sz w:val="96"/>
          <w:szCs w:val="80"/>
        </w:rPr>
      </w:pPr>
    </w:p>
    <w:p w14:paraId="629612C6" w14:textId="091B06EF" w:rsidR="00030D09" w:rsidRDefault="00030D09" w:rsidP="00030D09">
      <w:pPr>
        <w:pStyle w:val="SemEspaamento"/>
        <w:jc w:val="center"/>
        <w:rPr>
          <w:sz w:val="96"/>
          <w:szCs w:val="80"/>
        </w:rPr>
      </w:pPr>
      <w:r w:rsidRPr="00030D09">
        <w:rPr>
          <w:sz w:val="96"/>
          <w:szCs w:val="80"/>
        </w:rPr>
        <w:t>Relatório conclusivo de atividades</w:t>
      </w:r>
    </w:p>
    <w:p w14:paraId="7804A487" w14:textId="77777777" w:rsidR="00030D09" w:rsidRDefault="00030D09" w:rsidP="00030D09">
      <w:pPr>
        <w:pStyle w:val="SemEspaamento"/>
        <w:jc w:val="center"/>
        <w:rPr>
          <w:sz w:val="96"/>
          <w:szCs w:val="80"/>
        </w:rPr>
      </w:pPr>
    </w:p>
    <w:p w14:paraId="6528D34A" w14:textId="6A3EAEA6" w:rsidR="00030D09" w:rsidRDefault="00030D09" w:rsidP="00030D09">
      <w:pPr>
        <w:pStyle w:val="SemEspaamento"/>
        <w:jc w:val="center"/>
        <w:rPr>
          <w:b/>
          <w:sz w:val="40"/>
          <w:szCs w:val="40"/>
        </w:rPr>
      </w:pPr>
      <w:r w:rsidRPr="00030D09">
        <w:rPr>
          <w:b/>
          <w:sz w:val="40"/>
          <w:szCs w:val="40"/>
        </w:rPr>
        <w:t>Comissão Temporária de Harmonização do Exercício Profissional (CTHEP-CAU/BR)</w:t>
      </w:r>
    </w:p>
    <w:p w14:paraId="245B21A7" w14:textId="77777777" w:rsidR="00030D09" w:rsidRDefault="00030D09" w:rsidP="00030D09">
      <w:pPr>
        <w:pStyle w:val="SemEspaamento"/>
        <w:jc w:val="center"/>
        <w:rPr>
          <w:b/>
          <w:sz w:val="40"/>
          <w:szCs w:val="40"/>
        </w:rPr>
      </w:pPr>
    </w:p>
    <w:p w14:paraId="172ED4AC" w14:textId="7AA19842" w:rsidR="00030D09" w:rsidRPr="00030D09" w:rsidRDefault="00030D09" w:rsidP="00030D09">
      <w:pPr>
        <w:pStyle w:val="SemEspaamento"/>
        <w:jc w:val="center"/>
        <w:rPr>
          <w:sz w:val="96"/>
          <w:szCs w:val="80"/>
        </w:rPr>
      </w:pPr>
      <w:r>
        <w:rPr>
          <w:b/>
          <w:sz w:val="40"/>
          <w:szCs w:val="40"/>
        </w:rPr>
        <w:t>2019</w:t>
      </w:r>
    </w:p>
    <w:p w14:paraId="325B2905" w14:textId="77777777" w:rsidR="00030D09" w:rsidRPr="00030D09" w:rsidRDefault="00030D09" w:rsidP="00030D09">
      <w:pPr>
        <w:pStyle w:val="SemEspaamento"/>
        <w:rPr>
          <w:b/>
          <w:sz w:val="40"/>
          <w:szCs w:val="40"/>
        </w:rPr>
      </w:pPr>
    </w:p>
    <w:p w14:paraId="6E417EA7" w14:textId="77777777" w:rsidR="00030D09" w:rsidRPr="00030D09" w:rsidRDefault="00030D09" w:rsidP="00030D09">
      <w:pPr>
        <w:pStyle w:val="SemEspaamento"/>
        <w:rPr>
          <w:b/>
          <w:sz w:val="40"/>
          <w:szCs w:val="40"/>
        </w:rPr>
      </w:pPr>
    </w:p>
    <w:p w14:paraId="7B3BB660" w14:textId="567858E4" w:rsidR="00030D09" w:rsidRPr="00030D09" w:rsidRDefault="00030D09">
      <w:pPr>
        <w:spacing w:line="240" w:lineRule="auto"/>
        <w:jc w:val="left"/>
        <w:rPr>
          <w:rFonts w:ascii="Arial" w:eastAsia="Times New Roman" w:hAnsi="Arial" w:cs="Arial"/>
          <w:lang w:eastAsia="pt-BR"/>
        </w:rPr>
      </w:pPr>
      <w:r w:rsidRPr="00030D09">
        <w:rPr>
          <w:rFonts w:ascii="Arial" w:eastAsia="Times New Roman" w:hAnsi="Arial" w:cs="Arial"/>
          <w:lang w:eastAsia="pt-BR"/>
        </w:rPr>
        <w:br w:type="page"/>
      </w:r>
    </w:p>
    <w:p w14:paraId="202BE5D6" w14:textId="0654B8A1" w:rsidR="00BD7411" w:rsidRPr="00590751" w:rsidRDefault="00BD7411" w:rsidP="00402318">
      <w:pPr>
        <w:pStyle w:val="CabealhodoSumrio"/>
        <w:spacing w:after="120"/>
        <w:rPr>
          <w:rFonts w:ascii="Arial" w:hAnsi="Arial" w:cs="Arial"/>
          <w:sz w:val="24"/>
          <w:szCs w:val="24"/>
        </w:rPr>
      </w:pPr>
      <w:r w:rsidRPr="00590751">
        <w:rPr>
          <w:rFonts w:ascii="Arial" w:hAnsi="Arial" w:cs="Arial"/>
          <w:sz w:val="24"/>
          <w:szCs w:val="24"/>
        </w:rPr>
        <w:lastRenderedPageBreak/>
        <w:t>Sumário</w:t>
      </w:r>
    </w:p>
    <w:p w14:paraId="4F1D07D3" w14:textId="77777777" w:rsidR="00590751" w:rsidRPr="00590751" w:rsidRDefault="00BD7411" w:rsidP="00402318">
      <w:pPr>
        <w:pStyle w:val="Sumrio1"/>
        <w:tabs>
          <w:tab w:val="right" w:leader="dot" w:pos="8488"/>
        </w:tabs>
        <w:spacing w:after="120"/>
        <w:rPr>
          <w:rFonts w:ascii="Arial" w:eastAsiaTheme="minorEastAsia" w:hAnsi="Arial" w:cs="Arial"/>
          <w:noProof/>
          <w:sz w:val="22"/>
          <w:szCs w:val="22"/>
          <w:lang w:eastAsia="pt-BR"/>
        </w:rPr>
      </w:pPr>
      <w:r w:rsidRPr="00590751">
        <w:rPr>
          <w:rFonts w:ascii="Arial" w:hAnsi="Arial" w:cs="Arial"/>
        </w:rPr>
        <w:fldChar w:fldCharType="begin"/>
      </w:r>
      <w:r w:rsidRPr="00590751">
        <w:rPr>
          <w:rFonts w:ascii="Arial" w:hAnsi="Arial" w:cs="Arial"/>
        </w:rPr>
        <w:instrText xml:space="preserve"> TOC \o "1-3" \h \z \u </w:instrText>
      </w:r>
      <w:r w:rsidRPr="00590751">
        <w:rPr>
          <w:rFonts w:ascii="Arial" w:hAnsi="Arial" w:cs="Arial"/>
        </w:rPr>
        <w:fldChar w:fldCharType="separate"/>
      </w:r>
      <w:hyperlink w:anchor="_Toc31118800" w:history="1">
        <w:r w:rsidR="00590751" w:rsidRPr="00590751">
          <w:rPr>
            <w:rStyle w:val="Hyperlink"/>
            <w:rFonts w:ascii="Arial" w:hAnsi="Arial" w:cs="Arial"/>
            <w:noProof/>
          </w:rPr>
          <w:t>Introdução</w:t>
        </w:r>
        <w:r w:rsidR="00590751" w:rsidRPr="00590751">
          <w:rPr>
            <w:rFonts w:ascii="Arial" w:hAnsi="Arial" w:cs="Arial"/>
            <w:noProof/>
            <w:webHidden/>
          </w:rPr>
          <w:tab/>
        </w:r>
        <w:r w:rsidR="00590751" w:rsidRPr="00590751">
          <w:rPr>
            <w:rFonts w:ascii="Arial" w:hAnsi="Arial" w:cs="Arial"/>
            <w:noProof/>
            <w:webHidden/>
          </w:rPr>
          <w:fldChar w:fldCharType="begin"/>
        </w:r>
        <w:r w:rsidR="00590751" w:rsidRPr="00590751">
          <w:rPr>
            <w:rFonts w:ascii="Arial" w:hAnsi="Arial" w:cs="Arial"/>
            <w:noProof/>
            <w:webHidden/>
          </w:rPr>
          <w:instrText xml:space="preserve"> PAGEREF _Toc31118800 \h </w:instrText>
        </w:r>
        <w:r w:rsidR="00590751" w:rsidRPr="00590751">
          <w:rPr>
            <w:rFonts w:ascii="Arial" w:hAnsi="Arial" w:cs="Arial"/>
            <w:noProof/>
            <w:webHidden/>
          </w:rPr>
        </w:r>
        <w:r w:rsidR="00590751" w:rsidRPr="00590751">
          <w:rPr>
            <w:rFonts w:ascii="Arial" w:hAnsi="Arial" w:cs="Arial"/>
            <w:noProof/>
            <w:webHidden/>
          </w:rPr>
          <w:fldChar w:fldCharType="separate"/>
        </w:r>
        <w:r w:rsidR="00B012AD">
          <w:rPr>
            <w:rFonts w:ascii="Arial" w:hAnsi="Arial" w:cs="Arial"/>
            <w:noProof/>
            <w:webHidden/>
          </w:rPr>
          <w:t>3</w:t>
        </w:r>
        <w:r w:rsidR="00590751" w:rsidRPr="00590751">
          <w:rPr>
            <w:rFonts w:ascii="Arial" w:hAnsi="Arial" w:cs="Arial"/>
            <w:noProof/>
            <w:webHidden/>
          </w:rPr>
          <w:fldChar w:fldCharType="end"/>
        </w:r>
      </w:hyperlink>
    </w:p>
    <w:p w14:paraId="27C215A0" w14:textId="77777777" w:rsidR="00590751" w:rsidRPr="00590751" w:rsidRDefault="00B012AD" w:rsidP="00402318">
      <w:pPr>
        <w:pStyle w:val="Sumrio1"/>
        <w:tabs>
          <w:tab w:val="right" w:leader="dot" w:pos="8488"/>
        </w:tabs>
        <w:spacing w:after="120"/>
        <w:rPr>
          <w:rFonts w:ascii="Arial" w:eastAsiaTheme="minorEastAsia" w:hAnsi="Arial" w:cs="Arial"/>
          <w:noProof/>
          <w:sz w:val="22"/>
          <w:szCs w:val="22"/>
          <w:lang w:eastAsia="pt-BR"/>
        </w:rPr>
      </w:pPr>
      <w:hyperlink w:anchor="_Toc31118801" w:history="1">
        <w:r w:rsidR="00590751" w:rsidRPr="00590751">
          <w:rPr>
            <w:rStyle w:val="Hyperlink"/>
            <w:rFonts w:ascii="Arial" w:hAnsi="Arial" w:cs="Arial"/>
            <w:noProof/>
          </w:rPr>
          <w:t>Metodologia</w:t>
        </w:r>
        <w:r w:rsidR="00590751" w:rsidRPr="00590751">
          <w:rPr>
            <w:rFonts w:ascii="Arial" w:hAnsi="Arial" w:cs="Arial"/>
            <w:noProof/>
            <w:webHidden/>
          </w:rPr>
          <w:tab/>
        </w:r>
        <w:r w:rsidR="00590751" w:rsidRPr="00590751">
          <w:rPr>
            <w:rFonts w:ascii="Arial" w:hAnsi="Arial" w:cs="Arial"/>
            <w:noProof/>
            <w:webHidden/>
          </w:rPr>
          <w:fldChar w:fldCharType="begin"/>
        </w:r>
        <w:r w:rsidR="00590751" w:rsidRPr="00590751">
          <w:rPr>
            <w:rFonts w:ascii="Arial" w:hAnsi="Arial" w:cs="Arial"/>
            <w:noProof/>
            <w:webHidden/>
          </w:rPr>
          <w:instrText xml:space="preserve"> PAGEREF _Toc31118801 \h </w:instrText>
        </w:r>
        <w:r w:rsidR="00590751" w:rsidRPr="00590751">
          <w:rPr>
            <w:rFonts w:ascii="Arial" w:hAnsi="Arial" w:cs="Arial"/>
            <w:noProof/>
            <w:webHidden/>
          </w:rPr>
        </w:r>
        <w:r w:rsidR="00590751" w:rsidRPr="00590751">
          <w:rPr>
            <w:rFonts w:ascii="Arial" w:hAnsi="Arial" w:cs="Arial"/>
            <w:noProof/>
            <w:webHidden/>
          </w:rPr>
          <w:fldChar w:fldCharType="separate"/>
        </w:r>
        <w:r>
          <w:rPr>
            <w:rFonts w:ascii="Arial" w:hAnsi="Arial" w:cs="Arial"/>
            <w:noProof/>
            <w:webHidden/>
          </w:rPr>
          <w:t>5</w:t>
        </w:r>
        <w:r w:rsidR="00590751" w:rsidRPr="00590751">
          <w:rPr>
            <w:rFonts w:ascii="Arial" w:hAnsi="Arial" w:cs="Arial"/>
            <w:noProof/>
            <w:webHidden/>
          </w:rPr>
          <w:fldChar w:fldCharType="end"/>
        </w:r>
      </w:hyperlink>
    </w:p>
    <w:p w14:paraId="5BC46B26" w14:textId="77777777" w:rsidR="00590751" w:rsidRPr="00590751" w:rsidRDefault="00B012AD" w:rsidP="00402318">
      <w:pPr>
        <w:pStyle w:val="Sumrio1"/>
        <w:tabs>
          <w:tab w:val="right" w:leader="dot" w:pos="8488"/>
        </w:tabs>
        <w:spacing w:after="120"/>
        <w:rPr>
          <w:rFonts w:ascii="Arial" w:eastAsiaTheme="minorEastAsia" w:hAnsi="Arial" w:cs="Arial"/>
          <w:noProof/>
          <w:sz w:val="22"/>
          <w:szCs w:val="22"/>
          <w:lang w:eastAsia="pt-BR"/>
        </w:rPr>
      </w:pPr>
      <w:hyperlink w:anchor="_Toc31118802" w:history="1">
        <w:r w:rsidR="00590751" w:rsidRPr="00590751">
          <w:rPr>
            <w:rStyle w:val="Hyperlink"/>
            <w:rFonts w:ascii="Arial" w:hAnsi="Arial" w:cs="Arial"/>
            <w:noProof/>
          </w:rPr>
          <w:t>Relatório Conclusivo da CTHEP para o ano de 2019</w:t>
        </w:r>
        <w:r w:rsidR="00590751" w:rsidRPr="00590751">
          <w:rPr>
            <w:rFonts w:ascii="Arial" w:hAnsi="Arial" w:cs="Arial"/>
            <w:noProof/>
            <w:webHidden/>
          </w:rPr>
          <w:tab/>
        </w:r>
        <w:r w:rsidR="00590751" w:rsidRPr="00590751">
          <w:rPr>
            <w:rFonts w:ascii="Arial" w:hAnsi="Arial" w:cs="Arial"/>
            <w:noProof/>
            <w:webHidden/>
          </w:rPr>
          <w:fldChar w:fldCharType="begin"/>
        </w:r>
        <w:r w:rsidR="00590751" w:rsidRPr="00590751">
          <w:rPr>
            <w:rFonts w:ascii="Arial" w:hAnsi="Arial" w:cs="Arial"/>
            <w:noProof/>
            <w:webHidden/>
          </w:rPr>
          <w:instrText xml:space="preserve"> PAGEREF _Toc31118802 \h </w:instrText>
        </w:r>
        <w:r w:rsidR="00590751" w:rsidRPr="00590751">
          <w:rPr>
            <w:rFonts w:ascii="Arial" w:hAnsi="Arial" w:cs="Arial"/>
            <w:noProof/>
            <w:webHidden/>
          </w:rPr>
        </w:r>
        <w:r w:rsidR="00590751" w:rsidRPr="00590751">
          <w:rPr>
            <w:rFonts w:ascii="Arial" w:hAnsi="Arial" w:cs="Arial"/>
            <w:noProof/>
            <w:webHidden/>
          </w:rPr>
          <w:fldChar w:fldCharType="separate"/>
        </w:r>
        <w:r>
          <w:rPr>
            <w:rFonts w:ascii="Arial" w:hAnsi="Arial" w:cs="Arial"/>
            <w:noProof/>
            <w:webHidden/>
          </w:rPr>
          <w:t>6</w:t>
        </w:r>
        <w:r w:rsidR="00590751" w:rsidRPr="00590751">
          <w:rPr>
            <w:rFonts w:ascii="Arial" w:hAnsi="Arial" w:cs="Arial"/>
            <w:noProof/>
            <w:webHidden/>
          </w:rPr>
          <w:fldChar w:fldCharType="end"/>
        </w:r>
      </w:hyperlink>
    </w:p>
    <w:p w14:paraId="194F6A59" w14:textId="77777777" w:rsidR="00590751" w:rsidRPr="00590751" w:rsidRDefault="00B012AD" w:rsidP="00402318">
      <w:pPr>
        <w:pStyle w:val="Sumrio1"/>
        <w:tabs>
          <w:tab w:val="right" w:leader="dot" w:pos="8488"/>
        </w:tabs>
        <w:spacing w:after="120"/>
        <w:rPr>
          <w:rFonts w:ascii="Arial" w:eastAsiaTheme="minorEastAsia" w:hAnsi="Arial" w:cs="Arial"/>
          <w:noProof/>
          <w:sz w:val="22"/>
          <w:szCs w:val="22"/>
          <w:lang w:eastAsia="pt-BR"/>
        </w:rPr>
      </w:pPr>
      <w:hyperlink w:anchor="_Toc31118803" w:history="1">
        <w:r w:rsidR="00590751" w:rsidRPr="00590751">
          <w:rPr>
            <w:rStyle w:val="Hyperlink"/>
            <w:rFonts w:ascii="Arial" w:hAnsi="Arial" w:cs="Arial"/>
            <w:noProof/>
          </w:rPr>
          <w:t>Recomendações da CTHEP-CAU/BR</w:t>
        </w:r>
        <w:r w:rsidR="00590751" w:rsidRPr="00590751">
          <w:rPr>
            <w:rFonts w:ascii="Arial" w:hAnsi="Arial" w:cs="Arial"/>
            <w:noProof/>
            <w:webHidden/>
          </w:rPr>
          <w:tab/>
        </w:r>
        <w:r w:rsidR="00590751" w:rsidRPr="00590751">
          <w:rPr>
            <w:rFonts w:ascii="Arial" w:hAnsi="Arial" w:cs="Arial"/>
            <w:noProof/>
            <w:webHidden/>
          </w:rPr>
          <w:fldChar w:fldCharType="begin"/>
        </w:r>
        <w:r w:rsidR="00590751" w:rsidRPr="00590751">
          <w:rPr>
            <w:rFonts w:ascii="Arial" w:hAnsi="Arial" w:cs="Arial"/>
            <w:noProof/>
            <w:webHidden/>
          </w:rPr>
          <w:instrText xml:space="preserve"> PAGEREF _Toc31118803 \h </w:instrText>
        </w:r>
        <w:r w:rsidR="00590751" w:rsidRPr="00590751">
          <w:rPr>
            <w:rFonts w:ascii="Arial" w:hAnsi="Arial" w:cs="Arial"/>
            <w:noProof/>
            <w:webHidden/>
          </w:rPr>
        </w:r>
        <w:r w:rsidR="00590751" w:rsidRPr="00590751">
          <w:rPr>
            <w:rFonts w:ascii="Arial" w:hAnsi="Arial" w:cs="Arial"/>
            <w:noProof/>
            <w:webHidden/>
          </w:rPr>
          <w:fldChar w:fldCharType="separate"/>
        </w:r>
        <w:r>
          <w:rPr>
            <w:rFonts w:ascii="Arial" w:hAnsi="Arial" w:cs="Arial"/>
            <w:noProof/>
            <w:webHidden/>
          </w:rPr>
          <w:t>23</w:t>
        </w:r>
        <w:r w:rsidR="00590751" w:rsidRPr="00590751">
          <w:rPr>
            <w:rFonts w:ascii="Arial" w:hAnsi="Arial" w:cs="Arial"/>
            <w:noProof/>
            <w:webHidden/>
          </w:rPr>
          <w:fldChar w:fldCharType="end"/>
        </w:r>
      </w:hyperlink>
    </w:p>
    <w:p w14:paraId="16AF8E22" w14:textId="77777777" w:rsidR="00BD7411" w:rsidRPr="00BD7411" w:rsidRDefault="00BD7411" w:rsidP="00402318">
      <w:pPr>
        <w:spacing w:after="120"/>
        <w:rPr>
          <w:rFonts w:ascii="Arial" w:hAnsi="Arial" w:cs="Arial"/>
        </w:rPr>
      </w:pPr>
      <w:r w:rsidRPr="00590751">
        <w:rPr>
          <w:rFonts w:ascii="Arial" w:hAnsi="Arial" w:cs="Arial"/>
          <w:b/>
          <w:bCs/>
        </w:rPr>
        <w:fldChar w:fldCharType="end"/>
      </w:r>
    </w:p>
    <w:p w14:paraId="67EC71DC" w14:textId="77777777" w:rsidR="00241A4B" w:rsidRPr="00BD7411" w:rsidRDefault="00241A4B">
      <w:pPr>
        <w:rPr>
          <w:rFonts w:ascii="Arial" w:hAnsi="Arial" w:cs="Arial"/>
        </w:rPr>
      </w:pPr>
    </w:p>
    <w:p w14:paraId="74D8F802" w14:textId="77777777" w:rsidR="00487805" w:rsidRPr="00BD7411" w:rsidRDefault="00487805" w:rsidP="00487805">
      <w:pPr>
        <w:jc w:val="center"/>
        <w:rPr>
          <w:rFonts w:ascii="Arial" w:hAnsi="Arial" w:cs="Arial"/>
          <w:b/>
        </w:rPr>
      </w:pPr>
    </w:p>
    <w:p w14:paraId="42AF64EE" w14:textId="77777777" w:rsidR="00487805" w:rsidRPr="00684F7C" w:rsidRDefault="00487805" w:rsidP="00487805">
      <w:pPr>
        <w:pStyle w:val="Ttulo1"/>
        <w:spacing w:after="120"/>
        <w:jc w:val="center"/>
        <w:rPr>
          <w:sz w:val="32"/>
        </w:rPr>
      </w:pPr>
      <w:bookmarkStart w:id="0" w:name="_GoBack"/>
      <w:bookmarkEnd w:id="0"/>
      <w:r w:rsidRPr="00241A4B">
        <w:rPr>
          <w:rFonts w:ascii="Arial" w:eastAsia="Times New Roman" w:hAnsi="Arial" w:cs="Arial"/>
          <w:b w:val="0"/>
          <w:bCs/>
          <w:color w:val="222222"/>
          <w:lang w:eastAsia="pt-BR"/>
        </w:rPr>
        <w:br w:type="page"/>
      </w:r>
      <w:bookmarkStart w:id="1" w:name="_Toc536183884"/>
      <w:bookmarkStart w:id="2" w:name="_Toc31030587"/>
      <w:bookmarkStart w:id="3" w:name="_Toc31118800"/>
      <w:r w:rsidRPr="00684F7C">
        <w:rPr>
          <w:sz w:val="32"/>
        </w:rPr>
        <w:lastRenderedPageBreak/>
        <w:t>Introdução</w:t>
      </w:r>
      <w:bookmarkEnd w:id="1"/>
      <w:bookmarkEnd w:id="2"/>
      <w:bookmarkEnd w:id="3"/>
    </w:p>
    <w:p w14:paraId="5DBFD035" w14:textId="77777777" w:rsidR="00BD7411" w:rsidRPr="00FB5F48" w:rsidRDefault="00487805" w:rsidP="00742BC4">
      <w:pPr>
        <w:spacing w:after="120" w:line="300" w:lineRule="auto"/>
        <w:ind w:firstLine="851"/>
        <w:rPr>
          <w:rFonts w:ascii="Arial" w:hAnsi="Arial" w:cs="Arial"/>
          <w:i/>
          <w:iCs/>
          <w:sz w:val="21"/>
          <w:szCs w:val="21"/>
        </w:rPr>
      </w:pPr>
      <w:r w:rsidRPr="00BD7411">
        <w:rPr>
          <w:rFonts w:ascii="Arial" w:hAnsi="Arial" w:cs="Arial"/>
          <w:sz w:val="22"/>
          <w:szCs w:val="22"/>
        </w:rPr>
        <w:t xml:space="preserve">O presente relatório tem como finalidade apresentar as </w:t>
      </w:r>
      <w:r w:rsidRPr="00FB5F48">
        <w:rPr>
          <w:rFonts w:ascii="Arial" w:hAnsi="Arial" w:cs="Arial"/>
          <w:sz w:val="22"/>
          <w:szCs w:val="22"/>
        </w:rPr>
        <w:t>principais atividades</w:t>
      </w:r>
      <w:r w:rsidR="00F6025E" w:rsidRPr="00FB5F48">
        <w:rPr>
          <w:rFonts w:ascii="Arial" w:hAnsi="Arial" w:cs="Arial"/>
          <w:sz w:val="22"/>
          <w:szCs w:val="22"/>
        </w:rPr>
        <w:t xml:space="preserve"> e trabalhos </w:t>
      </w:r>
      <w:r w:rsidRPr="00FB5F48">
        <w:rPr>
          <w:rFonts w:ascii="Arial" w:hAnsi="Arial" w:cs="Arial"/>
          <w:sz w:val="22"/>
          <w:szCs w:val="22"/>
        </w:rPr>
        <w:t>desenvolvid</w:t>
      </w:r>
      <w:r w:rsidR="00F6025E" w:rsidRPr="00FB5F48">
        <w:rPr>
          <w:rFonts w:ascii="Arial" w:hAnsi="Arial" w:cs="Arial"/>
          <w:sz w:val="22"/>
          <w:szCs w:val="22"/>
        </w:rPr>
        <w:t>o</w:t>
      </w:r>
      <w:r w:rsidRPr="00FB5F48">
        <w:rPr>
          <w:rFonts w:ascii="Arial" w:hAnsi="Arial" w:cs="Arial"/>
          <w:sz w:val="22"/>
          <w:szCs w:val="22"/>
        </w:rPr>
        <w:t>s</w:t>
      </w:r>
      <w:r w:rsidR="00F6025E" w:rsidRPr="00FB5F48">
        <w:rPr>
          <w:rFonts w:ascii="Arial" w:hAnsi="Arial" w:cs="Arial"/>
          <w:sz w:val="22"/>
          <w:szCs w:val="22"/>
        </w:rPr>
        <w:t xml:space="preserve">, além de participações em reuniões externas e audiências parlamentares </w:t>
      </w:r>
      <w:r w:rsidRPr="00FB5F48">
        <w:rPr>
          <w:rFonts w:ascii="Arial" w:hAnsi="Arial" w:cs="Arial"/>
          <w:sz w:val="22"/>
          <w:szCs w:val="22"/>
        </w:rPr>
        <w:t>pela Comissão Temporária de Harmonização do Exercício Profissional do CAU/BR (CTHEP-CAU/BR) no ano de 2019</w:t>
      </w:r>
      <w:r w:rsidR="00742BC4" w:rsidRPr="00FB5F48">
        <w:rPr>
          <w:rFonts w:ascii="Arial" w:hAnsi="Arial" w:cs="Arial"/>
          <w:sz w:val="22"/>
          <w:szCs w:val="22"/>
        </w:rPr>
        <w:t>.</w:t>
      </w:r>
    </w:p>
    <w:p w14:paraId="22A3619D" w14:textId="77777777" w:rsidR="00BD7411" w:rsidRPr="00FB5F48" w:rsidRDefault="00BD7411" w:rsidP="009839A0">
      <w:pPr>
        <w:spacing w:after="120" w:line="300" w:lineRule="auto"/>
        <w:ind w:firstLine="851"/>
        <w:rPr>
          <w:rFonts w:ascii="Arial" w:eastAsia="Times New Roman" w:hAnsi="Arial" w:cs="Arial"/>
          <w:bCs/>
          <w:sz w:val="22"/>
          <w:szCs w:val="22"/>
          <w:lang w:eastAsia="pt-BR"/>
        </w:rPr>
      </w:pPr>
      <w:r w:rsidRPr="00FB5F48">
        <w:rPr>
          <w:rFonts w:ascii="Arial" w:eastAsia="Times New Roman" w:hAnsi="Arial" w:cs="Arial"/>
          <w:bCs/>
          <w:sz w:val="22"/>
          <w:szCs w:val="22"/>
          <w:lang w:eastAsia="pt-BR"/>
        </w:rPr>
        <w:t xml:space="preserve">A </w:t>
      </w:r>
      <w:r w:rsidR="00BF37E6" w:rsidRPr="00FB5F48">
        <w:rPr>
          <w:rFonts w:ascii="Arial" w:hAnsi="Arial" w:cs="Arial"/>
          <w:sz w:val="22"/>
          <w:szCs w:val="22"/>
        </w:rPr>
        <w:t>CTHEP-CAU/BR</w:t>
      </w:r>
      <w:r w:rsidRPr="00FB5F48">
        <w:rPr>
          <w:rFonts w:ascii="Arial" w:eastAsia="Times New Roman" w:hAnsi="Arial" w:cs="Arial"/>
          <w:bCs/>
          <w:sz w:val="22"/>
          <w:szCs w:val="22"/>
          <w:lang w:eastAsia="pt-BR"/>
        </w:rPr>
        <w:t xml:space="preserve"> foi criada em 2019 por meio da Deliberação Plenária DPOBR Nº 0086-06/2019, </w:t>
      </w:r>
      <w:r w:rsidR="000300F9" w:rsidRPr="00FB5F48">
        <w:rPr>
          <w:rFonts w:ascii="Arial" w:eastAsia="Times New Roman" w:hAnsi="Arial" w:cs="Arial"/>
          <w:bCs/>
          <w:sz w:val="22"/>
          <w:szCs w:val="22"/>
          <w:lang w:eastAsia="pt-BR"/>
        </w:rPr>
        <w:t>com</w:t>
      </w:r>
      <w:r w:rsidRPr="00FB5F48">
        <w:rPr>
          <w:rFonts w:ascii="Arial" w:eastAsia="Times New Roman" w:hAnsi="Arial" w:cs="Arial"/>
          <w:bCs/>
          <w:sz w:val="22"/>
          <w:szCs w:val="22"/>
          <w:lang w:eastAsia="pt-BR"/>
        </w:rPr>
        <w:t xml:space="preserve"> a seguinte estruturação:</w:t>
      </w:r>
    </w:p>
    <w:p w14:paraId="70E48E23" w14:textId="77777777" w:rsidR="004B126A" w:rsidRPr="00FB5F48" w:rsidRDefault="004B126A" w:rsidP="00960A5E">
      <w:pPr>
        <w:spacing w:line="300" w:lineRule="auto"/>
        <w:ind w:firstLine="709"/>
        <w:rPr>
          <w:rFonts w:ascii="Arial" w:eastAsia="Times New Roman" w:hAnsi="Arial" w:cs="Arial"/>
          <w:bCs/>
          <w:sz w:val="22"/>
          <w:szCs w:val="22"/>
          <w:lang w:eastAsia="pt-BR"/>
        </w:rPr>
      </w:pPr>
      <w:r w:rsidRPr="00FB5F48">
        <w:rPr>
          <w:rFonts w:ascii="Arial" w:eastAsia="Times New Roman" w:hAnsi="Arial" w:cs="Arial"/>
          <w:bCs/>
          <w:sz w:val="22"/>
          <w:szCs w:val="22"/>
          <w:lang w:eastAsia="pt-BR"/>
        </w:rPr>
        <w:t>Membros:</w:t>
      </w:r>
    </w:p>
    <w:p w14:paraId="0B2DC735" w14:textId="77777777" w:rsidR="004B126A" w:rsidRPr="00FB5F48" w:rsidRDefault="004B126A" w:rsidP="004B126A">
      <w:pPr>
        <w:spacing w:after="60"/>
        <w:ind w:left="709"/>
        <w:rPr>
          <w:rFonts w:ascii="Arial" w:hAnsi="Arial" w:cs="Arial"/>
          <w:bCs/>
          <w:i/>
          <w:iCs/>
          <w:sz w:val="21"/>
          <w:szCs w:val="21"/>
        </w:rPr>
      </w:pPr>
      <w:r w:rsidRPr="00FB5F48">
        <w:rPr>
          <w:rFonts w:ascii="Arial" w:hAnsi="Arial" w:cs="Arial"/>
          <w:bCs/>
          <w:i/>
          <w:iCs/>
          <w:sz w:val="21"/>
          <w:szCs w:val="21"/>
        </w:rPr>
        <w:t>a) Conselheiro titular indicado pelo Plenário: Patricia Silva Luz de Macedo (RN);</w:t>
      </w:r>
    </w:p>
    <w:p w14:paraId="764004B5" w14:textId="77777777" w:rsidR="004B126A" w:rsidRPr="00FB5F48" w:rsidRDefault="004B126A" w:rsidP="004B126A">
      <w:pPr>
        <w:spacing w:after="60"/>
        <w:ind w:left="709"/>
        <w:rPr>
          <w:rFonts w:ascii="Arial" w:hAnsi="Arial" w:cs="Arial"/>
          <w:bCs/>
          <w:i/>
          <w:iCs/>
          <w:sz w:val="21"/>
          <w:szCs w:val="21"/>
        </w:rPr>
      </w:pPr>
      <w:r w:rsidRPr="00FB5F48">
        <w:rPr>
          <w:rFonts w:ascii="Arial" w:hAnsi="Arial" w:cs="Arial"/>
          <w:bCs/>
          <w:i/>
          <w:iCs/>
          <w:sz w:val="21"/>
          <w:szCs w:val="21"/>
        </w:rPr>
        <w:t>b) Conselheiro titular indicado pelo Plenário: Juliano Pamplona Ximenes Ponte (PA);</w:t>
      </w:r>
    </w:p>
    <w:p w14:paraId="11018666" w14:textId="77777777" w:rsidR="004B126A" w:rsidRPr="00FB5F48" w:rsidRDefault="004B126A" w:rsidP="004B126A">
      <w:pPr>
        <w:spacing w:after="60"/>
        <w:ind w:left="709"/>
        <w:rPr>
          <w:rFonts w:ascii="Arial" w:hAnsi="Arial" w:cs="Arial"/>
          <w:bCs/>
          <w:i/>
          <w:iCs/>
          <w:sz w:val="21"/>
          <w:szCs w:val="21"/>
        </w:rPr>
      </w:pPr>
      <w:r w:rsidRPr="00FB5F48">
        <w:rPr>
          <w:rFonts w:ascii="Arial" w:hAnsi="Arial" w:cs="Arial"/>
          <w:bCs/>
          <w:i/>
          <w:iCs/>
          <w:sz w:val="21"/>
          <w:szCs w:val="21"/>
        </w:rPr>
        <w:t xml:space="preserve">c) Presidente indicado pelo Fórum de Presidentes do CAU: José Roberto Geraldine Júnior (Presidente do CAU/SP); </w:t>
      </w:r>
    </w:p>
    <w:p w14:paraId="028DA73D" w14:textId="77777777" w:rsidR="004B126A" w:rsidRPr="00FB5F48" w:rsidRDefault="004B126A" w:rsidP="004B126A">
      <w:pPr>
        <w:spacing w:after="60"/>
        <w:ind w:left="709"/>
        <w:rPr>
          <w:rFonts w:ascii="Arial" w:hAnsi="Arial" w:cs="Arial"/>
          <w:bCs/>
          <w:i/>
          <w:iCs/>
          <w:sz w:val="21"/>
          <w:szCs w:val="21"/>
        </w:rPr>
      </w:pPr>
      <w:r w:rsidRPr="00FB5F48">
        <w:rPr>
          <w:rFonts w:ascii="Arial" w:hAnsi="Arial" w:cs="Arial"/>
          <w:bCs/>
          <w:i/>
          <w:iCs/>
          <w:sz w:val="21"/>
          <w:szCs w:val="21"/>
        </w:rPr>
        <w:t xml:space="preserve">d) Presidente de Entidade indicado pelo Colegiado de Entidades Nacionais de Arquitetura e Urbanismo (CEAU-CAU/BR): </w:t>
      </w:r>
      <w:r w:rsidRPr="00FB5F48">
        <w:rPr>
          <w:rFonts w:ascii="Arial" w:eastAsia="Times New Roman" w:hAnsi="Arial" w:cs="Arial"/>
          <w:bCs/>
          <w:i/>
          <w:sz w:val="21"/>
          <w:szCs w:val="21"/>
          <w:lang w:eastAsia="pt-BR"/>
        </w:rPr>
        <w:t>João Carlos Correia (Presidente da Associação Brasileira de Ensino de Arquitetura e Urbanismo, ABEA)</w:t>
      </w:r>
      <w:r w:rsidRPr="00FB5F48">
        <w:rPr>
          <w:rFonts w:ascii="Arial" w:hAnsi="Arial" w:cs="Arial"/>
          <w:bCs/>
          <w:i/>
          <w:iCs/>
          <w:sz w:val="21"/>
          <w:szCs w:val="21"/>
        </w:rPr>
        <w:t>;</w:t>
      </w:r>
    </w:p>
    <w:p w14:paraId="0F557AC6" w14:textId="77777777" w:rsidR="004B126A" w:rsidRPr="00FB5F48" w:rsidRDefault="004B126A" w:rsidP="00960A5E">
      <w:pPr>
        <w:spacing w:after="120"/>
        <w:ind w:left="709"/>
        <w:rPr>
          <w:rFonts w:ascii="Arial" w:hAnsi="Arial" w:cs="Arial"/>
          <w:bCs/>
          <w:i/>
          <w:iCs/>
          <w:sz w:val="21"/>
          <w:szCs w:val="21"/>
        </w:rPr>
      </w:pPr>
      <w:r w:rsidRPr="00FB5F48">
        <w:rPr>
          <w:rFonts w:ascii="Arial" w:hAnsi="Arial" w:cs="Arial"/>
          <w:bCs/>
          <w:i/>
          <w:iCs/>
          <w:sz w:val="21"/>
          <w:szCs w:val="21"/>
        </w:rPr>
        <w:t>e) Profissional com experiência ou conhecimento comprovado no tema, indicado pelo presidente do CAU/BR: Jeferson Dantas Navolar (PR).</w:t>
      </w:r>
    </w:p>
    <w:p w14:paraId="5D53A677" w14:textId="77777777" w:rsidR="00BD7411" w:rsidRPr="00FB5F48" w:rsidRDefault="00BF37E6" w:rsidP="00960A5E">
      <w:pPr>
        <w:spacing w:line="300" w:lineRule="auto"/>
        <w:ind w:firstLine="709"/>
        <w:rPr>
          <w:rFonts w:ascii="Arial" w:eastAsia="Times New Roman" w:hAnsi="Arial" w:cs="Arial"/>
          <w:bCs/>
          <w:sz w:val="22"/>
          <w:szCs w:val="22"/>
          <w:lang w:eastAsia="pt-BR"/>
        </w:rPr>
      </w:pPr>
      <w:r w:rsidRPr="00FB5F48">
        <w:rPr>
          <w:rFonts w:ascii="Arial" w:eastAsia="Times New Roman" w:hAnsi="Arial" w:cs="Arial"/>
          <w:bCs/>
          <w:sz w:val="22"/>
          <w:szCs w:val="22"/>
          <w:lang w:eastAsia="pt-BR"/>
        </w:rPr>
        <w:t>Assessoria do CAU/BR:</w:t>
      </w:r>
    </w:p>
    <w:p w14:paraId="6D261E56" w14:textId="77777777" w:rsidR="00BD7411" w:rsidRPr="00FB5F48" w:rsidRDefault="00BD7411" w:rsidP="00E30F86">
      <w:pPr>
        <w:spacing w:after="60"/>
        <w:ind w:left="709"/>
        <w:rPr>
          <w:rFonts w:ascii="Arial" w:hAnsi="Arial" w:cs="Arial"/>
          <w:bCs/>
          <w:i/>
          <w:iCs/>
          <w:sz w:val="21"/>
          <w:szCs w:val="21"/>
        </w:rPr>
      </w:pPr>
      <w:r w:rsidRPr="00FB5F48">
        <w:rPr>
          <w:rFonts w:ascii="Arial" w:hAnsi="Arial" w:cs="Arial"/>
          <w:bCs/>
          <w:i/>
          <w:iCs/>
          <w:sz w:val="21"/>
          <w:szCs w:val="21"/>
        </w:rPr>
        <w:t>a) Assessoria Parlamentar e Institucional do CAU/BR;</w:t>
      </w:r>
    </w:p>
    <w:p w14:paraId="6A66B3CA" w14:textId="77777777" w:rsidR="00BD7411" w:rsidRPr="00FB5F48" w:rsidRDefault="00BD7411" w:rsidP="00E30F86">
      <w:pPr>
        <w:spacing w:after="60"/>
        <w:ind w:left="709"/>
        <w:rPr>
          <w:rFonts w:ascii="Arial" w:hAnsi="Arial" w:cs="Arial"/>
          <w:bCs/>
          <w:i/>
          <w:iCs/>
          <w:sz w:val="21"/>
          <w:szCs w:val="21"/>
        </w:rPr>
      </w:pPr>
      <w:r w:rsidRPr="00FB5F48">
        <w:rPr>
          <w:rFonts w:ascii="Arial" w:hAnsi="Arial" w:cs="Arial"/>
          <w:bCs/>
          <w:i/>
          <w:iCs/>
          <w:sz w:val="21"/>
          <w:szCs w:val="21"/>
        </w:rPr>
        <w:t>b) Assessoria Jurídica; e</w:t>
      </w:r>
    </w:p>
    <w:p w14:paraId="010C319D" w14:textId="77777777" w:rsidR="00BD7411" w:rsidRPr="00FB5F48" w:rsidRDefault="00BD7411" w:rsidP="00E30F86">
      <w:pPr>
        <w:spacing w:after="120"/>
        <w:ind w:left="709"/>
        <w:rPr>
          <w:rFonts w:ascii="Arial" w:hAnsi="Arial" w:cs="Arial"/>
          <w:bCs/>
          <w:i/>
          <w:iCs/>
          <w:sz w:val="21"/>
          <w:szCs w:val="21"/>
        </w:rPr>
      </w:pPr>
      <w:r w:rsidRPr="00FB5F48">
        <w:rPr>
          <w:rFonts w:ascii="Arial" w:hAnsi="Arial" w:cs="Arial"/>
          <w:bCs/>
          <w:i/>
          <w:iCs/>
          <w:sz w:val="21"/>
          <w:szCs w:val="21"/>
        </w:rPr>
        <w:t>c) Assessoria de Comunicação.</w:t>
      </w:r>
    </w:p>
    <w:p w14:paraId="4BD816B9" w14:textId="77777777" w:rsidR="009839A0" w:rsidRPr="00FB5F48" w:rsidRDefault="00EE397A" w:rsidP="009839A0">
      <w:pPr>
        <w:spacing w:after="120" w:line="300" w:lineRule="auto"/>
        <w:ind w:firstLine="851"/>
        <w:rPr>
          <w:rFonts w:ascii="Arial" w:eastAsia="Times New Roman" w:hAnsi="Arial" w:cs="Arial"/>
          <w:bCs/>
          <w:sz w:val="22"/>
          <w:szCs w:val="22"/>
          <w:lang w:eastAsia="pt-BR"/>
        </w:rPr>
      </w:pPr>
      <w:r w:rsidRPr="00FB5F48">
        <w:rPr>
          <w:rFonts w:ascii="Arial" w:eastAsia="Times New Roman" w:hAnsi="Arial" w:cs="Arial"/>
          <w:bCs/>
          <w:sz w:val="22"/>
          <w:szCs w:val="22"/>
          <w:lang w:eastAsia="pt-BR"/>
        </w:rPr>
        <w:t>A conselheira federal Patrícia Luz f</w:t>
      </w:r>
      <w:r w:rsidR="00E1306E" w:rsidRPr="00FB5F48">
        <w:rPr>
          <w:rFonts w:ascii="Arial" w:eastAsia="Times New Roman" w:hAnsi="Arial" w:cs="Arial"/>
          <w:bCs/>
          <w:sz w:val="22"/>
          <w:szCs w:val="22"/>
          <w:lang w:eastAsia="pt-BR"/>
        </w:rPr>
        <w:t>oi eleita</w:t>
      </w:r>
      <w:r w:rsidRPr="00FB5F48">
        <w:rPr>
          <w:rFonts w:ascii="Arial" w:eastAsia="Times New Roman" w:hAnsi="Arial" w:cs="Arial"/>
          <w:bCs/>
          <w:sz w:val="22"/>
          <w:szCs w:val="22"/>
          <w:lang w:eastAsia="pt-BR"/>
        </w:rPr>
        <w:t xml:space="preserve"> coordenadora </w:t>
      </w:r>
      <w:r w:rsidR="00F6025E" w:rsidRPr="00FB5F48">
        <w:rPr>
          <w:rFonts w:ascii="Arial" w:eastAsia="Times New Roman" w:hAnsi="Arial" w:cs="Arial"/>
          <w:bCs/>
          <w:sz w:val="22"/>
          <w:szCs w:val="22"/>
          <w:lang w:eastAsia="pt-BR"/>
        </w:rPr>
        <w:t xml:space="preserve">desta </w:t>
      </w:r>
      <w:r w:rsidRPr="00FB5F48">
        <w:rPr>
          <w:rFonts w:ascii="Arial" w:eastAsia="Times New Roman" w:hAnsi="Arial" w:cs="Arial"/>
          <w:bCs/>
          <w:sz w:val="22"/>
          <w:szCs w:val="22"/>
          <w:lang w:eastAsia="pt-BR"/>
        </w:rPr>
        <w:t>comissão e o Presidente da ABEA João Carlos Correia eleito coordenador-adjunto na 1ª reunião ordinária de</w:t>
      </w:r>
      <w:r w:rsidR="00E1306E" w:rsidRPr="00FB5F48">
        <w:rPr>
          <w:rFonts w:ascii="Arial" w:eastAsia="Times New Roman" w:hAnsi="Arial" w:cs="Arial"/>
          <w:bCs/>
          <w:sz w:val="22"/>
          <w:szCs w:val="22"/>
          <w:lang w:eastAsia="pt-BR"/>
        </w:rPr>
        <w:t xml:space="preserve"> </w:t>
      </w:r>
      <w:r w:rsidRPr="00FB5F48">
        <w:rPr>
          <w:rFonts w:ascii="Arial" w:eastAsia="Times New Roman" w:hAnsi="Arial" w:cs="Arial"/>
          <w:bCs/>
          <w:sz w:val="22"/>
          <w:szCs w:val="22"/>
          <w:lang w:eastAsia="pt-BR"/>
        </w:rPr>
        <w:t xml:space="preserve">11 de junho de 2019. </w:t>
      </w:r>
    </w:p>
    <w:p w14:paraId="3BEC8403" w14:textId="77777777" w:rsidR="000300F9" w:rsidRPr="00FB5F48" w:rsidRDefault="009839A0" w:rsidP="009839A0">
      <w:pPr>
        <w:spacing w:after="120" w:line="300" w:lineRule="auto"/>
        <w:ind w:firstLine="851"/>
        <w:rPr>
          <w:rFonts w:ascii="Arial" w:eastAsia="Times New Roman" w:hAnsi="Arial" w:cs="Arial"/>
          <w:bCs/>
          <w:sz w:val="22"/>
          <w:szCs w:val="22"/>
          <w:lang w:eastAsia="pt-BR"/>
        </w:rPr>
      </w:pPr>
      <w:r w:rsidRPr="00FB5F48">
        <w:rPr>
          <w:rFonts w:ascii="Arial" w:eastAsia="Times New Roman" w:hAnsi="Arial" w:cs="Arial"/>
          <w:bCs/>
          <w:sz w:val="22"/>
          <w:szCs w:val="22"/>
          <w:lang w:eastAsia="pt-BR"/>
        </w:rPr>
        <w:t xml:space="preserve">Na </w:t>
      </w:r>
      <w:r w:rsidR="000300F9" w:rsidRPr="00FB5F48">
        <w:rPr>
          <w:rFonts w:ascii="Arial" w:eastAsia="Times New Roman" w:hAnsi="Arial" w:cs="Arial"/>
          <w:bCs/>
          <w:sz w:val="22"/>
          <w:szCs w:val="22"/>
          <w:lang w:eastAsia="pt-BR"/>
        </w:rPr>
        <w:t xml:space="preserve">Deliberação Plenária DPOBR Nº 0086-06/2019 </w:t>
      </w:r>
      <w:r w:rsidR="00E1306E" w:rsidRPr="00FB5F48">
        <w:rPr>
          <w:rFonts w:ascii="Arial" w:eastAsia="Times New Roman" w:hAnsi="Arial" w:cs="Arial"/>
          <w:bCs/>
          <w:sz w:val="22"/>
          <w:szCs w:val="22"/>
          <w:lang w:eastAsia="pt-BR"/>
        </w:rPr>
        <w:t>consta ainda</w:t>
      </w:r>
      <w:r w:rsidRPr="00FB5F48">
        <w:rPr>
          <w:rFonts w:ascii="Arial" w:eastAsia="Times New Roman" w:hAnsi="Arial" w:cs="Arial"/>
          <w:bCs/>
          <w:sz w:val="22"/>
          <w:szCs w:val="22"/>
          <w:lang w:eastAsia="pt-BR"/>
        </w:rPr>
        <w:t xml:space="preserve"> que a CTHEP-CAU/BR teria duração de 1º de fevereiro de 2019 a 1º de agosto de 2019, </w:t>
      </w:r>
      <w:r w:rsidR="004B126A" w:rsidRPr="00FB5F48">
        <w:rPr>
          <w:rFonts w:ascii="Arial" w:eastAsia="Times New Roman" w:hAnsi="Arial" w:cs="Arial"/>
          <w:bCs/>
          <w:sz w:val="22"/>
          <w:szCs w:val="22"/>
          <w:lang w:eastAsia="pt-BR"/>
        </w:rPr>
        <w:t xml:space="preserve">tendo sido </w:t>
      </w:r>
      <w:r w:rsidRPr="00FB5F48">
        <w:rPr>
          <w:rFonts w:ascii="Arial" w:eastAsia="Times New Roman" w:hAnsi="Arial" w:cs="Arial"/>
          <w:bCs/>
          <w:sz w:val="22"/>
          <w:szCs w:val="22"/>
          <w:lang w:eastAsia="pt-BR"/>
        </w:rPr>
        <w:t xml:space="preserve">posteriormente prorrogada até 31 de dezembro de 2019, por meio da </w:t>
      </w:r>
      <w:r w:rsidR="000300F9" w:rsidRPr="00FB5F48">
        <w:rPr>
          <w:rFonts w:ascii="Arial" w:eastAsia="Times New Roman" w:hAnsi="Arial" w:cs="Arial"/>
          <w:bCs/>
          <w:sz w:val="22"/>
          <w:szCs w:val="22"/>
          <w:lang w:eastAsia="pt-BR"/>
        </w:rPr>
        <w:t>DPOBR Nº 0092-11/2019.</w:t>
      </w:r>
    </w:p>
    <w:p w14:paraId="7B912CFF" w14:textId="77777777" w:rsidR="00BD7411" w:rsidRPr="00FB5F48" w:rsidRDefault="000300F9" w:rsidP="009839A0">
      <w:pPr>
        <w:spacing w:after="120" w:line="300" w:lineRule="auto"/>
        <w:ind w:firstLine="851"/>
        <w:rPr>
          <w:rFonts w:ascii="Arial" w:eastAsia="Times New Roman" w:hAnsi="Arial" w:cs="Arial"/>
          <w:bCs/>
          <w:sz w:val="22"/>
          <w:szCs w:val="22"/>
          <w:lang w:eastAsia="pt-BR"/>
        </w:rPr>
      </w:pPr>
      <w:r w:rsidRPr="00FB5F48">
        <w:rPr>
          <w:rFonts w:ascii="Arial" w:eastAsia="Times New Roman" w:hAnsi="Arial" w:cs="Arial"/>
          <w:bCs/>
          <w:sz w:val="22"/>
          <w:szCs w:val="22"/>
          <w:lang w:eastAsia="pt-BR"/>
        </w:rPr>
        <w:t>As</w:t>
      </w:r>
      <w:r w:rsidR="009839A0" w:rsidRPr="00FB5F48">
        <w:rPr>
          <w:rFonts w:ascii="Arial" w:eastAsia="Times New Roman" w:hAnsi="Arial" w:cs="Arial"/>
          <w:bCs/>
          <w:sz w:val="22"/>
          <w:szCs w:val="22"/>
          <w:lang w:eastAsia="pt-BR"/>
        </w:rPr>
        <w:t xml:space="preserve"> seguintes competências</w:t>
      </w:r>
      <w:r w:rsidRPr="00FB5F48">
        <w:rPr>
          <w:rFonts w:ascii="Arial" w:eastAsia="Times New Roman" w:hAnsi="Arial" w:cs="Arial"/>
          <w:bCs/>
          <w:sz w:val="22"/>
          <w:szCs w:val="22"/>
          <w:lang w:eastAsia="pt-BR"/>
        </w:rPr>
        <w:t xml:space="preserve"> foram destinadas à </w:t>
      </w:r>
      <w:r w:rsidR="004B126A" w:rsidRPr="00FB5F48">
        <w:rPr>
          <w:rFonts w:ascii="Arial" w:eastAsia="Times New Roman" w:hAnsi="Arial" w:cs="Arial"/>
          <w:bCs/>
          <w:sz w:val="22"/>
          <w:szCs w:val="22"/>
          <w:lang w:eastAsia="pt-BR"/>
        </w:rPr>
        <w:t>Comissão Temporária</w:t>
      </w:r>
      <w:r w:rsidR="009839A0" w:rsidRPr="00FB5F48">
        <w:rPr>
          <w:rFonts w:ascii="Arial" w:eastAsia="Times New Roman" w:hAnsi="Arial" w:cs="Arial"/>
          <w:bCs/>
          <w:sz w:val="22"/>
          <w:szCs w:val="22"/>
          <w:lang w:eastAsia="pt-BR"/>
        </w:rPr>
        <w:t xml:space="preserve">: </w:t>
      </w:r>
    </w:p>
    <w:p w14:paraId="0B781E89" w14:textId="77777777" w:rsidR="009839A0" w:rsidRPr="00FB5F48" w:rsidRDefault="009839A0" w:rsidP="00E1306E">
      <w:pPr>
        <w:pStyle w:val="PargrafodaLista"/>
        <w:numPr>
          <w:ilvl w:val="0"/>
          <w:numId w:val="2"/>
        </w:numPr>
        <w:spacing w:after="120" w:line="240" w:lineRule="auto"/>
        <w:contextualSpacing w:val="0"/>
        <w:jc w:val="both"/>
        <w:rPr>
          <w:rFonts w:ascii="Arial" w:hAnsi="Arial" w:cs="Arial"/>
          <w:i/>
          <w:sz w:val="21"/>
          <w:szCs w:val="21"/>
          <w:lang w:eastAsia="pt-BR"/>
        </w:rPr>
      </w:pPr>
      <w:r w:rsidRPr="00FB5F48">
        <w:rPr>
          <w:rFonts w:ascii="Arial" w:eastAsia="Times New Roman" w:hAnsi="Arial" w:cs="Arial"/>
          <w:i/>
          <w:sz w:val="21"/>
          <w:szCs w:val="21"/>
          <w:lang w:eastAsia="pt-BR"/>
        </w:rPr>
        <w:t xml:space="preserve">Na hipótese de as normas do CAU/BR sobre o campo de atuação de arquitetos e urbanistas contradizerem normas de outro Conselho profissional ou Instituições, a controvérsia será resolvida por meio de </w:t>
      </w:r>
      <w:r w:rsidRPr="00FB5F48">
        <w:rPr>
          <w:rFonts w:ascii="Arial" w:eastAsia="Times New Roman" w:hAnsi="Arial" w:cs="Arial"/>
          <w:b/>
          <w:i/>
          <w:sz w:val="21"/>
          <w:szCs w:val="21"/>
          <w:lang w:eastAsia="pt-BR"/>
        </w:rPr>
        <w:t>resolução conjunta</w:t>
      </w:r>
      <w:r w:rsidRPr="00FB5F48">
        <w:rPr>
          <w:rFonts w:ascii="Arial" w:eastAsia="Times New Roman" w:hAnsi="Arial" w:cs="Arial"/>
          <w:i/>
          <w:sz w:val="21"/>
          <w:szCs w:val="21"/>
          <w:lang w:eastAsia="pt-BR"/>
        </w:rPr>
        <w:t xml:space="preserve"> de ambos os conselhos ou Instituições;</w:t>
      </w:r>
    </w:p>
    <w:p w14:paraId="1A3836D4" w14:textId="77777777" w:rsidR="009839A0" w:rsidRPr="00FB5F48" w:rsidRDefault="009839A0" w:rsidP="00E1306E">
      <w:pPr>
        <w:pStyle w:val="PargrafodaLista"/>
        <w:numPr>
          <w:ilvl w:val="0"/>
          <w:numId w:val="2"/>
        </w:numPr>
        <w:spacing w:after="120" w:line="240" w:lineRule="auto"/>
        <w:contextualSpacing w:val="0"/>
        <w:jc w:val="both"/>
        <w:rPr>
          <w:rFonts w:ascii="Arial" w:hAnsi="Arial" w:cs="Arial"/>
          <w:i/>
          <w:sz w:val="21"/>
          <w:szCs w:val="21"/>
          <w:lang w:eastAsia="pt-BR"/>
        </w:rPr>
      </w:pPr>
      <w:r w:rsidRPr="00FB5F48">
        <w:rPr>
          <w:rFonts w:ascii="Arial" w:eastAsia="Times New Roman" w:hAnsi="Arial" w:cs="Arial"/>
          <w:i/>
          <w:sz w:val="21"/>
          <w:szCs w:val="21"/>
          <w:lang w:eastAsia="pt-BR"/>
        </w:rPr>
        <w:t xml:space="preserve">Enquanto não editada a resolução conjunta de que trata o item a) ou, em caso de impasse, até que seja resolvida a controvérsia, por arbitragem ou judicialmente, será aplicada a norma do Conselho ou Instituição que garanta ao profissional a maior margem de atuação;  </w:t>
      </w:r>
    </w:p>
    <w:p w14:paraId="799C1A4F" w14:textId="77777777" w:rsidR="009839A0" w:rsidRPr="00FB5F48" w:rsidRDefault="009839A0" w:rsidP="00E1306E">
      <w:pPr>
        <w:spacing w:after="120" w:line="240" w:lineRule="auto"/>
        <w:ind w:left="993" w:hanging="285"/>
        <w:rPr>
          <w:rFonts w:ascii="Arial" w:hAnsi="Arial" w:cs="Arial"/>
          <w:i/>
          <w:sz w:val="21"/>
          <w:szCs w:val="21"/>
          <w:lang w:eastAsia="pt-BR"/>
        </w:rPr>
      </w:pPr>
      <w:r w:rsidRPr="00FB5F48">
        <w:rPr>
          <w:rFonts w:ascii="Arial" w:hAnsi="Arial" w:cs="Arial"/>
          <w:i/>
          <w:sz w:val="21"/>
          <w:szCs w:val="21"/>
          <w:lang w:eastAsia="pt-BR"/>
        </w:rPr>
        <w:t xml:space="preserve">c) </w:t>
      </w:r>
      <w:r w:rsidRPr="00FB5F48">
        <w:rPr>
          <w:rFonts w:ascii="Arial" w:hAnsi="Arial" w:cs="Arial"/>
          <w:b/>
          <w:i/>
          <w:sz w:val="21"/>
          <w:szCs w:val="21"/>
          <w:lang w:eastAsia="pt-BR"/>
        </w:rPr>
        <w:t>propor entendimentos</w:t>
      </w:r>
      <w:r w:rsidRPr="00FB5F48">
        <w:rPr>
          <w:rFonts w:ascii="Arial" w:hAnsi="Arial" w:cs="Arial"/>
          <w:i/>
          <w:sz w:val="21"/>
          <w:szCs w:val="21"/>
          <w:lang w:eastAsia="pt-BR"/>
        </w:rPr>
        <w:t xml:space="preserve"> a serem adotados no âmbito do CAU e de </w:t>
      </w:r>
      <w:r w:rsidRPr="00FB5F48">
        <w:rPr>
          <w:rFonts w:ascii="Arial" w:eastAsia="Times New Roman" w:hAnsi="Arial" w:cs="Arial"/>
          <w:i/>
          <w:sz w:val="21"/>
          <w:szCs w:val="21"/>
          <w:lang w:eastAsia="pt-BR"/>
        </w:rPr>
        <w:t>outros conselhos profissionais ou Instituições,</w:t>
      </w:r>
      <w:r w:rsidRPr="00FB5F48">
        <w:rPr>
          <w:rFonts w:ascii="Arial" w:hAnsi="Arial" w:cs="Arial"/>
          <w:i/>
          <w:sz w:val="21"/>
          <w:szCs w:val="21"/>
          <w:lang w:eastAsia="pt-BR"/>
        </w:rPr>
        <w:t xml:space="preserve"> relacionadas às atribuições profissionais e exercício da profissão em áreas compartilhadas entre arquitetos e urbanistas e os profissionais vinculados aos respectivos Conselhos ou Instituições;</w:t>
      </w:r>
    </w:p>
    <w:p w14:paraId="74AA4AD9" w14:textId="77777777" w:rsidR="009839A0" w:rsidRPr="00FB5F48" w:rsidRDefault="009839A0" w:rsidP="00E1306E">
      <w:pPr>
        <w:spacing w:after="120" w:line="240" w:lineRule="auto"/>
        <w:ind w:left="993" w:hanging="285"/>
        <w:rPr>
          <w:rFonts w:ascii="Arial" w:hAnsi="Arial" w:cs="Arial"/>
          <w:i/>
          <w:sz w:val="21"/>
          <w:szCs w:val="21"/>
          <w:lang w:eastAsia="pt-BR"/>
        </w:rPr>
      </w:pPr>
      <w:r w:rsidRPr="00FB5F48">
        <w:rPr>
          <w:rFonts w:ascii="Arial" w:hAnsi="Arial" w:cs="Arial"/>
          <w:i/>
          <w:sz w:val="21"/>
          <w:szCs w:val="21"/>
          <w:lang w:eastAsia="pt-BR"/>
        </w:rPr>
        <w:lastRenderedPageBreak/>
        <w:t xml:space="preserve">d) </w:t>
      </w:r>
      <w:r w:rsidRPr="00FB5F48">
        <w:rPr>
          <w:rFonts w:ascii="Arial" w:hAnsi="Arial" w:cs="Arial"/>
          <w:b/>
          <w:i/>
          <w:sz w:val="21"/>
          <w:szCs w:val="21"/>
          <w:lang w:eastAsia="pt-BR"/>
        </w:rPr>
        <w:t>identificar competências</w:t>
      </w:r>
      <w:r w:rsidRPr="00FB5F48">
        <w:rPr>
          <w:rFonts w:ascii="Arial" w:hAnsi="Arial" w:cs="Arial"/>
          <w:i/>
          <w:sz w:val="21"/>
          <w:szCs w:val="21"/>
          <w:lang w:eastAsia="pt-BR"/>
        </w:rPr>
        <w:t xml:space="preserve"> relacionadas à orientação, disciplina e fiscalização das profissões que possam ser exercidas de </w:t>
      </w:r>
      <w:r w:rsidRPr="00FB5F48">
        <w:rPr>
          <w:rFonts w:ascii="Arial" w:hAnsi="Arial" w:cs="Arial"/>
          <w:b/>
          <w:i/>
          <w:sz w:val="21"/>
          <w:szCs w:val="21"/>
          <w:lang w:eastAsia="pt-BR"/>
        </w:rPr>
        <w:t>forma compartilhada</w:t>
      </w:r>
      <w:r w:rsidRPr="00FB5F48">
        <w:rPr>
          <w:rFonts w:ascii="Arial" w:hAnsi="Arial" w:cs="Arial"/>
          <w:i/>
          <w:sz w:val="21"/>
          <w:szCs w:val="21"/>
          <w:lang w:eastAsia="pt-BR"/>
        </w:rPr>
        <w:t xml:space="preserve"> entre o CAU e </w:t>
      </w:r>
      <w:r w:rsidRPr="00FB5F48">
        <w:rPr>
          <w:rFonts w:ascii="Arial" w:eastAsia="Times New Roman" w:hAnsi="Arial" w:cs="Arial"/>
          <w:i/>
          <w:sz w:val="21"/>
          <w:szCs w:val="21"/>
          <w:lang w:eastAsia="pt-BR"/>
        </w:rPr>
        <w:t>outros conselhos profissionais e Instituições</w:t>
      </w:r>
      <w:r w:rsidRPr="00FB5F48">
        <w:rPr>
          <w:rFonts w:ascii="Arial" w:hAnsi="Arial" w:cs="Arial"/>
          <w:i/>
          <w:sz w:val="21"/>
          <w:szCs w:val="21"/>
          <w:lang w:eastAsia="pt-BR"/>
        </w:rPr>
        <w:t xml:space="preserve">, de modo a </w:t>
      </w:r>
      <w:r w:rsidRPr="00FB5F48">
        <w:rPr>
          <w:rFonts w:ascii="Arial" w:hAnsi="Arial" w:cs="Arial"/>
          <w:b/>
          <w:i/>
          <w:sz w:val="21"/>
          <w:szCs w:val="21"/>
          <w:lang w:eastAsia="pt-BR"/>
        </w:rPr>
        <w:t>harmonizar o exercício das profissões</w:t>
      </w:r>
      <w:r w:rsidRPr="00FB5F48">
        <w:rPr>
          <w:rFonts w:ascii="Arial" w:hAnsi="Arial" w:cs="Arial"/>
          <w:i/>
          <w:sz w:val="21"/>
          <w:szCs w:val="21"/>
          <w:lang w:eastAsia="pt-BR"/>
        </w:rPr>
        <w:t xml:space="preserve"> vinculadas aos respectivos Conselhos ou Instituições; e</w:t>
      </w:r>
    </w:p>
    <w:p w14:paraId="4406544D" w14:textId="77777777" w:rsidR="009839A0" w:rsidRPr="00FB5F48" w:rsidRDefault="009839A0" w:rsidP="00E1306E">
      <w:pPr>
        <w:spacing w:after="120" w:line="240" w:lineRule="auto"/>
        <w:ind w:firstLine="708"/>
        <w:rPr>
          <w:rFonts w:ascii="Arial" w:hAnsi="Arial" w:cs="Arial"/>
          <w:i/>
          <w:sz w:val="21"/>
          <w:szCs w:val="21"/>
          <w:lang w:eastAsia="pt-BR"/>
        </w:rPr>
      </w:pPr>
      <w:r w:rsidRPr="00FB5F48">
        <w:rPr>
          <w:rFonts w:ascii="Arial" w:hAnsi="Arial" w:cs="Arial"/>
          <w:i/>
          <w:sz w:val="21"/>
          <w:szCs w:val="21"/>
          <w:lang w:eastAsia="pt-BR"/>
        </w:rPr>
        <w:t xml:space="preserve">e) </w:t>
      </w:r>
      <w:r w:rsidRPr="00FB5F48">
        <w:rPr>
          <w:rFonts w:ascii="Arial" w:hAnsi="Arial" w:cs="Arial"/>
          <w:b/>
          <w:i/>
          <w:sz w:val="21"/>
          <w:szCs w:val="21"/>
          <w:lang w:eastAsia="pt-BR"/>
        </w:rPr>
        <w:t>outras</w:t>
      </w:r>
      <w:r w:rsidRPr="00FB5F48">
        <w:rPr>
          <w:rFonts w:ascii="Arial" w:hAnsi="Arial" w:cs="Arial"/>
          <w:i/>
          <w:sz w:val="21"/>
          <w:szCs w:val="21"/>
          <w:lang w:eastAsia="pt-BR"/>
        </w:rPr>
        <w:t xml:space="preserve"> atividades fixadas pelo Plenário do CAU/BR.</w:t>
      </w:r>
    </w:p>
    <w:p w14:paraId="41DCF659" w14:textId="77777777" w:rsidR="009839A0" w:rsidRPr="00FB5F48" w:rsidRDefault="009839A0" w:rsidP="009839A0">
      <w:pPr>
        <w:spacing w:after="120" w:line="300" w:lineRule="auto"/>
        <w:ind w:firstLine="851"/>
        <w:rPr>
          <w:rFonts w:ascii="Arial" w:hAnsi="Arial" w:cs="Arial"/>
          <w:sz w:val="22"/>
          <w:szCs w:val="22"/>
        </w:rPr>
      </w:pPr>
    </w:p>
    <w:p w14:paraId="54E38F25" w14:textId="77777777" w:rsidR="00BD7411" w:rsidRPr="00FB5F48" w:rsidRDefault="00BD7411" w:rsidP="00487805">
      <w:pPr>
        <w:spacing w:after="120" w:line="300" w:lineRule="auto"/>
        <w:ind w:firstLine="851"/>
        <w:rPr>
          <w:rFonts w:ascii="Arial" w:hAnsi="Arial" w:cs="Arial"/>
          <w:sz w:val="22"/>
        </w:rPr>
      </w:pPr>
    </w:p>
    <w:p w14:paraId="38F75DFA" w14:textId="77777777" w:rsidR="00241A4B" w:rsidRPr="00684F7C" w:rsidRDefault="00241A4B" w:rsidP="00241A4B">
      <w:pPr>
        <w:pStyle w:val="Ttulo1"/>
        <w:spacing w:after="120"/>
        <w:jc w:val="center"/>
        <w:rPr>
          <w:sz w:val="32"/>
        </w:rPr>
      </w:pPr>
      <w:r>
        <w:rPr>
          <w:rFonts w:ascii="Arial" w:hAnsi="Arial" w:cs="Arial"/>
          <w:color w:val="FF0000"/>
        </w:rPr>
        <w:br w:type="page"/>
      </w:r>
      <w:bookmarkStart w:id="4" w:name="_Toc31118801"/>
      <w:r>
        <w:rPr>
          <w:sz w:val="32"/>
        </w:rPr>
        <w:lastRenderedPageBreak/>
        <w:t>Metodologia</w:t>
      </w:r>
      <w:bookmarkEnd w:id="4"/>
    </w:p>
    <w:p w14:paraId="04DD0A01" w14:textId="77777777" w:rsidR="00CD38E4" w:rsidRPr="00FB5F48" w:rsidRDefault="00D74E8C" w:rsidP="00241A4B">
      <w:pPr>
        <w:spacing w:after="120" w:line="300" w:lineRule="auto"/>
        <w:ind w:firstLine="851"/>
        <w:rPr>
          <w:rFonts w:ascii="Arial" w:eastAsia="Times New Roman" w:hAnsi="Arial" w:cs="Arial"/>
          <w:bCs/>
          <w:sz w:val="22"/>
          <w:szCs w:val="22"/>
          <w:lang w:eastAsia="pt-BR"/>
        </w:rPr>
      </w:pPr>
      <w:r>
        <w:rPr>
          <w:rFonts w:ascii="Arial" w:eastAsia="Times New Roman" w:hAnsi="Arial" w:cs="Arial"/>
          <w:bCs/>
          <w:color w:val="222222"/>
          <w:sz w:val="22"/>
          <w:szCs w:val="22"/>
          <w:lang w:eastAsia="pt-BR"/>
        </w:rPr>
        <w:t>A condução dos trabalhos da CTHEP-CAU/BR foi pautad</w:t>
      </w:r>
      <w:r w:rsidR="00F50A53">
        <w:rPr>
          <w:rFonts w:ascii="Arial" w:eastAsia="Times New Roman" w:hAnsi="Arial" w:cs="Arial"/>
          <w:bCs/>
          <w:color w:val="222222"/>
          <w:sz w:val="22"/>
          <w:szCs w:val="22"/>
          <w:lang w:eastAsia="pt-BR"/>
        </w:rPr>
        <w:t>a</w:t>
      </w:r>
      <w:r>
        <w:rPr>
          <w:rFonts w:ascii="Arial" w:eastAsia="Times New Roman" w:hAnsi="Arial" w:cs="Arial"/>
          <w:bCs/>
          <w:color w:val="222222"/>
          <w:sz w:val="22"/>
          <w:szCs w:val="22"/>
          <w:lang w:eastAsia="pt-BR"/>
        </w:rPr>
        <w:t xml:space="preserve"> no diálogo </w:t>
      </w:r>
      <w:r w:rsidR="003951A9">
        <w:rPr>
          <w:rFonts w:ascii="Arial" w:eastAsia="Times New Roman" w:hAnsi="Arial" w:cs="Arial"/>
          <w:bCs/>
          <w:color w:val="222222"/>
          <w:sz w:val="22"/>
          <w:szCs w:val="22"/>
          <w:lang w:eastAsia="pt-BR"/>
        </w:rPr>
        <w:t>contínuo</w:t>
      </w:r>
      <w:r>
        <w:rPr>
          <w:rFonts w:ascii="Arial" w:eastAsia="Times New Roman" w:hAnsi="Arial" w:cs="Arial"/>
          <w:bCs/>
          <w:color w:val="222222"/>
          <w:sz w:val="22"/>
          <w:szCs w:val="22"/>
          <w:lang w:eastAsia="pt-BR"/>
        </w:rPr>
        <w:t xml:space="preserve">, </w:t>
      </w:r>
      <w:r w:rsidR="00402318">
        <w:rPr>
          <w:rFonts w:ascii="Arial" w:eastAsia="Times New Roman" w:hAnsi="Arial" w:cs="Arial"/>
          <w:bCs/>
          <w:color w:val="222222"/>
          <w:sz w:val="22"/>
          <w:szCs w:val="22"/>
          <w:lang w:eastAsia="pt-BR"/>
        </w:rPr>
        <w:t>interna</w:t>
      </w:r>
      <w:r w:rsidR="006332E7">
        <w:rPr>
          <w:rFonts w:ascii="Arial" w:eastAsia="Times New Roman" w:hAnsi="Arial" w:cs="Arial"/>
          <w:bCs/>
          <w:color w:val="222222"/>
          <w:sz w:val="22"/>
          <w:szCs w:val="22"/>
          <w:lang w:eastAsia="pt-BR"/>
        </w:rPr>
        <w:t xml:space="preserve"> </w:t>
      </w:r>
      <w:r>
        <w:rPr>
          <w:rFonts w:ascii="Arial" w:eastAsia="Times New Roman" w:hAnsi="Arial" w:cs="Arial"/>
          <w:bCs/>
          <w:color w:val="222222"/>
          <w:sz w:val="22"/>
          <w:szCs w:val="22"/>
          <w:lang w:eastAsia="pt-BR"/>
        </w:rPr>
        <w:t xml:space="preserve">e </w:t>
      </w:r>
      <w:r w:rsidR="00402318">
        <w:rPr>
          <w:rFonts w:ascii="Arial" w:eastAsia="Times New Roman" w:hAnsi="Arial" w:cs="Arial"/>
          <w:bCs/>
          <w:color w:val="222222"/>
          <w:sz w:val="22"/>
          <w:szCs w:val="22"/>
          <w:lang w:eastAsia="pt-BR"/>
        </w:rPr>
        <w:t>externamente ao CAU/BR</w:t>
      </w:r>
      <w:r>
        <w:rPr>
          <w:rFonts w:ascii="Arial" w:eastAsia="Times New Roman" w:hAnsi="Arial" w:cs="Arial"/>
          <w:bCs/>
          <w:color w:val="222222"/>
          <w:sz w:val="22"/>
          <w:szCs w:val="22"/>
          <w:lang w:eastAsia="pt-BR"/>
        </w:rPr>
        <w:t xml:space="preserve">, </w:t>
      </w:r>
      <w:r w:rsidR="007B4990">
        <w:rPr>
          <w:rFonts w:ascii="Arial" w:eastAsia="Times New Roman" w:hAnsi="Arial" w:cs="Arial"/>
          <w:bCs/>
          <w:color w:val="222222"/>
          <w:sz w:val="22"/>
          <w:szCs w:val="22"/>
          <w:lang w:eastAsia="pt-BR"/>
        </w:rPr>
        <w:t>c</w:t>
      </w:r>
      <w:r w:rsidR="00381246" w:rsidRPr="00381246">
        <w:rPr>
          <w:rFonts w:ascii="Arial" w:eastAsia="Times New Roman" w:hAnsi="Arial" w:cs="Arial"/>
          <w:bCs/>
          <w:color w:val="222222"/>
          <w:sz w:val="22"/>
          <w:szCs w:val="22"/>
          <w:lang w:eastAsia="pt-BR"/>
        </w:rPr>
        <w:t xml:space="preserve">om a finalidade de </w:t>
      </w:r>
      <w:r w:rsidR="00352579" w:rsidRPr="00FB5F48">
        <w:rPr>
          <w:rFonts w:ascii="Arial" w:eastAsia="Times New Roman" w:hAnsi="Arial" w:cs="Arial"/>
          <w:bCs/>
          <w:sz w:val="22"/>
          <w:szCs w:val="22"/>
          <w:lang w:eastAsia="pt-BR"/>
        </w:rPr>
        <w:t xml:space="preserve">dirimir </w:t>
      </w:r>
      <w:r w:rsidR="00381246" w:rsidRPr="00FB5F48">
        <w:rPr>
          <w:rFonts w:ascii="Arial" w:eastAsia="Times New Roman" w:hAnsi="Arial" w:cs="Arial"/>
          <w:bCs/>
          <w:sz w:val="22"/>
          <w:szCs w:val="22"/>
          <w:lang w:eastAsia="pt-BR"/>
        </w:rPr>
        <w:t xml:space="preserve">eventuais </w:t>
      </w:r>
      <w:r w:rsidR="00352579" w:rsidRPr="00FB5F48">
        <w:rPr>
          <w:rFonts w:ascii="Arial" w:eastAsia="Times New Roman" w:hAnsi="Arial" w:cs="Arial"/>
          <w:bCs/>
          <w:sz w:val="22"/>
          <w:szCs w:val="22"/>
          <w:lang w:eastAsia="pt-BR"/>
        </w:rPr>
        <w:t xml:space="preserve">conflitos e harmonizar </w:t>
      </w:r>
      <w:r w:rsidR="007B4990" w:rsidRPr="00FB5F48">
        <w:rPr>
          <w:rFonts w:ascii="Arial" w:eastAsia="Times New Roman" w:hAnsi="Arial" w:cs="Arial"/>
          <w:bCs/>
          <w:sz w:val="22"/>
          <w:szCs w:val="22"/>
          <w:lang w:eastAsia="pt-BR"/>
        </w:rPr>
        <w:t>sombreamentos de competências</w:t>
      </w:r>
      <w:r w:rsidR="00381246" w:rsidRPr="00FB5F48">
        <w:rPr>
          <w:rFonts w:ascii="Arial" w:eastAsia="Times New Roman" w:hAnsi="Arial" w:cs="Arial"/>
          <w:bCs/>
          <w:sz w:val="22"/>
          <w:szCs w:val="22"/>
          <w:lang w:eastAsia="pt-BR"/>
        </w:rPr>
        <w:t xml:space="preserve"> </w:t>
      </w:r>
      <w:r w:rsidR="007B4990" w:rsidRPr="00FB5F48">
        <w:rPr>
          <w:rFonts w:ascii="Arial" w:eastAsia="Times New Roman" w:hAnsi="Arial" w:cs="Arial"/>
          <w:bCs/>
          <w:sz w:val="22"/>
          <w:szCs w:val="22"/>
          <w:lang w:eastAsia="pt-BR"/>
        </w:rPr>
        <w:t>d</w:t>
      </w:r>
      <w:r w:rsidR="00F70F1E" w:rsidRPr="00FB5F48">
        <w:rPr>
          <w:rFonts w:ascii="Arial" w:eastAsia="Times New Roman" w:hAnsi="Arial" w:cs="Arial"/>
          <w:bCs/>
          <w:sz w:val="22"/>
          <w:szCs w:val="22"/>
          <w:lang w:eastAsia="pt-BR"/>
        </w:rPr>
        <w:t>e</w:t>
      </w:r>
      <w:r w:rsidR="00352579" w:rsidRPr="00FB5F48">
        <w:rPr>
          <w:rFonts w:ascii="Arial" w:eastAsia="Times New Roman" w:hAnsi="Arial" w:cs="Arial"/>
          <w:bCs/>
          <w:sz w:val="22"/>
          <w:szCs w:val="22"/>
          <w:lang w:eastAsia="pt-BR"/>
        </w:rPr>
        <w:t xml:space="preserve"> diversas</w:t>
      </w:r>
      <w:r w:rsidR="00381246" w:rsidRPr="00FB5F48">
        <w:rPr>
          <w:rFonts w:ascii="Arial" w:eastAsia="Times New Roman" w:hAnsi="Arial" w:cs="Arial"/>
          <w:bCs/>
          <w:sz w:val="22"/>
          <w:szCs w:val="22"/>
          <w:lang w:eastAsia="pt-BR"/>
        </w:rPr>
        <w:t xml:space="preserve"> </w:t>
      </w:r>
      <w:r w:rsidR="00F70F1E" w:rsidRPr="00FB5F48">
        <w:rPr>
          <w:rFonts w:ascii="Arial" w:eastAsia="Times New Roman" w:hAnsi="Arial" w:cs="Arial"/>
          <w:bCs/>
          <w:sz w:val="22"/>
          <w:szCs w:val="22"/>
          <w:lang w:eastAsia="pt-BR"/>
        </w:rPr>
        <w:t>profissões</w:t>
      </w:r>
      <w:r w:rsidR="007B4990" w:rsidRPr="00FB5F48">
        <w:rPr>
          <w:rFonts w:ascii="Arial" w:eastAsia="Times New Roman" w:hAnsi="Arial" w:cs="Arial"/>
          <w:bCs/>
          <w:sz w:val="22"/>
          <w:szCs w:val="22"/>
          <w:lang w:eastAsia="pt-BR"/>
        </w:rPr>
        <w:t>.</w:t>
      </w:r>
      <w:r w:rsidR="00352579" w:rsidRPr="00FB5F48">
        <w:rPr>
          <w:rFonts w:ascii="Arial" w:eastAsia="Times New Roman" w:hAnsi="Arial" w:cs="Arial"/>
          <w:bCs/>
          <w:sz w:val="22"/>
          <w:szCs w:val="22"/>
          <w:lang w:eastAsia="pt-BR"/>
        </w:rPr>
        <w:t xml:space="preserve"> </w:t>
      </w:r>
      <w:r w:rsidR="007B4990" w:rsidRPr="00FB5F48">
        <w:rPr>
          <w:rFonts w:ascii="Arial" w:eastAsia="Times New Roman" w:hAnsi="Arial" w:cs="Arial"/>
          <w:bCs/>
          <w:sz w:val="22"/>
          <w:szCs w:val="22"/>
          <w:lang w:eastAsia="pt-BR"/>
        </w:rPr>
        <w:t xml:space="preserve">Para tanto, a </w:t>
      </w:r>
      <w:r w:rsidR="00381246" w:rsidRPr="00FB5F48">
        <w:rPr>
          <w:rFonts w:ascii="Arial" w:eastAsia="Times New Roman" w:hAnsi="Arial" w:cs="Arial"/>
          <w:bCs/>
          <w:sz w:val="22"/>
          <w:szCs w:val="22"/>
          <w:lang w:eastAsia="pt-BR"/>
        </w:rPr>
        <w:t xml:space="preserve">CTHEP-CAU/BR adotou uma agenda ativa de reuniões </w:t>
      </w:r>
      <w:r w:rsidR="00F6025E" w:rsidRPr="00FB5F48">
        <w:rPr>
          <w:rFonts w:ascii="Arial" w:eastAsia="Times New Roman" w:hAnsi="Arial" w:cs="Arial"/>
          <w:bCs/>
          <w:sz w:val="22"/>
          <w:szCs w:val="22"/>
          <w:lang w:eastAsia="pt-BR"/>
        </w:rPr>
        <w:t xml:space="preserve">presenciais, </w:t>
      </w:r>
      <w:r w:rsidR="00381246" w:rsidRPr="00FB5F48">
        <w:rPr>
          <w:rFonts w:ascii="Arial" w:eastAsia="Times New Roman" w:hAnsi="Arial" w:cs="Arial"/>
          <w:bCs/>
          <w:sz w:val="22"/>
          <w:szCs w:val="22"/>
          <w:lang w:eastAsia="pt-BR"/>
        </w:rPr>
        <w:t>internas e externas</w:t>
      </w:r>
      <w:r w:rsidR="00F6025E" w:rsidRPr="00FB5F48">
        <w:rPr>
          <w:rFonts w:ascii="Arial" w:eastAsia="Times New Roman" w:hAnsi="Arial" w:cs="Arial"/>
          <w:bCs/>
          <w:sz w:val="22"/>
          <w:szCs w:val="22"/>
          <w:lang w:eastAsia="pt-BR"/>
        </w:rPr>
        <w:t>,</w:t>
      </w:r>
      <w:r w:rsidR="00381246" w:rsidRPr="00FB5F48">
        <w:rPr>
          <w:rFonts w:ascii="Arial" w:eastAsia="Times New Roman" w:hAnsi="Arial" w:cs="Arial"/>
          <w:bCs/>
          <w:sz w:val="22"/>
          <w:szCs w:val="22"/>
          <w:lang w:eastAsia="pt-BR"/>
        </w:rPr>
        <w:t xml:space="preserve"> para </w:t>
      </w:r>
      <w:r w:rsidR="007B4990" w:rsidRPr="00FB5F48">
        <w:rPr>
          <w:rFonts w:ascii="Arial" w:eastAsia="Times New Roman" w:hAnsi="Arial" w:cs="Arial"/>
          <w:bCs/>
          <w:sz w:val="22"/>
          <w:szCs w:val="22"/>
          <w:lang w:eastAsia="pt-BR"/>
        </w:rPr>
        <w:t>a construção</w:t>
      </w:r>
      <w:r w:rsidR="00381246" w:rsidRPr="00FB5F48">
        <w:rPr>
          <w:rFonts w:ascii="Arial" w:eastAsia="Times New Roman" w:hAnsi="Arial" w:cs="Arial"/>
          <w:bCs/>
          <w:sz w:val="22"/>
          <w:szCs w:val="22"/>
          <w:lang w:eastAsia="pt-BR"/>
        </w:rPr>
        <w:t xml:space="preserve"> </w:t>
      </w:r>
      <w:r w:rsidR="00002531" w:rsidRPr="00FB5F48">
        <w:rPr>
          <w:rFonts w:ascii="Arial" w:eastAsia="Times New Roman" w:hAnsi="Arial" w:cs="Arial"/>
          <w:bCs/>
          <w:sz w:val="22"/>
          <w:szCs w:val="22"/>
          <w:lang w:eastAsia="pt-BR"/>
        </w:rPr>
        <w:t>de</w:t>
      </w:r>
      <w:r w:rsidR="00381246" w:rsidRPr="00FB5F48">
        <w:rPr>
          <w:rFonts w:ascii="Arial" w:eastAsia="Times New Roman" w:hAnsi="Arial" w:cs="Arial"/>
          <w:bCs/>
          <w:sz w:val="22"/>
          <w:szCs w:val="22"/>
          <w:lang w:eastAsia="pt-BR"/>
        </w:rPr>
        <w:t xml:space="preserve"> entendimento </w:t>
      </w:r>
      <w:r w:rsidR="00002531" w:rsidRPr="00FB5F48">
        <w:rPr>
          <w:rFonts w:ascii="Arial" w:eastAsia="Times New Roman" w:hAnsi="Arial" w:cs="Arial"/>
          <w:bCs/>
          <w:sz w:val="22"/>
          <w:szCs w:val="22"/>
          <w:lang w:eastAsia="pt-BR"/>
        </w:rPr>
        <w:t>e proposição de novas redações dos normativos vigentes</w:t>
      </w:r>
      <w:r w:rsidR="007B4990" w:rsidRPr="00FB5F48">
        <w:rPr>
          <w:rFonts w:ascii="Arial" w:eastAsia="Times New Roman" w:hAnsi="Arial" w:cs="Arial"/>
          <w:bCs/>
          <w:sz w:val="22"/>
          <w:szCs w:val="22"/>
          <w:lang w:eastAsia="pt-BR"/>
        </w:rPr>
        <w:t xml:space="preserve">. </w:t>
      </w:r>
    </w:p>
    <w:p w14:paraId="2ED57519" w14:textId="6C4D2001" w:rsidR="00CD38E4" w:rsidRPr="00FB5F48" w:rsidRDefault="00CD38E4" w:rsidP="00241A4B">
      <w:pPr>
        <w:spacing w:after="120" w:line="300" w:lineRule="auto"/>
        <w:ind w:firstLine="851"/>
        <w:rPr>
          <w:rFonts w:ascii="Arial" w:eastAsia="Times New Roman" w:hAnsi="Arial" w:cs="Arial"/>
          <w:bCs/>
          <w:sz w:val="22"/>
          <w:szCs w:val="22"/>
          <w:lang w:eastAsia="pt-BR"/>
        </w:rPr>
      </w:pPr>
      <w:r w:rsidRPr="00FB5F48">
        <w:rPr>
          <w:rFonts w:ascii="Arial" w:eastAsia="Times New Roman" w:hAnsi="Arial" w:cs="Arial"/>
          <w:bCs/>
          <w:sz w:val="22"/>
          <w:szCs w:val="22"/>
          <w:lang w:eastAsia="pt-BR"/>
        </w:rPr>
        <w:t>As ações internas ao CAU/BR se deram</w:t>
      </w:r>
      <w:r w:rsidR="007B4990" w:rsidRPr="00FB5F48">
        <w:rPr>
          <w:rFonts w:ascii="Arial" w:eastAsia="Times New Roman" w:hAnsi="Arial" w:cs="Arial"/>
          <w:bCs/>
          <w:sz w:val="22"/>
          <w:szCs w:val="22"/>
          <w:lang w:eastAsia="pt-BR"/>
        </w:rPr>
        <w:t xml:space="preserve"> por meio de </w:t>
      </w:r>
      <w:r w:rsidR="00680829" w:rsidRPr="00FB5F48">
        <w:rPr>
          <w:rFonts w:ascii="Arial" w:eastAsia="Times New Roman" w:hAnsi="Arial" w:cs="Arial"/>
          <w:bCs/>
          <w:sz w:val="22"/>
          <w:szCs w:val="22"/>
          <w:lang w:eastAsia="pt-BR"/>
        </w:rPr>
        <w:t>reuniões</w:t>
      </w:r>
      <w:r w:rsidR="007B4990" w:rsidRPr="00FB5F48">
        <w:rPr>
          <w:rFonts w:ascii="Arial" w:eastAsia="Times New Roman" w:hAnsi="Arial" w:cs="Arial"/>
          <w:bCs/>
          <w:sz w:val="22"/>
          <w:szCs w:val="22"/>
          <w:lang w:eastAsia="pt-BR"/>
        </w:rPr>
        <w:t xml:space="preserve"> com as Comissões de Ensino e Formação do CAU/BR (CEF-CAU/BR)</w:t>
      </w:r>
      <w:r w:rsidR="00381246" w:rsidRPr="00FB5F48">
        <w:rPr>
          <w:rFonts w:ascii="Arial" w:eastAsia="Times New Roman" w:hAnsi="Arial" w:cs="Arial"/>
          <w:bCs/>
          <w:sz w:val="22"/>
          <w:szCs w:val="22"/>
          <w:lang w:eastAsia="pt-BR"/>
        </w:rPr>
        <w:t xml:space="preserve"> </w:t>
      </w:r>
      <w:r w:rsidR="007B4990" w:rsidRPr="00FB5F48">
        <w:rPr>
          <w:rFonts w:ascii="Arial" w:eastAsia="Times New Roman" w:hAnsi="Arial" w:cs="Arial"/>
          <w:bCs/>
          <w:sz w:val="22"/>
          <w:szCs w:val="22"/>
          <w:lang w:eastAsia="pt-BR"/>
        </w:rPr>
        <w:t>e de Exercício Profissional do CAU/BR (CEP-CAU/BR)</w:t>
      </w:r>
      <w:r w:rsidRPr="00FB5F48">
        <w:rPr>
          <w:rFonts w:ascii="Arial" w:eastAsia="Times New Roman" w:hAnsi="Arial" w:cs="Arial"/>
          <w:bCs/>
          <w:sz w:val="22"/>
          <w:szCs w:val="22"/>
          <w:lang w:eastAsia="pt-BR"/>
        </w:rPr>
        <w:t xml:space="preserve"> para alinhamento e extinção de eventuais conflitos entre a Lei nº 12.378/201</w:t>
      </w:r>
      <w:r w:rsidR="00A46026" w:rsidRPr="00FB5F48">
        <w:rPr>
          <w:rFonts w:ascii="Arial" w:eastAsia="Times New Roman" w:hAnsi="Arial" w:cs="Arial"/>
          <w:bCs/>
          <w:sz w:val="22"/>
          <w:szCs w:val="22"/>
          <w:lang w:eastAsia="pt-BR"/>
        </w:rPr>
        <w:t>0</w:t>
      </w:r>
      <w:r w:rsidRPr="00FB5F48">
        <w:rPr>
          <w:rFonts w:ascii="Arial" w:eastAsia="Times New Roman" w:hAnsi="Arial" w:cs="Arial"/>
          <w:bCs/>
          <w:sz w:val="22"/>
          <w:szCs w:val="22"/>
          <w:lang w:eastAsia="pt-BR"/>
        </w:rPr>
        <w:t xml:space="preserve">, </w:t>
      </w:r>
      <w:r w:rsidR="00B94FBA" w:rsidRPr="00FB5F48">
        <w:rPr>
          <w:rFonts w:ascii="Arial" w:hAnsi="Arial" w:cs="Arial"/>
          <w:sz w:val="22"/>
          <w:szCs w:val="22"/>
        </w:rPr>
        <w:t>Resolução CONFEA nº 1.010</w:t>
      </w:r>
      <w:r w:rsidR="00A46026" w:rsidRPr="00FB5F48">
        <w:rPr>
          <w:rFonts w:ascii="Arial" w:hAnsi="Arial" w:cs="Arial"/>
          <w:sz w:val="22"/>
          <w:szCs w:val="22"/>
        </w:rPr>
        <w:t>/2005</w:t>
      </w:r>
      <w:r w:rsidR="00F6025E" w:rsidRPr="00FB5F48">
        <w:rPr>
          <w:rFonts w:ascii="Arial" w:hAnsi="Arial" w:cs="Arial"/>
          <w:sz w:val="22"/>
          <w:szCs w:val="22"/>
        </w:rPr>
        <w:t xml:space="preserve"> e demais normativos regimentais referentes a atribuições profissionais,</w:t>
      </w:r>
      <w:r w:rsidR="00B94FBA" w:rsidRPr="00FB5F48">
        <w:rPr>
          <w:rFonts w:ascii="Arial" w:hAnsi="Arial" w:cs="Arial"/>
          <w:sz w:val="22"/>
          <w:szCs w:val="22"/>
        </w:rPr>
        <w:t xml:space="preserve"> Resolução CAU/BR nº 21</w:t>
      </w:r>
      <w:r w:rsidR="00A46026" w:rsidRPr="00FB5F48">
        <w:rPr>
          <w:rFonts w:ascii="Arial" w:hAnsi="Arial" w:cs="Arial"/>
          <w:sz w:val="22"/>
          <w:szCs w:val="22"/>
        </w:rPr>
        <w:t>/2012</w:t>
      </w:r>
      <w:r w:rsidR="00B94FBA" w:rsidRPr="00FB5F48">
        <w:rPr>
          <w:rFonts w:ascii="Arial" w:hAnsi="Arial" w:cs="Arial"/>
          <w:sz w:val="22"/>
          <w:szCs w:val="22"/>
        </w:rPr>
        <w:t xml:space="preserve"> e Resolução CAU/BR nº 51</w:t>
      </w:r>
      <w:r w:rsidR="00A46026" w:rsidRPr="00FB5F48">
        <w:rPr>
          <w:rFonts w:ascii="Arial" w:hAnsi="Arial" w:cs="Arial"/>
          <w:sz w:val="22"/>
          <w:szCs w:val="22"/>
        </w:rPr>
        <w:t>/2013</w:t>
      </w:r>
      <w:r w:rsidR="00352579" w:rsidRPr="00FB5F48">
        <w:rPr>
          <w:rFonts w:ascii="Arial" w:hAnsi="Arial" w:cs="Arial"/>
          <w:sz w:val="22"/>
          <w:szCs w:val="22"/>
        </w:rPr>
        <w:t xml:space="preserve">, </w:t>
      </w:r>
      <w:r w:rsidR="00E1368D" w:rsidRPr="00FB5F48">
        <w:rPr>
          <w:rFonts w:ascii="Arial" w:hAnsi="Arial" w:cs="Arial"/>
          <w:sz w:val="22"/>
          <w:szCs w:val="22"/>
        </w:rPr>
        <w:t>e</w:t>
      </w:r>
      <w:r w:rsidR="00352579" w:rsidRPr="00FB5F48">
        <w:rPr>
          <w:rFonts w:ascii="Arial" w:hAnsi="Arial" w:cs="Arial"/>
          <w:sz w:val="22"/>
          <w:szCs w:val="22"/>
        </w:rPr>
        <w:t xml:space="preserve"> deliberações das Comissões</w:t>
      </w:r>
      <w:r w:rsidR="00492FB8" w:rsidRPr="00FB5F48">
        <w:rPr>
          <w:rFonts w:ascii="Arial" w:hAnsi="Arial" w:cs="Arial"/>
          <w:sz w:val="22"/>
          <w:szCs w:val="22"/>
        </w:rPr>
        <w:t>. Houve ainda a apresenta</w:t>
      </w:r>
      <w:r w:rsidR="00BA2DA9" w:rsidRPr="00FB5F48">
        <w:rPr>
          <w:rFonts w:ascii="Arial" w:hAnsi="Arial" w:cs="Arial"/>
          <w:sz w:val="22"/>
          <w:szCs w:val="22"/>
        </w:rPr>
        <w:t>ção</w:t>
      </w:r>
      <w:r w:rsidR="00492FB8" w:rsidRPr="00FB5F48">
        <w:rPr>
          <w:rFonts w:ascii="Arial" w:hAnsi="Arial" w:cs="Arial"/>
          <w:sz w:val="22"/>
          <w:szCs w:val="22"/>
        </w:rPr>
        <w:t xml:space="preserve"> de proposta de revisão da Resolução CAU/BR nº 51/2013 ao Plenário do CAU/BR.</w:t>
      </w:r>
    </w:p>
    <w:p w14:paraId="4DFA046B" w14:textId="77777777" w:rsidR="00241A4B" w:rsidRPr="00FB5F48" w:rsidRDefault="00CD38E4" w:rsidP="00241A4B">
      <w:pPr>
        <w:spacing w:after="120" w:line="300" w:lineRule="auto"/>
        <w:ind w:firstLine="851"/>
        <w:rPr>
          <w:rFonts w:ascii="Arial" w:eastAsia="Times New Roman" w:hAnsi="Arial" w:cs="Arial"/>
          <w:bCs/>
          <w:sz w:val="22"/>
          <w:szCs w:val="22"/>
          <w:lang w:eastAsia="pt-BR"/>
        </w:rPr>
      </w:pPr>
      <w:r w:rsidRPr="00FB5F48">
        <w:rPr>
          <w:rFonts w:ascii="Arial" w:eastAsia="Times New Roman" w:hAnsi="Arial" w:cs="Arial"/>
          <w:bCs/>
          <w:sz w:val="22"/>
          <w:szCs w:val="22"/>
          <w:lang w:eastAsia="pt-BR"/>
        </w:rPr>
        <w:t>N</w:t>
      </w:r>
      <w:r w:rsidR="007B4990" w:rsidRPr="00FB5F48">
        <w:rPr>
          <w:rFonts w:ascii="Arial" w:eastAsia="Times New Roman" w:hAnsi="Arial" w:cs="Arial"/>
          <w:bCs/>
          <w:sz w:val="22"/>
          <w:szCs w:val="22"/>
          <w:lang w:eastAsia="pt-BR"/>
        </w:rPr>
        <w:t xml:space="preserve">o </w:t>
      </w:r>
      <w:r w:rsidR="00381246" w:rsidRPr="00FB5F48">
        <w:rPr>
          <w:rFonts w:ascii="Arial" w:eastAsia="Times New Roman" w:hAnsi="Arial" w:cs="Arial"/>
          <w:bCs/>
          <w:sz w:val="22"/>
          <w:szCs w:val="22"/>
          <w:lang w:eastAsia="pt-BR"/>
        </w:rPr>
        <w:t xml:space="preserve">âmbito externo, </w:t>
      </w:r>
      <w:r w:rsidRPr="00FB5F48">
        <w:rPr>
          <w:rFonts w:ascii="Arial" w:eastAsia="Times New Roman" w:hAnsi="Arial" w:cs="Arial"/>
          <w:bCs/>
          <w:sz w:val="22"/>
          <w:szCs w:val="22"/>
          <w:lang w:eastAsia="pt-BR"/>
        </w:rPr>
        <w:t xml:space="preserve">a CTHEP-CAU/BR atuou </w:t>
      </w:r>
      <w:r w:rsidR="00381246" w:rsidRPr="00FB5F48">
        <w:rPr>
          <w:rFonts w:ascii="Arial" w:eastAsia="Times New Roman" w:hAnsi="Arial" w:cs="Arial"/>
          <w:bCs/>
          <w:sz w:val="22"/>
          <w:szCs w:val="22"/>
          <w:lang w:eastAsia="pt-BR"/>
        </w:rPr>
        <w:t xml:space="preserve">por meio de </w:t>
      </w:r>
      <w:r w:rsidR="003D48CF" w:rsidRPr="00FB5F48">
        <w:rPr>
          <w:rFonts w:ascii="Arial" w:eastAsia="Times New Roman" w:hAnsi="Arial" w:cs="Arial"/>
          <w:bCs/>
          <w:sz w:val="22"/>
          <w:szCs w:val="22"/>
          <w:lang w:eastAsia="pt-BR"/>
        </w:rPr>
        <w:t>encontros e discussões</w:t>
      </w:r>
      <w:r w:rsidR="00680829" w:rsidRPr="00FB5F48">
        <w:rPr>
          <w:rFonts w:ascii="Arial" w:eastAsia="Times New Roman" w:hAnsi="Arial" w:cs="Arial"/>
          <w:bCs/>
          <w:sz w:val="22"/>
          <w:szCs w:val="22"/>
          <w:lang w:eastAsia="pt-BR"/>
        </w:rPr>
        <w:t xml:space="preserve"> </w:t>
      </w:r>
      <w:r w:rsidR="00381246" w:rsidRPr="00FB5F48">
        <w:rPr>
          <w:rFonts w:ascii="Arial" w:eastAsia="Times New Roman" w:hAnsi="Arial" w:cs="Arial"/>
          <w:bCs/>
          <w:sz w:val="22"/>
          <w:szCs w:val="22"/>
          <w:lang w:eastAsia="pt-BR"/>
        </w:rPr>
        <w:t xml:space="preserve">com </w:t>
      </w:r>
      <w:r w:rsidR="00002531" w:rsidRPr="00FB5F48">
        <w:rPr>
          <w:rFonts w:ascii="Arial" w:eastAsia="Times New Roman" w:hAnsi="Arial" w:cs="Arial"/>
          <w:bCs/>
          <w:sz w:val="22"/>
          <w:szCs w:val="22"/>
          <w:lang w:eastAsia="pt-BR"/>
        </w:rPr>
        <w:t xml:space="preserve">outros </w:t>
      </w:r>
      <w:r w:rsidR="00381246" w:rsidRPr="00FB5F48">
        <w:rPr>
          <w:rFonts w:ascii="Arial" w:eastAsia="Times New Roman" w:hAnsi="Arial" w:cs="Arial"/>
          <w:bCs/>
          <w:sz w:val="22"/>
          <w:szCs w:val="22"/>
          <w:lang w:eastAsia="pt-BR"/>
        </w:rPr>
        <w:t xml:space="preserve">Conselhos </w:t>
      </w:r>
      <w:r w:rsidR="00002531" w:rsidRPr="00FB5F48">
        <w:rPr>
          <w:rFonts w:ascii="Arial" w:eastAsia="Times New Roman" w:hAnsi="Arial" w:cs="Arial"/>
          <w:bCs/>
          <w:sz w:val="22"/>
          <w:szCs w:val="22"/>
          <w:lang w:eastAsia="pt-BR"/>
        </w:rPr>
        <w:t xml:space="preserve">Profissionais </w:t>
      </w:r>
      <w:r w:rsidR="00381246" w:rsidRPr="00FB5F48">
        <w:rPr>
          <w:rFonts w:ascii="Arial" w:eastAsia="Times New Roman" w:hAnsi="Arial" w:cs="Arial"/>
          <w:bCs/>
          <w:sz w:val="22"/>
          <w:szCs w:val="22"/>
          <w:lang w:eastAsia="pt-BR"/>
        </w:rPr>
        <w:t>e entidades como o CONFEA</w:t>
      </w:r>
      <w:r w:rsidRPr="00FB5F48">
        <w:rPr>
          <w:rFonts w:ascii="Arial" w:eastAsia="Times New Roman" w:hAnsi="Arial" w:cs="Arial"/>
          <w:bCs/>
          <w:sz w:val="22"/>
          <w:szCs w:val="22"/>
          <w:lang w:eastAsia="pt-BR"/>
        </w:rPr>
        <w:t xml:space="preserve"> (Conselho Federal de Engenharia e Agronomia)</w:t>
      </w:r>
      <w:r w:rsidR="00381246" w:rsidRPr="00FB5F48">
        <w:rPr>
          <w:rFonts w:ascii="Arial" w:eastAsia="Times New Roman" w:hAnsi="Arial" w:cs="Arial"/>
          <w:bCs/>
          <w:sz w:val="22"/>
          <w:szCs w:val="22"/>
          <w:lang w:eastAsia="pt-BR"/>
        </w:rPr>
        <w:t>, CREA-DF</w:t>
      </w:r>
      <w:r w:rsidRPr="00FB5F48">
        <w:rPr>
          <w:rFonts w:ascii="Arial" w:eastAsia="Times New Roman" w:hAnsi="Arial" w:cs="Arial"/>
          <w:bCs/>
          <w:sz w:val="22"/>
          <w:szCs w:val="22"/>
          <w:lang w:eastAsia="pt-BR"/>
        </w:rPr>
        <w:t xml:space="preserve"> (Conselho Regional de Engenharia e Agronomia do DF),</w:t>
      </w:r>
      <w:r w:rsidR="00381246" w:rsidRPr="00FB5F48">
        <w:rPr>
          <w:rFonts w:ascii="Arial" w:eastAsia="Times New Roman" w:hAnsi="Arial" w:cs="Arial"/>
          <w:bCs/>
          <w:sz w:val="22"/>
          <w:szCs w:val="22"/>
          <w:lang w:eastAsia="pt-BR"/>
        </w:rPr>
        <w:t xml:space="preserve"> </w:t>
      </w:r>
      <w:proofErr w:type="spellStart"/>
      <w:r w:rsidR="00381246" w:rsidRPr="00FB5F48">
        <w:rPr>
          <w:rFonts w:ascii="Arial" w:eastAsia="Times New Roman" w:hAnsi="Arial" w:cs="Arial"/>
          <w:bCs/>
          <w:sz w:val="22"/>
          <w:szCs w:val="22"/>
          <w:lang w:eastAsia="pt-BR"/>
        </w:rPr>
        <w:t>CFBio</w:t>
      </w:r>
      <w:proofErr w:type="spellEnd"/>
      <w:r w:rsidR="00381246" w:rsidRPr="00FB5F48">
        <w:rPr>
          <w:rFonts w:ascii="Arial" w:eastAsia="Times New Roman" w:hAnsi="Arial" w:cs="Arial"/>
          <w:bCs/>
          <w:sz w:val="22"/>
          <w:szCs w:val="22"/>
          <w:lang w:eastAsia="pt-BR"/>
        </w:rPr>
        <w:t xml:space="preserve"> (Conselho Federal de Biologia), ABENC (Associação Brasileira dos Engenheiros Civis), ADP (Associação dos Designers de Produto), ABD (Associação Brasileira dos Designers de Interiores)</w:t>
      </w:r>
      <w:r w:rsidR="00002531" w:rsidRPr="00FB5F48">
        <w:rPr>
          <w:rFonts w:ascii="Arial" w:eastAsia="Times New Roman" w:hAnsi="Arial" w:cs="Arial"/>
          <w:bCs/>
          <w:sz w:val="22"/>
          <w:szCs w:val="22"/>
          <w:lang w:eastAsia="pt-BR"/>
        </w:rPr>
        <w:t xml:space="preserve"> e</w:t>
      </w:r>
      <w:r w:rsidR="00D74E8C" w:rsidRPr="00FB5F48">
        <w:rPr>
          <w:rFonts w:ascii="Arial" w:eastAsia="Times New Roman" w:hAnsi="Arial" w:cs="Arial"/>
          <w:bCs/>
          <w:sz w:val="22"/>
          <w:szCs w:val="22"/>
          <w:lang w:eastAsia="pt-BR"/>
        </w:rPr>
        <w:t xml:space="preserve"> </w:t>
      </w:r>
      <w:r w:rsidR="00381246" w:rsidRPr="00FB5F48">
        <w:rPr>
          <w:rFonts w:ascii="Arial" w:eastAsia="Times New Roman" w:hAnsi="Arial" w:cs="Arial"/>
          <w:bCs/>
          <w:sz w:val="22"/>
          <w:szCs w:val="22"/>
          <w:lang w:eastAsia="pt-BR"/>
        </w:rPr>
        <w:t>ANP (Associação Nacional de Paisagistas)</w:t>
      </w:r>
      <w:r w:rsidR="00D74E8C" w:rsidRPr="00FB5F48">
        <w:rPr>
          <w:rFonts w:ascii="Arial" w:eastAsia="Times New Roman" w:hAnsi="Arial" w:cs="Arial"/>
          <w:bCs/>
          <w:sz w:val="22"/>
          <w:szCs w:val="22"/>
          <w:lang w:eastAsia="pt-BR"/>
        </w:rPr>
        <w:t>.</w:t>
      </w:r>
    </w:p>
    <w:p w14:paraId="0B884987" w14:textId="77777777" w:rsidR="00B41E64" w:rsidRPr="00FB5F48" w:rsidRDefault="00B41E64" w:rsidP="00241A4B">
      <w:pPr>
        <w:spacing w:after="120" w:line="300" w:lineRule="auto"/>
        <w:ind w:firstLine="851"/>
        <w:rPr>
          <w:rFonts w:ascii="Arial" w:eastAsia="Times New Roman" w:hAnsi="Arial" w:cs="Arial"/>
          <w:bCs/>
          <w:sz w:val="22"/>
          <w:szCs w:val="22"/>
          <w:lang w:eastAsia="pt-BR"/>
        </w:rPr>
      </w:pPr>
      <w:r w:rsidRPr="00FB5F48">
        <w:rPr>
          <w:rFonts w:ascii="Arial" w:eastAsia="Times New Roman" w:hAnsi="Arial" w:cs="Arial"/>
          <w:bCs/>
          <w:sz w:val="22"/>
          <w:szCs w:val="22"/>
          <w:lang w:eastAsia="pt-BR"/>
        </w:rPr>
        <w:t>A CTHEP também atendeu a solicitações provenientes de CAU/UF e da RIA (Rede Integrada de Atendimento)</w:t>
      </w:r>
      <w:r w:rsidR="00B631E5" w:rsidRPr="00FB5F48">
        <w:rPr>
          <w:rFonts w:ascii="Arial" w:eastAsia="Times New Roman" w:hAnsi="Arial" w:cs="Arial"/>
          <w:bCs/>
          <w:sz w:val="22"/>
          <w:szCs w:val="22"/>
          <w:lang w:eastAsia="pt-BR"/>
        </w:rPr>
        <w:t xml:space="preserve"> no que diz respeito </w:t>
      </w:r>
      <w:r w:rsidR="004C4738" w:rsidRPr="00FB5F48">
        <w:rPr>
          <w:rFonts w:ascii="Arial" w:eastAsia="Times New Roman" w:hAnsi="Arial" w:cs="Arial"/>
          <w:bCs/>
          <w:sz w:val="22"/>
          <w:szCs w:val="22"/>
          <w:lang w:eastAsia="pt-BR"/>
        </w:rPr>
        <w:t xml:space="preserve">às </w:t>
      </w:r>
      <w:r w:rsidR="00B631E5" w:rsidRPr="00FB5F48">
        <w:rPr>
          <w:rFonts w:ascii="Arial" w:eastAsia="Times New Roman" w:hAnsi="Arial" w:cs="Arial"/>
          <w:bCs/>
          <w:sz w:val="22"/>
          <w:szCs w:val="22"/>
          <w:lang w:eastAsia="pt-BR"/>
        </w:rPr>
        <w:t>competências da Comissão.</w:t>
      </w:r>
    </w:p>
    <w:p w14:paraId="06796C8E" w14:textId="77777777" w:rsidR="00A93E32" w:rsidRPr="00FB5F48" w:rsidRDefault="00A93E32" w:rsidP="00241A4B">
      <w:pPr>
        <w:spacing w:after="120" w:line="300" w:lineRule="auto"/>
        <w:ind w:firstLine="851"/>
        <w:rPr>
          <w:rFonts w:ascii="Arial" w:eastAsia="Times New Roman" w:hAnsi="Arial" w:cs="Arial"/>
          <w:bCs/>
          <w:sz w:val="22"/>
          <w:szCs w:val="22"/>
          <w:lang w:eastAsia="pt-BR"/>
        </w:rPr>
      </w:pPr>
    </w:p>
    <w:p w14:paraId="7B463303" w14:textId="77777777" w:rsidR="00CD38E4" w:rsidRPr="00FB5F48" w:rsidRDefault="00CD38E4" w:rsidP="00241A4B">
      <w:pPr>
        <w:spacing w:after="120" w:line="300" w:lineRule="auto"/>
        <w:ind w:firstLine="851"/>
        <w:rPr>
          <w:rFonts w:ascii="Arial" w:eastAsia="Times New Roman" w:hAnsi="Arial" w:cs="Arial"/>
          <w:bCs/>
          <w:sz w:val="22"/>
          <w:szCs w:val="22"/>
          <w:lang w:eastAsia="pt-BR"/>
        </w:rPr>
      </w:pPr>
    </w:p>
    <w:p w14:paraId="4F1FF978" w14:textId="77777777" w:rsidR="00A93E32" w:rsidRPr="00FB5F48" w:rsidRDefault="00A93E32" w:rsidP="00241A4B">
      <w:pPr>
        <w:spacing w:after="120" w:line="300" w:lineRule="auto"/>
        <w:ind w:firstLine="851"/>
        <w:rPr>
          <w:rFonts w:ascii="Arial" w:eastAsia="Times New Roman" w:hAnsi="Arial" w:cs="Arial"/>
          <w:bCs/>
          <w:sz w:val="22"/>
          <w:szCs w:val="22"/>
          <w:lang w:eastAsia="pt-BR"/>
        </w:rPr>
      </w:pPr>
    </w:p>
    <w:p w14:paraId="18B24258" w14:textId="77777777" w:rsidR="00381246" w:rsidRPr="00FB5F48" w:rsidRDefault="00381246" w:rsidP="00241A4B">
      <w:pPr>
        <w:spacing w:after="120" w:line="300" w:lineRule="auto"/>
        <w:ind w:firstLine="851"/>
        <w:rPr>
          <w:rFonts w:ascii="Arial" w:hAnsi="Arial" w:cs="Arial"/>
          <w:sz w:val="22"/>
        </w:rPr>
      </w:pPr>
    </w:p>
    <w:p w14:paraId="09A7E3F8" w14:textId="77777777" w:rsidR="00487805" w:rsidRPr="00FB5F48" w:rsidRDefault="00487805" w:rsidP="00411A99">
      <w:pPr>
        <w:keepNext/>
        <w:keepLines/>
        <w:rPr>
          <w:rFonts w:ascii="Arial" w:eastAsia="Times New Roman" w:hAnsi="Arial" w:cs="Arial"/>
          <w:b/>
          <w:bCs/>
          <w:lang w:eastAsia="pt-BR"/>
        </w:rPr>
      </w:pPr>
    </w:p>
    <w:p w14:paraId="08E144D7" w14:textId="77777777" w:rsidR="00487805" w:rsidRPr="00FB5F48" w:rsidRDefault="00487805" w:rsidP="00411A99">
      <w:pPr>
        <w:keepNext/>
        <w:keepLines/>
        <w:rPr>
          <w:rFonts w:ascii="Arial" w:eastAsia="Times New Roman" w:hAnsi="Arial" w:cs="Arial"/>
          <w:b/>
          <w:bCs/>
          <w:lang w:eastAsia="pt-BR"/>
        </w:rPr>
      </w:pPr>
    </w:p>
    <w:p w14:paraId="451A91DF" w14:textId="77777777" w:rsidR="00047484" w:rsidRPr="00FB5F48" w:rsidRDefault="00487805" w:rsidP="00241A4B">
      <w:pPr>
        <w:pStyle w:val="Ttulo1"/>
        <w:spacing w:after="120"/>
        <w:jc w:val="center"/>
        <w:rPr>
          <w:sz w:val="32"/>
        </w:rPr>
      </w:pPr>
      <w:r w:rsidRPr="00FB5F48">
        <w:rPr>
          <w:rFonts w:ascii="Arial" w:eastAsia="Times New Roman" w:hAnsi="Arial" w:cs="Arial"/>
          <w:b w:val="0"/>
          <w:bCs/>
          <w:lang w:eastAsia="pt-BR"/>
        </w:rPr>
        <w:br w:type="page"/>
      </w:r>
      <w:bookmarkStart w:id="5" w:name="_Toc31118802"/>
      <w:r w:rsidR="00047484" w:rsidRPr="00FB5F48">
        <w:rPr>
          <w:sz w:val="32"/>
        </w:rPr>
        <w:lastRenderedPageBreak/>
        <w:t>Relatório Conclusivo da CTHEP para o ano de 2019</w:t>
      </w:r>
      <w:bookmarkEnd w:id="5"/>
    </w:p>
    <w:p w14:paraId="275AE078" w14:textId="61835ECF" w:rsidR="00A34EBB" w:rsidRPr="00FB5F48" w:rsidRDefault="00487805" w:rsidP="00742BC4">
      <w:pPr>
        <w:keepNext/>
        <w:keepLines/>
        <w:spacing w:after="120"/>
        <w:ind w:firstLine="851"/>
        <w:rPr>
          <w:rFonts w:ascii="Arial" w:eastAsia="Times New Roman" w:hAnsi="Arial" w:cs="Arial"/>
          <w:bCs/>
          <w:sz w:val="22"/>
          <w:szCs w:val="22"/>
          <w:lang w:eastAsia="pt-BR"/>
        </w:rPr>
      </w:pPr>
      <w:r w:rsidRPr="00FB5F48">
        <w:rPr>
          <w:rFonts w:ascii="Arial" w:eastAsia="Times New Roman" w:hAnsi="Arial" w:cs="Arial"/>
          <w:bCs/>
          <w:sz w:val="22"/>
          <w:szCs w:val="22"/>
          <w:lang w:eastAsia="pt-BR"/>
        </w:rPr>
        <w:t>Este R</w:t>
      </w:r>
      <w:r w:rsidR="00A34EBB" w:rsidRPr="00FB5F48">
        <w:rPr>
          <w:rFonts w:ascii="Arial" w:eastAsia="Times New Roman" w:hAnsi="Arial" w:cs="Arial"/>
          <w:bCs/>
          <w:sz w:val="22"/>
          <w:szCs w:val="22"/>
          <w:lang w:eastAsia="pt-BR"/>
        </w:rPr>
        <w:t xml:space="preserve">elatório </w:t>
      </w:r>
      <w:r w:rsidRPr="00FB5F48">
        <w:rPr>
          <w:rFonts w:ascii="Arial" w:eastAsia="Times New Roman" w:hAnsi="Arial" w:cs="Arial"/>
          <w:bCs/>
          <w:sz w:val="22"/>
          <w:szCs w:val="22"/>
          <w:lang w:eastAsia="pt-BR"/>
        </w:rPr>
        <w:t>Conclusivo apresenta as principais atividades e</w:t>
      </w:r>
      <w:r w:rsidR="00742BC4" w:rsidRPr="00FB5F48">
        <w:rPr>
          <w:rFonts w:ascii="Arial" w:eastAsia="Times New Roman" w:hAnsi="Arial" w:cs="Arial"/>
          <w:bCs/>
          <w:sz w:val="22"/>
          <w:szCs w:val="22"/>
          <w:lang w:eastAsia="pt-BR"/>
        </w:rPr>
        <w:t xml:space="preserve"> os</w:t>
      </w:r>
      <w:r w:rsidRPr="00FB5F48">
        <w:rPr>
          <w:rFonts w:ascii="Arial" w:eastAsia="Times New Roman" w:hAnsi="Arial" w:cs="Arial"/>
          <w:bCs/>
          <w:sz w:val="22"/>
          <w:szCs w:val="22"/>
          <w:lang w:eastAsia="pt-BR"/>
        </w:rPr>
        <w:t xml:space="preserve"> </w:t>
      </w:r>
      <w:r w:rsidR="00A34EBB" w:rsidRPr="00FB5F48">
        <w:rPr>
          <w:rFonts w:ascii="Arial" w:eastAsia="Times New Roman" w:hAnsi="Arial" w:cs="Arial"/>
          <w:bCs/>
          <w:sz w:val="22"/>
          <w:szCs w:val="22"/>
          <w:lang w:eastAsia="pt-BR"/>
        </w:rPr>
        <w:t xml:space="preserve">resultados </w:t>
      </w:r>
      <w:r w:rsidRPr="00FB5F48">
        <w:rPr>
          <w:rFonts w:ascii="Arial" w:eastAsia="Times New Roman" w:hAnsi="Arial" w:cs="Arial"/>
          <w:bCs/>
          <w:sz w:val="22"/>
          <w:szCs w:val="22"/>
          <w:lang w:eastAsia="pt-BR"/>
        </w:rPr>
        <w:t>alcançados pela</w:t>
      </w:r>
      <w:r w:rsidR="00A34EBB" w:rsidRPr="00FB5F48">
        <w:rPr>
          <w:rFonts w:ascii="Arial" w:eastAsia="Times New Roman" w:hAnsi="Arial" w:cs="Arial"/>
          <w:bCs/>
          <w:sz w:val="22"/>
          <w:szCs w:val="22"/>
          <w:lang w:eastAsia="pt-BR"/>
        </w:rPr>
        <w:t xml:space="preserve"> Comissão Temporária de Harmonização do Exercício Profissional </w:t>
      </w:r>
      <w:r w:rsidR="00667BB0" w:rsidRPr="00FB5F48">
        <w:rPr>
          <w:rFonts w:ascii="Arial" w:eastAsia="Times New Roman" w:hAnsi="Arial" w:cs="Arial"/>
          <w:bCs/>
          <w:sz w:val="22"/>
          <w:szCs w:val="22"/>
          <w:lang w:eastAsia="pt-BR"/>
        </w:rPr>
        <w:t>n</w:t>
      </w:r>
      <w:r w:rsidR="00321BDF" w:rsidRPr="00FB5F48">
        <w:rPr>
          <w:rFonts w:ascii="Arial" w:eastAsia="Times New Roman" w:hAnsi="Arial" w:cs="Arial"/>
          <w:bCs/>
          <w:sz w:val="22"/>
          <w:szCs w:val="22"/>
          <w:lang w:eastAsia="pt-BR"/>
        </w:rPr>
        <w:t>o ano de 2019, em atendimento ao art. 13</w:t>
      </w:r>
      <w:r w:rsidR="003D0E8B" w:rsidRPr="00FB5F48">
        <w:rPr>
          <w:rFonts w:ascii="Arial" w:eastAsia="Times New Roman" w:hAnsi="Arial" w:cs="Arial"/>
          <w:bCs/>
          <w:sz w:val="22"/>
          <w:szCs w:val="22"/>
          <w:lang w:eastAsia="pt-BR"/>
        </w:rPr>
        <w:t>3</w:t>
      </w:r>
      <w:r w:rsidR="00321BDF" w:rsidRPr="00FB5F48">
        <w:rPr>
          <w:rFonts w:ascii="Arial" w:eastAsia="Times New Roman" w:hAnsi="Arial" w:cs="Arial"/>
          <w:bCs/>
          <w:sz w:val="22"/>
          <w:szCs w:val="22"/>
          <w:lang w:eastAsia="pt-BR"/>
        </w:rPr>
        <w:t xml:space="preserve"> do Regimento Geral do CAU, aprovado por meio da Resolução CAU/BR nº 139, de 28 de abril de 2017:</w:t>
      </w:r>
    </w:p>
    <w:p w14:paraId="646227DE" w14:textId="77777777" w:rsidR="00742BC4" w:rsidRPr="00FB5F48" w:rsidRDefault="00742BC4" w:rsidP="00742BC4">
      <w:pPr>
        <w:keepNext/>
        <w:keepLines/>
        <w:spacing w:after="120"/>
        <w:ind w:left="709"/>
        <w:rPr>
          <w:rFonts w:ascii="Arial" w:hAnsi="Arial" w:cs="Arial"/>
          <w:i/>
          <w:iCs/>
          <w:sz w:val="21"/>
          <w:szCs w:val="21"/>
        </w:rPr>
      </w:pPr>
      <w:r w:rsidRPr="00FB5F48">
        <w:rPr>
          <w:rFonts w:ascii="Arial" w:hAnsi="Arial" w:cs="Arial"/>
          <w:i/>
          <w:iCs/>
          <w:sz w:val="21"/>
          <w:szCs w:val="21"/>
        </w:rPr>
        <w:t xml:space="preserve">Art. 133. As comissões temporárias manifestam-se sobre os resultados de suas atividades mediante </w:t>
      </w:r>
      <w:r w:rsidRPr="00FB5F48">
        <w:rPr>
          <w:rFonts w:ascii="Arial" w:hAnsi="Arial" w:cs="Arial"/>
          <w:b/>
          <w:bCs/>
          <w:i/>
          <w:iCs/>
          <w:sz w:val="21"/>
          <w:szCs w:val="21"/>
        </w:rPr>
        <w:t>relatórios conclusivos</w:t>
      </w:r>
      <w:r w:rsidRPr="00FB5F48">
        <w:rPr>
          <w:rFonts w:ascii="Arial" w:hAnsi="Arial" w:cs="Arial"/>
          <w:i/>
          <w:iCs/>
          <w:sz w:val="21"/>
          <w:szCs w:val="21"/>
        </w:rPr>
        <w:t xml:space="preserve"> dirigidos ao órgão proponente, </w:t>
      </w:r>
      <w:r w:rsidRPr="00FB5F48">
        <w:rPr>
          <w:rFonts w:ascii="Arial" w:hAnsi="Arial" w:cs="Arial"/>
          <w:bCs/>
          <w:i/>
          <w:iCs/>
          <w:sz w:val="21"/>
          <w:szCs w:val="21"/>
        </w:rPr>
        <w:t>apresentado ao final dos trabalhos, publicando-os no sítio eletrônico do CAU/BR</w:t>
      </w:r>
      <w:r w:rsidR="004B126A" w:rsidRPr="00FB5F48">
        <w:rPr>
          <w:rFonts w:ascii="Arial" w:hAnsi="Arial" w:cs="Arial"/>
          <w:i/>
          <w:iCs/>
          <w:sz w:val="21"/>
          <w:szCs w:val="21"/>
        </w:rPr>
        <w:t>.</w:t>
      </w:r>
    </w:p>
    <w:p w14:paraId="24A06C68" w14:textId="77777777" w:rsidR="00241A4B" w:rsidRPr="00FB5F48" w:rsidRDefault="00241A4B" w:rsidP="00321BDF">
      <w:pPr>
        <w:keepNext/>
        <w:keepLines/>
        <w:spacing w:after="120"/>
        <w:rPr>
          <w:rFonts w:ascii="Arial" w:eastAsia="Times New Roman" w:hAnsi="Arial" w:cs="Arial"/>
          <w:bCs/>
          <w:sz w:val="22"/>
          <w:szCs w:val="22"/>
          <w:lang w:eastAsia="pt-BR"/>
        </w:rPr>
      </w:pPr>
    </w:p>
    <w:p w14:paraId="396B95D1" w14:textId="77777777" w:rsidR="007777AB" w:rsidRPr="00FB5F48" w:rsidRDefault="007777AB" w:rsidP="007777AB">
      <w:pPr>
        <w:keepNext/>
        <w:keepLines/>
        <w:spacing w:after="120"/>
        <w:rPr>
          <w:rFonts w:ascii="Arial" w:eastAsia="Times New Roman" w:hAnsi="Arial" w:cs="Arial"/>
          <w:b/>
          <w:bCs/>
          <w:sz w:val="22"/>
          <w:szCs w:val="22"/>
          <w:lang w:eastAsia="pt-BR"/>
        </w:rPr>
      </w:pPr>
      <w:r w:rsidRPr="00FB5F48">
        <w:rPr>
          <w:rFonts w:ascii="Arial" w:eastAsia="Times New Roman" w:hAnsi="Arial" w:cs="Arial"/>
          <w:b/>
          <w:bCs/>
          <w:sz w:val="22"/>
          <w:szCs w:val="22"/>
          <w:lang w:eastAsia="pt-BR"/>
        </w:rPr>
        <w:t>Reuniões da CTHEP-CAU/BR em 2019</w:t>
      </w:r>
    </w:p>
    <w:p w14:paraId="6F5F4A11" w14:textId="77777777" w:rsidR="007777AB" w:rsidRPr="00FB5F48" w:rsidRDefault="007777AB" w:rsidP="00AD7A59">
      <w:pPr>
        <w:keepNext/>
        <w:keepLines/>
        <w:spacing w:after="120"/>
        <w:ind w:firstLine="851"/>
        <w:rPr>
          <w:rFonts w:ascii="Arial" w:eastAsia="Times New Roman" w:hAnsi="Arial" w:cs="Arial"/>
          <w:bCs/>
          <w:sz w:val="22"/>
          <w:szCs w:val="22"/>
          <w:lang w:eastAsia="pt-BR"/>
        </w:rPr>
      </w:pPr>
      <w:r w:rsidRPr="00FB5F48">
        <w:rPr>
          <w:rFonts w:ascii="Arial" w:eastAsia="Times New Roman" w:hAnsi="Arial" w:cs="Arial"/>
          <w:bCs/>
          <w:sz w:val="22"/>
          <w:szCs w:val="22"/>
          <w:lang w:eastAsia="pt-BR"/>
        </w:rPr>
        <w:t>A CTHEP-CAU/BR</w:t>
      </w:r>
      <w:r w:rsidRPr="00FB5F48">
        <w:rPr>
          <w:rFonts w:ascii="Arial" w:eastAsia="Times New Roman" w:hAnsi="Arial" w:cs="Arial"/>
          <w:b/>
          <w:bCs/>
          <w:sz w:val="22"/>
          <w:szCs w:val="22"/>
          <w:lang w:eastAsia="pt-BR"/>
        </w:rPr>
        <w:t xml:space="preserve"> </w:t>
      </w:r>
      <w:r w:rsidRPr="00FB5F48">
        <w:rPr>
          <w:rFonts w:ascii="Arial" w:eastAsia="Times New Roman" w:hAnsi="Arial" w:cs="Arial"/>
          <w:bCs/>
          <w:sz w:val="22"/>
          <w:szCs w:val="22"/>
          <w:lang w:eastAsia="pt-BR"/>
        </w:rPr>
        <w:t xml:space="preserve">reuniu-se ordinária e extraordinariamente em </w:t>
      </w:r>
      <w:r w:rsidR="002465ED" w:rsidRPr="00FB5F48">
        <w:rPr>
          <w:rFonts w:ascii="Arial" w:eastAsia="Times New Roman" w:hAnsi="Arial" w:cs="Arial"/>
          <w:bCs/>
          <w:sz w:val="22"/>
          <w:szCs w:val="22"/>
          <w:lang w:eastAsia="pt-BR"/>
        </w:rPr>
        <w:t>treze</w:t>
      </w:r>
      <w:r w:rsidRPr="00FB5F48">
        <w:rPr>
          <w:rFonts w:ascii="Arial" w:eastAsia="Times New Roman" w:hAnsi="Arial" w:cs="Arial"/>
          <w:bCs/>
          <w:sz w:val="22"/>
          <w:szCs w:val="22"/>
          <w:lang w:eastAsia="pt-BR"/>
        </w:rPr>
        <w:t xml:space="preserve"> </w:t>
      </w:r>
      <w:r w:rsidR="00742BC4" w:rsidRPr="00FB5F48">
        <w:rPr>
          <w:rFonts w:ascii="Arial" w:eastAsia="Times New Roman" w:hAnsi="Arial" w:cs="Arial"/>
          <w:bCs/>
          <w:sz w:val="22"/>
          <w:szCs w:val="22"/>
          <w:lang w:eastAsia="pt-BR"/>
        </w:rPr>
        <w:t>ocasiões</w:t>
      </w:r>
      <w:r w:rsidRPr="00FB5F48">
        <w:rPr>
          <w:rFonts w:ascii="Arial" w:eastAsia="Times New Roman" w:hAnsi="Arial" w:cs="Arial"/>
          <w:bCs/>
          <w:sz w:val="22"/>
          <w:szCs w:val="22"/>
          <w:lang w:eastAsia="pt-BR"/>
        </w:rPr>
        <w:t>, da seguinte forma:</w:t>
      </w:r>
    </w:p>
    <w:tbl>
      <w:tblPr>
        <w:tblW w:w="5264" w:type="dxa"/>
        <w:jc w:val="center"/>
        <w:tblBorders>
          <w:top w:val="single" w:sz="6" w:space="0" w:color="BFBFBF"/>
          <w:bottom w:val="single" w:sz="6" w:space="0" w:color="BFBFBF"/>
          <w:insideH w:val="single" w:sz="6" w:space="0" w:color="BFBFBF"/>
          <w:insideV w:val="single" w:sz="4" w:space="0" w:color="A6A6A6"/>
        </w:tblBorders>
        <w:tblCellMar>
          <w:top w:w="14" w:type="dxa"/>
          <w:left w:w="86" w:type="dxa"/>
          <w:bottom w:w="14" w:type="dxa"/>
          <w:right w:w="86" w:type="dxa"/>
        </w:tblCellMar>
        <w:tblLook w:val="0020" w:firstRow="1" w:lastRow="0" w:firstColumn="0" w:lastColumn="0" w:noHBand="0" w:noVBand="0"/>
      </w:tblPr>
      <w:tblGrid>
        <w:gridCol w:w="3421"/>
        <w:gridCol w:w="1843"/>
      </w:tblGrid>
      <w:tr w:rsidR="00FB5F48" w:rsidRPr="00FB5F48" w14:paraId="75D953DE" w14:textId="77777777" w:rsidTr="00E61E09">
        <w:trPr>
          <w:trHeight w:val="25"/>
          <w:jc w:val="center"/>
        </w:trPr>
        <w:tc>
          <w:tcPr>
            <w:tcW w:w="3421"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5A95188" w14:textId="77777777" w:rsidR="007777AB" w:rsidRPr="00FB5F48" w:rsidRDefault="007777AB" w:rsidP="00E61E09">
            <w:pPr>
              <w:pStyle w:val="Cabealhocomtodasemmaisculas"/>
              <w:spacing w:before="40" w:after="40"/>
              <w:jc w:val="center"/>
              <w:rPr>
                <w:rFonts w:ascii="Arial" w:hAnsi="Arial" w:cs="Arial"/>
                <w:color w:val="auto"/>
                <w:sz w:val="22"/>
                <w:szCs w:val="20"/>
                <w:lang w:val="pt-BR"/>
              </w:rPr>
            </w:pPr>
            <w:r w:rsidRPr="00FB5F48">
              <w:rPr>
                <w:rFonts w:ascii="Arial" w:hAnsi="Arial" w:cs="Arial"/>
                <w:color w:val="auto"/>
                <w:sz w:val="22"/>
                <w:szCs w:val="20"/>
                <w:lang w:val="pt-BR"/>
              </w:rPr>
              <w:t>EVENTO</w:t>
            </w:r>
          </w:p>
        </w:tc>
        <w:tc>
          <w:tcPr>
            <w:tcW w:w="184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BA9A2DA" w14:textId="77777777" w:rsidR="007777AB" w:rsidRPr="00FB5F48" w:rsidRDefault="007777AB" w:rsidP="00E61E09">
            <w:pPr>
              <w:pStyle w:val="Cabealhocomtodasemmaisculas"/>
              <w:spacing w:before="40" w:after="40"/>
              <w:jc w:val="center"/>
              <w:rPr>
                <w:rFonts w:ascii="Arial" w:hAnsi="Arial" w:cs="Arial"/>
                <w:color w:val="auto"/>
                <w:sz w:val="22"/>
                <w:szCs w:val="20"/>
                <w:lang w:val="pt-BR"/>
              </w:rPr>
            </w:pPr>
            <w:r w:rsidRPr="00FB5F48">
              <w:rPr>
                <w:rFonts w:ascii="Arial" w:hAnsi="Arial" w:cs="Arial"/>
                <w:color w:val="auto"/>
                <w:sz w:val="22"/>
                <w:szCs w:val="20"/>
                <w:lang w:val="pt-BR"/>
              </w:rPr>
              <w:t>QUANTIDADE</w:t>
            </w:r>
          </w:p>
        </w:tc>
      </w:tr>
      <w:tr w:rsidR="00FB5F48" w:rsidRPr="00FB5F48" w14:paraId="4AAE506F" w14:textId="77777777" w:rsidTr="00E61E09">
        <w:trPr>
          <w:trHeight w:val="25"/>
          <w:jc w:val="center"/>
        </w:trPr>
        <w:tc>
          <w:tcPr>
            <w:tcW w:w="3421" w:type="dxa"/>
            <w:tcBorders>
              <w:top w:val="single" w:sz="4" w:space="0" w:color="808080"/>
              <w:left w:val="single" w:sz="4" w:space="0" w:color="808080"/>
              <w:right w:val="single" w:sz="4" w:space="0" w:color="808080"/>
            </w:tcBorders>
            <w:vAlign w:val="center"/>
            <w:hideMark/>
          </w:tcPr>
          <w:p w14:paraId="2D736136" w14:textId="77777777" w:rsidR="007777AB" w:rsidRPr="00FB5F48" w:rsidRDefault="007777AB" w:rsidP="00E61E09">
            <w:pPr>
              <w:spacing w:before="40" w:after="40"/>
              <w:rPr>
                <w:rFonts w:ascii="Arial" w:eastAsia="Times New Roman" w:hAnsi="Arial" w:cs="Arial"/>
                <w:caps/>
                <w:spacing w:val="4"/>
                <w:sz w:val="22"/>
                <w:szCs w:val="20"/>
              </w:rPr>
            </w:pPr>
            <w:r w:rsidRPr="00FB5F48">
              <w:rPr>
                <w:rFonts w:ascii="Arial" w:hAnsi="Arial" w:cs="Arial"/>
                <w:bCs/>
                <w:sz w:val="22"/>
                <w:szCs w:val="20"/>
                <w:shd w:val="clear" w:color="auto" w:fill="FFFFFF"/>
              </w:rPr>
              <w:t>Reuniões Ordinárias</w:t>
            </w:r>
          </w:p>
        </w:tc>
        <w:tc>
          <w:tcPr>
            <w:tcW w:w="1843" w:type="dxa"/>
            <w:tcBorders>
              <w:top w:val="single" w:sz="4" w:space="0" w:color="808080"/>
              <w:left w:val="single" w:sz="4" w:space="0" w:color="808080"/>
              <w:right w:val="single" w:sz="4" w:space="0" w:color="808080"/>
            </w:tcBorders>
            <w:vAlign w:val="center"/>
          </w:tcPr>
          <w:p w14:paraId="3E652E4F" w14:textId="77777777" w:rsidR="007777AB" w:rsidRPr="00FB5F48" w:rsidRDefault="007777AB" w:rsidP="00E61E09">
            <w:pPr>
              <w:spacing w:before="40" w:after="40"/>
              <w:jc w:val="center"/>
              <w:rPr>
                <w:rFonts w:ascii="Arial" w:eastAsia="Times New Roman" w:hAnsi="Arial" w:cs="Arial"/>
                <w:caps/>
                <w:spacing w:val="4"/>
                <w:sz w:val="22"/>
                <w:szCs w:val="20"/>
              </w:rPr>
            </w:pPr>
            <w:r w:rsidRPr="00FB5F48">
              <w:rPr>
                <w:rFonts w:ascii="Arial" w:eastAsia="Times New Roman" w:hAnsi="Arial" w:cs="Arial"/>
                <w:caps/>
                <w:spacing w:val="4"/>
                <w:sz w:val="22"/>
                <w:szCs w:val="20"/>
              </w:rPr>
              <w:t>7</w:t>
            </w:r>
          </w:p>
        </w:tc>
      </w:tr>
      <w:tr w:rsidR="00FB5F48" w:rsidRPr="00FB5F48" w14:paraId="3A7EA07B" w14:textId="77777777" w:rsidTr="00E61E09">
        <w:trPr>
          <w:trHeight w:val="25"/>
          <w:jc w:val="center"/>
        </w:trPr>
        <w:tc>
          <w:tcPr>
            <w:tcW w:w="3421" w:type="dxa"/>
            <w:tcBorders>
              <w:left w:val="single" w:sz="4" w:space="0" w:color="808080"/>
              <w:right w:val="single" w:sz="4" w:space="0" w:color="808080"/>
            </w:tcBorders>
            <w:vAlign w:val="center"/>
          </w:tcPr>
          <w:p w14:paraId="1C5093F5" w14:textId="77777777" w:rsidR="007777AB" w:rsidRPr="00FB5F48" w:rsidRDefault="007777AB" w:rsidP="00E61E09">
            <w:pPr>
              <w:spacing w:before="40" w:after="40"/>
              <w:rPr>
                <w:rFonts w:ascii="Arial" w:hAnsi="Arial" w:cs="Arial"/>
                <w:sz w:val="22"/>
                <w:szCs w:val="20"/>
                <w:shd w:val="clear" w:color="auto" w:fill="FFFFFF"/>
              </w:rPr>
            </w:pPr>
            <w:r w:rsidRPr="00FB5F48">
              <w:rPr>
                <w:rFonts w:ascii="Arial" w:hAnsi="Arial" w:cs="Arial"/>
                <w:bCs/>
                <w:sz w:val="22"/>
                <w:szCs w:val="20"/>
                <w:shd w:val="clear" w:color="auto" w:fill="FFFFFF"/>
              </w:rPr>
              <w:t>Reuniões Extraordinárias</w:t>
            </w:r>
          </w:p>
        </w:tc>
        <w:tc>
          <w:tcPr>
            <w:tcW w:w="1843" w:type="dxa"/>
            <w:tcBorders>
              <w:left w:val="single" w:sz="4" w:space="0" w:color="808080"/>
              <w:right w:val="single" w:sz="4" w:space="0" w:color="808080"/>
            </w:tcBorders>
            <w:vAlign w:val="center"/>
          </w:tcPr>
          <w:p w14:paraId="5A48EB7A" w14:textId="77777777" w:rsidR="007777AB" w:rsidRPr="00FB5F48" w:rsidRDefault="007777AB" w:rsidP="00E61E09">
            <w:pPr>
              <w:spacing w:before="40" w:after="40"/>
              <w:jc w:val="center"/>
              <w:rPr>
                <w:rFonts w:ascii="Arial" w:hAnsi="Arial" w:cs="Arial"/>
                <w:sz w:val="22"/>
                <w:szCs w:val="20"/>
                <w:shd w:val="clear" w:color="auto" w:fill="FFFFFF"/>
              </w:rPr>
            </w:pPr>
            <w:r w:rsidRPr="00FB5F48">
              <w:rPr>
                <w:rFonts w:ascii="Arial" w:hAnsi="Arial" w:cs="Arial"/>
                <w:sz w:val="22"/>
                <w:szCs w:val="20"/>
                <w:shd w:val="clear" w:color="auto" w:fill="FFFFFF"/>
              </w:rPr>
              <w:t>1</w:t>
            </w:r>
          </w:p>
        </w:tc>
      </w:tr>
      <w:tr w:rsidR="00FB5F48" w:rsidRPr="00FB5F48" w14:paraId="12F3BE29" w14:textId="77777777" w:rsidTr="00E61E09">
        <w:trPr>
          <w:trHeight w:val="25"/>
          <w:jc w:val="center"/>
        </w:trPr>
        <w:tc>
          <w:tcPr>
            <w:tcW w:w="3421" w:type="dxa"/>
            <w:tcBorders>
              <w:left w:val="single" w:sz="4" w:space="0" w:color="808080"/>
              <w:right w:val="single" w:sz="4" w:space="0" w:color="808080"/>
            </w:tcBorders>
            <w:vAlign w:val="center"/>
          </w:tcPr>
          <w:p w14:paraId="26DF5D83" w14:textId="77777777" w:rsidR="007777AB" w:rsidRPr="00FB5F48" w:rsidRDefault="007777AB" w:rsidP="007777AB">
            <w:pPr>
              <w:spacing w:before="40" w:after="40"/>
              <w:rPr>
                <w:rFonts w:ascii="Arial" w:hAnsi="Arial" w:cs="Arial"/>
                <w:bCs/>
                <w:sz w:val="22"/>
                <w:szCs w:val="20"/>
                <w:shd w:val="clear" w:color="auto" w:fill="FFFFFF"/>
              </w:rPr>
            </w:pPr>
            <w:r w:rsidRPr="00FB5F48">
              <w:rPr>
                <w:rFonts w:ascii="Arial" w:hAnsi="Arial" w:cs="Arial"/>
                <w:bCs/>
                <w:sz w:val="22"/>
                <w:szCs w:val="20"/>
                <w:shd w:val="clear" w:color="auto" w:fill="FFFFFF"/>
              </w:rPr>
              <w:t>Reuniões Técnicas</w:t>
            </w:r>
          </w:p>
        </w:tc>
        <w:tc>
          <w:tcPr>
            <w:tcW w:w="1843" w:type="dxa"/>
            <w:tcBorders>
              <w:left w:val="single" w:sz="4" w:space="0" w:color="808080"/>
              <w:right w:val="single" w:sz="4" w:space="0" w:color="808080"/>
            </w:tcBorders>
            <w:vAlign w:val="center"/>
          </w:tcPr>
          <w:p w14:paraId="6213215C" w14:textId="4840A285" w:rsidR="007777AB" w:rsidRPr="00FB5F48" w:rsidRDefault="000D5011" w:rsidP="00E61E09">
            <w:pPr>
              <w:spacing w:before="40" w:after="40"/>
              <w:jc w:val="center"/>
              <w:rPr>
                <w:rFonts w:ascii="Arial" w:hAnsi="Arial" w:cs="Arial"/>
                <w:sz w:val="22"/>
                <w:szCs w:val="20"/>
                <w:shd w:val="clear" w:color="auto" w:fill="FFFFFF"/>
              </w:rPr>
            </w:pPr>
            <w:r w:rsidRPr="00FB5F48">
              <w:rPr>
                <w:rFonts w:ascii="Arial" w:hAnsi="Arial" w:cs="Arial"/>
                <w:sz w:val="22"/>
                <w:szCs w:val="20"/>
                <w:shd w:val="clear" w:color="auto" w:fill="FFFFFF"/>
              </w:rPr>
              <w:t>3</w:t>
            </w:r>
          </w:p>
        </w:tc>
      </w:tr>
      <w:tr w:rsidR="00FB5F48" w:rsidRPr="00FB5F48" w14:paraId="78C686EF" w14:textId="77777777" w:rsidTr="00E61E09">
        <w:trPr>
          <w:trHeight w:val="25"/>
          <w:jc w:val="center"/>
        </w:trPr>
        <w:tc>
          <w:tcPr>
            <w:tcW w:w="3421" w:type="dxa"/>
            <w:tcBorders>
              <w:left w:val="single" w:sz="4" w:space="0" w:color="808080"/>
              <w:right w:val="single" w:sz="4" w:space="0" w:color="808080"/>
            </w:tcBorders>
            <w:vAlign w:val="center"/>
          </w:tcPr>
          <w:p w14:paraId="5EEA07E3" w14:textId="08B931FC" w:rsidR="00BA2DA9" w:rsidRPr="00FB5F48" w:rsidRDefault="00BA2DA9" w:rsidP="00BA2DA9">
            <w:pPr>
              <w:spacing w:before="40" w:after="40"/>
              <w:rPr>
                <w:rFonts w:ascii="Arial" w:hAnsi="Arial" w:cs="Arial"/>
                <w:bCs/>
                <w:sz w:val="22"/>
                <w:szCs w:val="20"/>
                <w:shd w:val="clear" w:color="auto" w:fill="FFFFFF"/>
              </w:rPr>
            </w:pPr>
            <w:r w:rsidRPr="00FB5F48">
              <w:rPr>
                <w:rFonts w:ascii="Arial" w:hAnsi="Arial" w:cs="Arial"/>
                <w:bCs/>
                <w:sz w:val="22"/>
                <w:szCs w:val="20"/>
                <w:shd w:val="clear" w:color="auto" w:fill="FFFFFF"/>
              </w:rPr>
              <w:t>Reunião</w:t>
            </w:r>
            <w:r w:rsidR="0030133B" w:rsidRPr="00FB5F48">
              <w:rPr>
                <w:rFonts w:ascii="Arial" w:hAnsi="Arial" w:cs="Arial"/>
                <w:bCs/>
                <w:sz w:val="22"/>
                <w:szCs w:val="20"/>
                <w:shd w:val="clear" w:color="auto" w:fill="FFFFFF"/>
              </w:rPr>
              <w:t xml:space="preserve"> com a</w:t>
            </w:r>
            <w:r w:rsidRPr="00FB5F48">
              <w:rPr>
                <w:rFonts w:ascii="Arial" w:hAnsi="Arial" w:cs="Arial"/>
                <w:bCs/>
                <w:sz w:val="22"/>
                <w:szCs w:val="20"/>
                <w:shd w:val="clear" w:color="auto" w:fill="FFFFFF"/>
              </w:rPr>
              <w:t xml:space="preserve"> CTASP</w:t>
            </w:r>
            <w:r w:rsidR="0030133B" w:rsidRPr="00FB5F48">
              <w:rPr>
                <w:rFonts w:ascii="Arial" w:hAnsi="Arial" w:cs="Arial"/>
                <w:bCs/>
                <w:sz w:val="22"/>
                <w:szCs w:val="20"/>
                <w:shd w:val="clear" w:color="auto" w:fill="FFFFFF"/>
              </w:rPr>
              <w:t xml:space="preserve"> </w:t>
            </w:r>
            <w:r w:rsidR="0030133B" w:rsidRPr="00FB5F48">
              <w:rPr>
                <w:rFonts w:ascii="Arial" w:eastAsia="Times New Roman" w:hAnsi="Arial" w:cs="Arial"/>
                <w:spacing w:val="4"/>
                <w:sz w:val="22"/>
                <w:szCs w:val="22"/>
              </w:rPr>
              <w:t>(Comissão de Trabalho, de Administração e Serviço Público da Câmara dos Deputados), sendo uma conjunta com entidades representantes de categorias profissionais</w:t>
            </w:r>
          </w:p>
        </w:tc>
        <w:tc>
          <w:tcPr>
            <w:tcW w:w="1843" w:type="dxa"/>
            <w:tcBorders>
              <w:left w:val="single" w:sz="4" w:space="0" w:color="808080"/>
              <w:right w:val="single" w:sz="4" w:space="0" w:color="808080"/>
            </w:tcBorders>
            <w:vAlign w:val="center"/>
          </w:tcPr>
          <w:p w14:paraId="533D7BE3" w14:textId="187D45EF" w:rsidR="00BA2DA9" w:rsidRPr="00FB5F48" w:rsidRDefault="00022315" w:rsidP="00E61E09">
            <w:pPr>
              <w:spacing w:before="40" w:after="40"/>
              <w:jc w:val="center"/>
              <w:rPr>
                <w:rFonts w:ascii="Arial" w:hAnsi="Arial" w:cs="Arial"/>
                <w:sz w:val="22"/>
                <w:szCs w:val="20"/>
                <w:shd w:val="clear" w:color="auto" w:fill="FFFFFF"/>
              </w:rPr>
            </w:pPr>
            <w:r w:rsidRPr="00FB5F48">
              <w:rPr>
                <w:rFonts w:ascii="Arial" w:hAnsi="Arial" w:cs="Arial"/>
                <w:sz w:val="22"/>
                <w:szCs w:val="20"/>
                <w:shd w:val="clear" w:color="auto" w:fill="FFFFFF"/>
              </w:rPr>
              <w:t>7</w:t>
            </w:r>
          </w:p>
        </w:tc>
      </w:tr>
      <w:tr w:rsidR="00FB5F48" w:rsidRPr="00FB5F48" w14:paraId="79F2EF06" w14:textId="77777777" w:rsidTr="00E61E09">
        <w:trPr>
          <w:trHeight w:val="20"/>
          <w:jc w:val="center"/>
        </w:trPr>
        <w:tc>
          <w:tcPr>
            <w:tcW w:w="3421" w:type="dxa"/>
            <w:tcBorders>
              <w:left w:val="single" w:sz="4" w:space="0" w:color="808080"/>
              <w:right w:val="single" w:sz="4" w:space="0" w:color="808080"/>
            </w:tcBorders>
            <w:vAlign w:val="center"/>
          </w:tcPr>
          <w:p w14:paraId="704F8438" w14:textId="77777777" w:rsidR="007777AB" w:rsidRPr="00FB5F48" w:rsidRDefault="007777AB" w:rsidP="00E61E09">
            <w:pPr>
              <w:spacing w:before="40" w:after="40"/>
              <w:jc w:val="center"/>
              <w:rPr>
                <w:rFonts w:ascii="Arial" w:hAnsi="Arial" w:cs="Arial"/>
                <w:b/>
                <w:bCs/>
                <w:sz w:val="22"/>
                <w:szCs w:val="20"/>
                <w:shd w:val="clear" w:color="auto" w:fill="FFFFFF"/>
              </w:rPr>
            </w:pPr>
            <w:r w:rsidRPr="00FB5F48">
              <w:rPr>
                <w:rFonts w:ascii="Arial" w:hAnsi="Arial" w:cs="Arial"/>
                <w:b/>
                <w:bCs/>
                <w:sz w:val="22"/>
                <w:szCs w:val="20"/>
                <w:shd w:val="clear" w:color="auto" w:fill="FFFFFF"/>
              </w:rPr>
              <w:t>TOTAL</w:t>
            </w:r>
          </w:p>
        </w:tc>
        <w:tc>
          <w:tcPr>
            <w:tcW w:w="1843" w:type="dxa"/>
            <w:tcBorders>
              <w:left w:val="single" w:sz="4" w:space="0" w:color="808080"/>
              <w:right w:val="single" w:sz="4" w:space="0" w:color="808080"/>
            </w:tcBorders>
            <w:vAlign w:val="center"/>
          </w:tcPr>
          <w:p w14:paraId="35903FF8" w14:textId="26439057" w:rsidR="007777AB" w:rsidRPr="00FB5F48" w:rsidRDefault="007777AB" w:rsidP="000D5011">
            <w:pPr>
              <w:spacing w:before="40" w:after="40"/>
              <w:jc w:val="center"/>
              <w:rPr>
                <w:rFonts w:ascii="Arial" w:eastAsia="Times New Roman" w:hAnsi="Arial" w:cs="Arial"/>
                <w:b/>
                <w:caps/>
                <w:spacing w:val="4"/>
                <w:sz w:val="22"/>
                <w:szCs w:val="20"/>
              </w:rPr>
            </w:pPr>
            <w:r w:rsidRPr="00FB5F48">
              <w:rPr>
                <w:rFonts w:ascii="Arial" w:eastAsia="Times New Roman" w:hAnsi="Arial" w:cs="Arial"/>
                <w:b/>
                <w:caps/>
                <w:spacing w:val="4"/>
                <w:sz w:val="22"/>
                <w:szCs w:val="20"/>
              </w:rPr>
              <w:t>1</w:t>
            </w:r>
            <w:r w:rsidR="000D5011" w:rsidRPr="00FB5F48">
              <w:rPr>
                <w:rFonts w:ascii="Arial" w:eastAsia="Times New Roman" w:hAnsi="Arial" w:cs="Arial"/>
                <w:b/>
                <w:caps/>
                <w:spacing w:val="4"/>
                <w:sz w:val="22"/>
                <w:szCs w:val="20"/>
              </w:rPr>
              <w:t>8</w:t>
            </w:r>
          </w:p>
        </w:tc>
      </w:tr>
    </w:tbl>
    <w:p w14:paraId="77C8A287" w14:textId="77777777" w:rsidR="007777AB" w:rsidRPr="00FB5F48" w:rsidRDefault="007777AB" w:rsidP="007777AB">
      <w:pPr>
        <w:rPr>
          <w:rFonts w:ascii="Calibri" w:hAnsi="Calibri"/>
          <w:sz w:val="22"/>
        </w:rPr>
      </w:pPr>
    </w:p>
    <w:tbl>
      <w:tblPr>
        <w:tblW w:w="10237" w:type="dxa"/>
        <w:jc w:val="center"/>
        <w:tblBorders>
          <w:top w:val="single" w:sz="6" w:space="0" w:color="BFBFBF"/>
          <w:bottom w:val="single" w:sz="6" w:space="0" w:color="BFBFBF"/>
          <w:insideH w:val="single" w:sz="6" w:space="0" w:color="BFBFBF"/>
          <w:insideV w:val="single" w:sz="4" w:space="0" w:color="A6A6A6"/>
        </w:tblBorders>
        <w:tblCellMar>
          <w:top w:w="14" w:type="dxa"/>
          <w:left w:w="86" w:type="dxa"/>
          <w:bottom w:w="14" w:type="dxa"/>
          <w:right w:w="86" w:type="dxa"/>
        </w:tblCellMar>
        <w:tblLook w:val="0020" w:firstRow="1" w:lastRow="0" w:firstColumn="0" w:lastColumn="0" w:noHBand="0" w:noVBand="0"/>
      </w:tblPr>
      <w:tblGrid>
        <w:gridCol w:w="5550"/>
        <w:gridCol w:w="2677"/>
        <w:gridCol w:w="2010"/>
      </w:tblGrid>
      <w:tr w:rsidR="007777AB" w:rsidRPr="00166BCF" w14:paraId="4A48889C" w14:textId="77777777" w:rsidTr="00030D09">
        <w:trPr>
          <w:trHeight w:val="25"/>
          <w:jc w:val="center"/>
        </w:trPr>
        <w:tc>
          <w:tcPr>
            <w:tcW w:w="5550"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70FFDDE" w14:textId="77777777" w:rsidR="007777AB" w:rsidRPr="00166BCF" w:rsidRDefault="007777AB" w:rsidP="00E61E09">
            <w:pPr>
              <w:pStyle w:val="Cabealhocomtodasemmaisculas"/>
              <w:spacing w:before="40" w:after="40"/>
              <w:jc w:val="center"/>
              <w:rPr>
                <w:rFonts w:ascii="Arial" w:hAnsi="Arial" w:cs="Arial"/>
                <w:color w:val="auto"/>
                <w:sz w:val="22"/>
                <w:szCs w:val="22"/>
                <w:lang w:val="pt-BR"/>
              </w:rPr>
            </w:pPr>
            <w:r w:rsidRPr="00166BCF">
              <w:rPr>
                <w:rFonts w:ascii="Arial" w:hAnsi="Arial" w:cs="Arial"/>
                <w:color w:val="auto"/>
                <w:sz w:val="22"/>
                <w:szCs w:val="22"/>
                <w:lang w:val="pt-BR"/>
              </w:rPr>
              <w:t>REUNIÃO</w:t>
            </w:r>
          </w:p>
        </w:tc>
        <w:tc>
          <w:tcPr>
            <w:tcW w:w="2677"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B1CB2EB" w14:textId="77777777" w:rsidR="0030133B" w:rsidRDefault="007777AB" w:rsidP="00E61E09">
            <w:pPr>
              <w:pStyle w:val="Cabealhocomtodasemmaisculas"/>
              <w:spacing w:before="40" w:after="40"/>
              <w:jc w:val="center"/>
              <w:rPr>
                <w:rFonts w:ascii="Arial" w:hAnsi="Arial" w:cs="Arial"/>
                <w:color w:val="auto"/>
                <w:sz w:val="22"/>
                <w:szCs w:val="22"/>
                <w:lang w:val="pt-BR"/>
              </w:rPr>
            </w:pPr>
            <w:r w:rsidRPr="00166BCF">
              <w:rPr>
                <w:rFonts w:ascii="Arial" w:hAnsi="Arial" w:cs="Arial"/>
                <w:color w:val="auto"/>
                <w:sz w:val="22"/>
                <w:szCs w:val="22"/>
                <w:lang w:val="pt-BR"/>
              </w:rPr>
              <w:t>DATA</w:t>
            </w:r>
            <w:r w:rsidR="0030133B">
              <w:rPr>
                <w:rFonts w:ascii="Arial" w:hAnsi="Arial" w:cs="Arial"/>
                <w:color w:val="auto"/>
                <w:sz w:val="22"/>
                <w:szCs w:val="22"/>
                <w:lang w:val="pt-BR"/>
              </w:rPr>
              <w:t xml:space="preserve"> </w:t>
            </w:r>
          </w:p>
          <w:p w14:paraId="6B8B0BFB" w14:textId="0708A70F" w:rsidR="007777AB" w:rsidRPr="00166BCF" w:rsidRDefault="0030133B" w:rsidP="00E61E09">
            <w:pPr>
              <w:pStyle w:val="Cabealhocomtodasemmaisculas"/>
              <w:spacing w:before="40" w:after="40"/>
              <w:jc w:val="center"/>
              <w:rPr>
                <w:rFonts w:ascii="Arial" w:hAnsi="Arial" w:cs="Arial"/>
                <w:color w:val="auto"/>
                <w:sz w:val="22"/>
                <w:szCs w:val="22"/>
                <w:lang w:val="pt-BR"/>
              </w:rPr>
            </w:pPr>
            <w:r>
              <w:rPr>
                <w:rFonts w:ascii="Arial" w:hAnsi="Arial" w:cs="Arial"/>
                <w:color w:val="auto"/>
                <w:sz w:val="22"/>
                <w:szCs w:val="22"/>
                <w:lang w:val="pt-BR"/>
              </w:rPr>
              <w:t>(2019)</w:t>
            </w:r>
          </w:p>
        </w:tc>
        <w:tc>
          <w:tcPr>
            <w:tcW w:w="2010"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0579052" w14:textId="77777777" w:rsidR="007777AB" w:rsidRPr="00166BCF" w:rsidRDefault="007777AB" w:rsidP="00E61E09">
            <w:pPr>
              <w:pStyle w:val="Cabealhocomtodasemmaisculas"/>
              <w:spacing w:before="40" w:after="40"/>
              <w:jc w:val="center"/>
              <w:rPr>
                <w:rFonts w:ascii="Arial" w:hAnsi="Arial" w:cs="Arial"/>
                <w:color w:val="auto"/>
                <w:sz w:val="22"/>
                <w:szCs w:val="22"/>
                <w:lang w:val="pt-BR"/>
              </w:rPr>
            </w:pPr>
            <w:r w:rsidRPr="00166BCF">
              <w:rPr>
                <w:rFonts w:ascii="Arial" w:hAnsi="Arial" w:cs="Arial"/>
                <w:color w:val="auto"/>
                <w:sz w:val="22"/>
                <w:szCs w:val="22"/>
                <w:lang w:val="pt-BR"/>
              </w:rPr>
              <w:t>LOCAL</w:t>
            </w:r>
          </w:p>
        </w:tc>
      </w:tr>
      <w:tr w:rsidR="007777AB" w:rsidRPr="00166BCF" w14:paraId="7FA06ADB" w14:textId="77777777" w:rsidTr="00030D09">
        <w:trPr>
          <w:trHeight w:val="25"/>
          <w:jc w:val="center"/>
        </w:trPr>
        <w:tc>
          <w:tcPr>
            <w:tcW w:w="5550" w:type="dxa"/>
            <w:tcBorders>
              <w:left w:val="single" w:sz="4" w:space="0" w:color="808080"/>
              <w:right w:val="single" w:sz="4" w:space="0" w:color="808080"/>
            </w:tcBorders>
            <w:vAlign w:val="center"/>
          </w:tcPr>
          <w:p w14:paraId="5BAD94F3" w14:textId="77777777" w:rsidR="007777AB" w:rsidRPr="00166BCF" w:rsidRDefault="007777AB" w:rsidP="007777AB">
            <w:pPr>
              <w:spacing w:before="40" w:after="40"/>
              <w:jc w:val="center"/>
              <w:rPr>
                <w:rFonts w:ascii="Arial" w:eastAsia="Times New Roman" w:hAnsi="Arial" w:cs="Arial"/>
                <w:spacing w:val="4"/>
                <w:sz w:val="22"/>
                <w:szCs w:val="22"/>
              </w:rPr>
            </w:pPr>
            <w:r>
              <w:rPr>
                <w:rFonts w:ascii="Arial" w:eastAsia="Times New Roman" w:hAnsi="Arial" w:cs="Arial"/>
                <w:caps/>
                <w:spacing w:val="4"/>
                <w:sz w:val="22"/>
                <w:szCs w:val="22"/>
              </w:rPr>
              <w:t>1</w:t>
            </w:r>
            <w:r w:rsidRPr="00166BCF">
              <w:rPr>
                <w:rFonts w:ascii="Arial" w:eastAsia="Times New Roman" w:hAnsi="Arial" w:cs="Arial"/>
                <w:caps/>
                <w:spacing w:val="4"/>
                <w:sz w:val="22"/>
                <w:szCs w:val="22"/>
              </w:rPr>
              <w:t xml:space="preserve">ª </w:t>
            </w:r>
            <w:r w:rsidRPr="00166BCF">
              <w:rPr>
                <w:rFonts w:ascii="Arial" w:eastAsia="Times New Roman" w:hAnsi="Arial" w:cs="Arial"/>
                <w:spacing w:val="4"/>
                <w:sz w:val="22"/>
                <w:szCs w:val="22"/>
              </w:rPr>
              <w:t>Reunião Ordinária</w:t>
            </w:r>
            <w:r>
              <w:rPr>
                <w:rFonts w:ascii="Arial" w:eastAsia="Times New Roman" w:hAnsi="Arial" w:cs="Arial"/>
                <w:spacing w:val="4"/>
                <w:sz w:val="22"/>
                <w:szCs w:val="22"/>
              </w:rPr>
              <w:t xml:space="preserve"> de 2019</w:t>
            </w:r>
          </w:p>
        </w:tc>
        <w:tc>
          <w:tcPr>
            <w:tcW w:w="2677" w:type="dxa"/>
            <w:tcBorders>
              <w:left w:val="single" w:sz="4" w:space="0" w:color="808080"/>
              <w:right w:val="single" w:sz="4" w:space="0" w:color="808080"/>
            </w:tcBorders>
            <w:vAlign w:val="center"/>
          </w:tcPr>
          <w:p w14:paraId="2D3804AC" w14:textId="77777777" w:rsidR="007777AB" w:rsidRPr="00166BCF" w:rsidRDefault="007777AB" w:rsidP="007777AB">
            <w:pPr>
              <w:spacing w:before="40" w:after="40"/>
              <w:jc w:val="center"/>
              <w:rPr>
                <w:rFonts w:ascii="Arial" w:hAnsi="Arial" w:cs="Arial"/>
                <w:color w:val="050505"/>
                <w:sz w:val="22"/>
                <w:szCs w:val="22"/>
                <w:shd w:val="clear" w:color="auto" w:fill="FFFFFF"/>
              </w:rPr>
            </w:pPr>
            <w:r>
              <w:rPr>
                <w:rFonts w:ascii="Arial" w:hAnsi="Arial" w:cs="Arial"/>
                <w:color w:val="050505"/>
                <w:sz w:val="22"/>
                <w:szCs w:val="22"/>
                <w:shd w:val="clear" w:color="auto" w:fill="FFFFFF"/>
              </w:rPr>
              <w:t>11 de junho</w:t>
            </w:r>
          </w:p>
        </w:tc>
        <w:tc>
          <w:tcPr>
            <w:tcW w:w="2010" w:type="dxa"/>
            <w:tcBorders>
              <w:left w:val="single" w:sz="4" w:space="0" w:color="808080"/>
              <w:right w:val="single" w:sz="4" w:space="0" w:color="808080"/>
            </w:tcBorders>
            <w:vAlign w:val="center"/>
          </w:tcPr>
          <w:p w14:paraId="5917FE85" w14:textId="77777777" w:rsidR="007777AB" w:rsidRDefault="007777AB" w:rsidP="007777AB">
            <w:pPr>
              <w:spacing w:before="40" w:after="40"/>
              <w:jc w:val="center"/>
              <w:rPr>
                <w:rFonts w:ascii="Arial" w:hAnsi="Arial" w:cs="Arial"/>
                <w:color w:val="050505"/>
                <w:sz w:val="22"/>
                <w:szCs w:val="22"/>
                <w:shd w:val="clear" w:color="auto" w:fill="FFFFFF"/>
              </w:rPr>
            </w:pPr>
            <w:r w:rsidRPr="00166BCF">
              <w:rPr>
                <w:rFonts w:ascii="Arial" w:hAnsi="Arial" w:cs="Arial"/>
                <w:color w:val="050505"/>
                <w:sz w:val="22"/>
                <w:szCs w:val="22"/>
                <w:shd w:val="clear" w:color="auto" w:fill="FFFFFF"/>
              </w:rPr>
              <w:t>Brasília/DF</w:t>
            </w:r>
            <w:r>
              <w:rPr>
                <w:rFonts w:ascii="Arial" w:hAnsi="Arial" w:cs="Arial"/>
                <w:color w:val="050505"/>
                <w:sz w:val="22"/>
                <w:szCs w:val="22"/>
                <w:shd w:val="clear" w:color="auto" w:fill="FFFFFF"/>
              </w:rPr>
              <w:t xml:space="preserve"> </w:t>
            </w:r>
          </w:p>
          <w:p w14:paraId="088C0B76" w14:textId="77777777" w:rsidR="007777AB" w:rsidRPr="00166BCF" w:rsidRDefault="007777AB" w:rsidP="007777AB">
            <w:pPr>
              <w:spacing w:before="40" w:after="40"/>
              <w:jc w:val="center"/>
              <w:rPr>
                <w:rFonts w:ascii="Arial" w:hAnsi="Arial" w:cs="Arial"/>
                <w:color w:val="050505"/>
                <w:sz w:val="22"/>
                <w:szCs w:val="22"/>
                <w:shd w:val="clear" w:color="auto" w:fill="FFFFFF"/>
              </w:rPr>
            </w:pPr>
            <w:r>
              <w:rPr>
                <w:rFonts w:ascii="Arial" w:hAnsi="Arial" w:cs="Arial"/>
                <w:color w:val="050505"/>
                <w:sz w:val="22"/>
                <w:szCs w:val="22"/>
                <w:shd w:val="clear" w:color="auto" w:fill="FFFFFF"/>
              </w:rPr>
              <w:t>(sede do CAU/BR)</w:t>
            </w:r>
          </w:p>
        </w:tc>
      </w:tr>
      <w:tr w:rsidR="007777AB" w:rsidRPr="00166BCF" w14:paraId="3C2A432E" w14:textId="77777777" w:rsidTr="00030D09">
        <w:trPr>
          <w:trHeight w:val="25"/>
          <w:jc w:val="center"/>
        </w:trPr>
        <w:tc>
          <w:tcPr>
            <w:tcW w:w="5550" w:type="dxa"/>
            <w:tcBorders>
              <w:left w:val="single" w:sz="4" w:space="0" w:color="808080"/>
              <w:right w:val="single" w:sz="4" w:space="0" w:color="808080"/>
            </w:tcBorders>
            <w:vAlign w:val="center"/>
          </w:tcPr>
          <w:p w14:paraId="48304E37" w14:textId="77777777" w:rsidR="007777AB" w:rsidRPr="00166BCF" w:rsidRDefault="007777AB" w:rsidP="007777AB">
            <w:pPr>
              <w:spacing w:before="40" w:after="40"/>
              <w:jc w:val="center"/>
              <w:rPr>
                <w:rFonts w:ascii="Arial" w:eastAsia="Times New Roman" w:hAnsi="Arial" w:cs="Arial"/>
                <w:spacing w:val="4"/>
                <w:sz w:val="22"/>
                <w:szCs w:val="22"/>
              </w:rPr>
            </w:pPr>
            <w:r>
              <w:rPr>
                <w:rFonts w:ascii="Arial" w:eastAsia="Times New Roman" w:hAnsi="Arial" w:cs="Arial"/>
                <w:caps/>
                <w:spacing w:val="4"/>
                <w:sz w:val="22"/>
                <w:szCs w:val="22"/>
              </w:rPr>
              <w:t>2</w:t>
            </w:r>
            <w:r w:rsidRPr="00166BCF">
              <w:rPr>
                <w:rFonts w:ascii="Arial" w:eastAsia="Times New Roman" w:hAnsi="Arial" w:cs="Arial"/>
                <w:caps/>
                <w:spacing w:val="4"/>
                <w:sz w:val="22"/>
                <w:szCs w:val="22"/>
              </w:rPr>
              <w:t xml:space="preserve">ª </w:t>
            </w:r>
            <w:r w:rsidRPr="00166BCF">
              <w:rPr>
                <w:rFonts w:ascii="Arial" w:eastAsia="Times New Roman" w:hAnsi="Arial" w:cs="Arial"/>
                <w:spacing w:val="4"/>
                <w:sz w:val="22"/>
                <w:szCs w:val="22"/>
              </w:rPr>
              <w:t>Reunião Ordinária</w:t>
            </w:r>
            <w:r>
              <w:rPr>
                <w:rFonts w:ascii="Arial" w:eastAsia="Times New Roman" w:hAnsi="Arial" w:cs="Arial"/>
                <w:spacing w:val="4"/>
                <w:sz w:val="22"/>
                <w:szCs w:val="22"/>
              </w:rPr>
              <w:t xml:space="preserve"> de 2019</w:t>
            </w:r>
          </w:p>
        </w:tc>
        <w:tc>
          <w:tcPr>
            <w:tcW w:w="2677" w:type="dxa"/>
            <w:tcBorders>
              <w:left w:val="single" w:sz="4" w:space="0" w:color="808080"/>
              <w:right w:val="single" w:sz="4" w:space="0" w:color="808080"/>
            </w:tcBorders>
            <w:vAlign w:val="center"/>
          </w:tcPr>
          <w:p w14:paraId="00357B29" w14:textId="77777777" w:rsidR="007777AB" w:rsidRPr="00166BCF" w:rsidRDefault="007777AB" w:rsidP="007777AB">
            <w:pPr>
              <w:spacing w:before="40" w:after="40"/>
              <w:jc w:val="center"/>
              <w:rPr>
                <w:rFonts w:ascii="Arial" w:hAnsi="Arial" w:cs="Arial"/>
                <w:color w:val="050505"/>
                <w:sz w:val="22"/>
                <w:szCs w:val="22"/>
                <w:shd w:val="clear" w:color="auto" w:fill="FFFFFF"/>
              </w:rPr>
            </w:pPr>
            <w:r>
              <w:rPr>
                <w:rFonts w:ascii="Arial" w:hAnsi="Arial" w:cs="Arial"/>
                <w:color w:val="050505"/>
                <w:sz w:val="22"/>
                <w:szCs w:val="22"/>
                <w:shd w:val="clear" w:color="auto" w:fill="FFFFFF"/>
              </w:rPr>
              <w:t>24 de julho</w:t>
            </w:r>
          </w:p>
        </w:tc>
        <w:tc>
          <w:tcPr>
            <w:tcW w:w="2010" w:type="dxa"/>
            <w:tcBorders>
              <w:left w:val="single" w:sz="4" w:space="0" w:color="808080"/>
              <w:right w:val="single" w:sz="4" w:space="0" w:color="808080"/>
            </w:tcBorders>
            <w:vAlign w:val="center"/>
          </w:tcPr>
          <w:p w14:paraId="1EC28BF1" w14:textId="77777777" w:rsidR="007777AB" w:rsidRDefault="007777AB" w:rsidP="007777AB">
            <w:pPr>
              <w:spacing w:before="40" w:after="40"/>
              <w:jc w:val="center"/>
              <w:rPr>
                <w:rFonts w:ascii="Arial" w:hAnsi="Arial" w:cs="Arial"/>
                <w:color w:val="050505"/>
                <w:sz w:val="22"/>
                <w:szCs w:val="22"/>
                <w:shd w:val="clear" w:color="auto" w:fill="FFFFFF"/>
              </w:rPr>
            </w:pPr>
            <w:r w:rsidRPr="00166BCF">
              <w:rPr>
                <w:rFonts w:ascii="Arial" w:hAnsi="Arial" w:cs="Arial"/>
                <w:color w:val="050505"/>
                <w:sz w:val="22"/>
                <w:szCs w:val="22"/>
                <w:shd w:val="clear" w:color="auto" w:fill="FFFFFF"/>
              </w:rPr>
              <w:t>Brasília/DF</w:t>
            </w:r>
            <w:r>
              <w:rPr>
                <w:rFonts w:ascii="Arial" w:hAnsi="Arial" w:cs="Arial"/>
                <w:color w:val="050505"/>
                <w:sz w:val="22"/>
                <w:szCs w:val="22"/>
                <w:shd w:val="clear" w:color="auto" w:fill="FFFFFF"/>
              </w:rPr>
              <w:t xml:space="preserve"> </w:t>
            </w:r>
          </w:p>
          <w:p w14:paraId="287F714C" w14:textId="77777777" w:rsidR="007777AB" w:rsidRPr="00166BCF" w:rsidRDefault="007777AB" w:rsidP="007777AB">
            <w:pPr>
              <w:spacing w:before="40" w:after="40"/>
              <w:jc w:val="center"/>
              <w:rPr>
                <w:rFonts w:ascii="Arial" w:hAnsi="Arial" w:cs="Arial"/>
                <w:color w:val="050505"/>
                <w:sz w:val="22"/>
                <w:szCs w:val="22"/>
                <w:shd w:val="clear" w:color="auto" w:fill="FFFFFF"/>
              </w:rPr>
            </w:pPr>
            <w:r>
              <w:rPr>
                <w:rFonts w:ascii="Arial" w:hAnsi="Arial" w:cs="Arial"/>
                <w:color w:val="050505"/>
                <w:sz w:val="22"/>
                <w:szCs w:val="22"/>
                <w:shd w:val="clear" w:color="auto" w:fill="FFFFFF"/>
              </w:rPr>
              <w:t>(sede do CAU/BR)</w:t>
            </w:r>
          </w:p>
        </w:tc>
      </w:tr>
      <w:tr w:rsidR="007777AB" w:rsidRPr="00166BCF" w14:paraId="7D99FB8B" w14:textId="77777777" w:rsidTr="00030D09">
        <w:trPr>
          <w:trHeight w:val="25"/>
          <w:jc w:val="center"/>
        </w:trPr>
        <w:tc>
          <w:tcPr>
            <w:tcW w:w="5550" w:type="dxa"/>
            <w:tcBorders>
              <w:left w:val="single" w:sz="4" w:space="0" w:color="808080"/>
              <w:right w:val="single" w:sz="4" w:space="0" w:color="808080"/>
            </w:tcBorders>
            <w:vAlign w:val="center"/>
          </w:tcPr>
          <w:p w14:paraId="3C601BFF" w14:textId="77777777" w:rsidR="007777AB" w:rsidRPr="00166BCF" w:rsidRDefault="007777AB" w:rsidP="007777AB">
            <w:pPr>
              <w:spacing w:before="40" w:after="40"/>
              <w:jc w:val="center"/>
              <w:rPr>
                <w:rFonts w:ascii="Arial" w:eastAsia="Times New Roman" w:hAnsi="Arial" w:cs="Arial"/>
                <w:spacing w:val="4"/>
                <w:sz w:val="22"/>
                <w:szCs w:val="22"/>
              </w:rPr>
            </w:pPr>
            <w:r>
              <w:rPr>
                <w:rFonts w:ascii="Arial" w:eastAsia="Times New Roman" w:hAnsi="Arial" w:cs="Arial"/>
                <w:caps/>
                <w:spacing w:val="4"/>
                <w:sz w:val="22"/>
                <w:szCs w:val="22"/>
              </w:rPr>
              <w:t>3</w:t>
            </w:r>
            <w:r w:rsidRPr="00166BCF">
              <w:rPr>
                <w:rFonts w:ascii="Arial" w:eastAsia="Times New Roman" w:hAnsi="Arial" w:cs="Arial"/>
                <w:caps/>
                <w:spacing w:val="4"/>
                <w:sz w:val="22"/>
                <w:szCs w:val="22"/>
              </w:rPr>
              <w:t xml:space="preserve">ª </w:t>
            </w:r>
            <w:r w:rsidRPr="00166BCF">
              <w:rPr>
                <w:rFonts w:ascii="Arial" w:eastAsia="Times New Roman" w:hAnsi="Arial" w:cs="Arial"/>
                <w:spacing w:val="4"/>
                <w:sz w:val="22"/>
                <w:szCs w:val="22"/>
              </w:rPr>
              <w:t>Reunião Ordinária</w:t>
            </w:r>
            <w:r>
              <w:rPr>
                <w:rFonts w:ascii="Arial" w:eastAsia="Times New Roman" w:hAnsi="Arial" w:cs="Arial"/>
                <w:spacing w:val="4"/>
                <w:sz w:val="22"/>
                <w:szCs w:val="22"/>
              </w:rPr>
              <w:t xml:space="preserve"> de 2019</w:t>
            </w:r>
          </w:p>
        </w:tc>
        <w:tc>
          <w:tcPr>
            <w:tcW w:w="2677" w:type="dxa"/>
            <w:tcBorders>
              <w:left w:val="single" w:sz="4" w:space="0" w:color="808080"/>
              <w:right w:val="single" w:sz="4" w:space="0" w:color="808080"/>
            </w:tcBorders>
            <w:vAlign w:val="center"/>
          </w:tcPr>
          <w:p w14:paraId="4E1EC8C6" w14:textId="77777777" w:rsidR="007777AB" w:rsidRPr="00166BCF" w:rsidRDefault="007777AB" w:rsidP="007777AB">
            <w:pPr>
              <w:spacing w:before="40" w:after="40"/>
              <w:jc w:val="center"/>
              <w:rPr>
                <w:rFonts w:ascii="Arial" w:hAnsi="Arial" w:cs="Arial"/>
                <w:color w:val="050505"/>
                <w:sz w:val="22"/>
                <w:szCs w:val="22"/>
                <w:shd w:val="clear" w:color="auto" w:fill="FFFFFF"/>
              </w:rPr>
            </w:pPr>
            <w:r>
              <w:rPr>
                <w:rFonts w:ascii="Arial" w:hAnsi="Arial" w:cs="Arial"/>
                <w:bCs/>
                <w:color w:val="000000"/>
                <w:sz w:val="22"/>
                <w:szCs w:val="22"/>
                <w:shd w:val="clear" w:color="auto" w:fill="FFFFFF"/>
              </w:rPr>
              <w:t>21 de agosto</w:t>
            </w:r>
          </w:p>
        </w:tc>
        <w:tc>
          <w:tcPr>
            <w:tcW w:w="2010" w:type="dxa"/>
            <w:tcBorders>
              <w:left w:val="single" w:sz="4" w:space="0" w:color="808080"/>
              <w:right w:val="single" w:sz="4" w:space="0" w:color="808080"/>
            </w:tcBorders>
            <w:vAlign w:val="center"/>
          </w:tcPr>
          <w:p w14:paraId="0E09242E" w14:textId="77777777" w:rsidR="007777AB" w:rsidRDefault="007777AB" w:rsidP="007777AB">
            <w:pPr>
              <w:spacing w:before="40" w:after="40"/>
              <w:jc w:val="center"/>
              <w:rPr>
                <w:rFonts w:ascii="Arial" w:hAnsi="Arial" w:cs="Arial"/>
                <w:color w:val="050505"/>
                <w:sz w:val="22"/>
                <w:szCs w:val="22"/>
                <w:shd w:val="clear" w:color="auto" w:fill="FFFFFF"/>
              </w:rPr>
            </w:pPr>
            <w:r w:rsidRPr="00166BCF">
              <w:rPr>
                <w:rFonts w:ascii="Arial" w:hAnsi="Arial" w:cs="Arial"/>
                <w:color w:val="050505"/>
                <w:sz w:val="22"/>
                <w:szCs w:val="22"/>
                <w:shd w:val="clear" w:color="auto" w:fill="FFFFFF"/>
              </w:rPr>
              <w:t>Brasília/DF</w:t>
            </w:r>
            <w:r>
              <w:rPr>
                <w:rFonts w:ascii="Arial" w:hAnsi="Arial" w:cs="Arial"/>
                <w:color w:val="050505"/>
                <w:sz w:val="22"/>
                <w:szCs w:val="22"/>
                <w:shd w:val="clear" w:color="auto" w:fill="FFFFFF"/>
              </w:rPr>
              <w:t xml:space="preserve"> </w:t>
            </w:r>
          </w:p>
          <w:p w14:paraId="0FBDC0CC" w14:textId="77777777" w:rsidR="007777AB" w:rsidRPr="00166BCF" w:rsidRDefault="007777AB" w:rsidP="007777AB">
            <w:pPr>
              <w:spacing w:before="40" w:after="40"/>
              <w:jc w:val="center"/>
              <w:rPr>
                <w:rFonts w:ascii="Arial" w:hAnsi="Arial" w:cs="Arial"/>
                <w:color w:val="050505"/>
                <w:sz w:val="22"/>
                <w:szCs w:val="22"/>
                <w:shd w:val="clear" w:color="auto" w:fill="FFFFFF"/>
              </w:rPr>
            </w:pPr>
            <w:r>
              <w:rPr>
                <w:rFonts w:ascii="Arial" w:hAnsi="Arial" w:cs="Arial"/>
                <w:color w:val="050505"/>
                <w:sz w:val="22"/>
                <w:szCs w:val="22"/>
                <w:shd w:val="clear" w:color="auto" w:fill="FFFFFF"/>
              </w:rPr>
              <w:t>(sede do CAU/BR)</w:t>
            </w:r>
          </w:p>
        </w:tc>
      </w:tr>
      <w:tr w:rsidR="00BE3496" w:rsidRPr="00166BCF" w14:paraId="3D7A4369" w14:textId="77777777" w:rsidTr="00030D09">
        <w:trPr>
          <w:trHeight w:val="25"/>
          <w:jc w:val="center"/>
        </w:trPr>
        <w:tc>
          <w:tcPr>
            <w:tcW w:w="5550" w:type="dxa"/>
            <w:tcBorders>
              <w:left w:val="single" w:sz="4" w:space="0" w:color="808080"/>
              <w:right w:val="single" w:sz="4" w:space="0" w:color="808080"/>
            </w:tcBorders>
            <w:vAlign w:val="center"/>
          </w:tcPr>
          <w:p w14:paraId="1753EE7F" w14:textId="1D1EC8E1" w:rsidR="00BE3496" w:rsidRDefault="00BE3496" w:rsidP="00BE3496">
            <w:pPr>
              <w:spacing w:before="40" w:after="40"/>
              <w:jc w:val="center"/>
              <w:rPr>
                <w:rFonts w:ascii="Arial" w:eastAsia="Times New Roman" w:hAnsi="Arial" w:cs="Arial"/>
                <w:spacing w:val="4"/>
                <w:sz w:val="22"/>
                <w:szCs w:val="22"/>
              </w:rPr>
            </w:pPr>
            <w:r>
              <w:rPr>
                <w:rFonts w:ascii="Arial" w:eastAsia="Times New Roman" w:hAnsi="Arial" w:cs="Arial"/>
                <w:spacing w:val="4"/>
                <w:sz w:val="22"/>
                <w:szCs w:val="22"/>
              </w:rPr>
              <w:t xml:space="preserve">1ª Reunião Técnica </w:t>
            </w:r>
            <w:r w:rsidR="006D2F95">
              <w:rPr>
                <w:rFonts w:ascii="Arial" w:eastAsia="Times New Roman" w:hAnsi="Arial" w:cs="Arial"/>
                <w:spacing w:val="4"/>
                <w:sz w:val="22"/>
                <w:szCs w:val="22"/>
              </w:rPr>
              <w:t xml:space="preserve">da CTHEP </w:t>
            </w:r>
            <w:r>
              <w:rPr>
                <w:rFonts w:ascii="Arial" w:eastAsia="Times New Roman" w:hAnsi="Arial" w:cs="Arial"/>
                <w:spacing w:val="4"/>
                <w:sz w:val="22"/>
                <w:szCs w:val="22"/>
              </w:rPr>
              <w:t>para elaboração de proposta de substitutivo ao voto da Deputada Flávia Morais referente ao PL 9818/2018</w:t>
            </w:r>
          </w:p>
        </w:tc>
        <w:tc>
          <w:tcPr>
            <w:tcW w:w="2677" w:type="dxa"/>
            <w:tcBorders>
              <w:left w:val="single" w:sz="4" w:space="0" w:color="808080"/>
              <w:right w:val="single" w:sz="4" w:space="0" w:color="808080"/>
            </w:tcBorders>
            <w:vAlign w:val="center"/>
          </w:tcPr>
          <w:p w14:paraId="09F1404D" w14:textId="77777777" w:rsidR="00BE3496" w:rsidRDefault="00BE3496" w:rsidP="00BE3496">
            <w:pPr>
              <w:spacing w:before="40" w:after="40"/>
              <w:jc w:val="center"/>
              <w:rPr>
                <w:rFonts w:ascii="Arial" w:hAnsi="Arial" w:cs="Arial"/>
                <w:color w:val="050505"/>
                <w:sz w:val="22"/>
                <w:szCs w:val="22"/>
                <w:shd w:val="clear" w:color="auto" w:fill="FFFFFF"/>
              </w:rPr>
            </w:pPr>
            <w:r>
              <w:rPr>
                <w:rFonts w:ascii="Arial" w:hAnsi="Arial" w:cs="Arial"/>
                <w:color w:val="050505"/>
                <w:sz w:val="22"/>
                <w:szCs w:val="22"/>
                <w:shd w:val="clear" w:color="auto" w:fill="FFFFFF"/>
              </w:rPr>
              <w:t>17 de setembro</w:t>
            </w:r>
          </w:p>
        </w:tc>
        <w:tc>
          <w:tcPr>
            <w:tcW w:w="2010" w:type="dxa"/>
            <w:tcBorders>
              <w:left w:val="single" w:sz="4" w:space="0" w:color="808080"/>
              <w:right w:val="single" w:sz="4" w:space="0" w:color="808080"/>
            </w:tcBorders>
            <w:vAlign w:val="center"/>
          </w:tcPr>
          <w:p w14:paraId="073C8C5D" w14:textId="77777777" w:rsidR="00BE3496" w:rsidRDefault="00BE3496" w:rsidP="00BE3496">
            <w:pPr>
              <w:spacing w:before="40" w:after="40"/>
              <w:jc w:val="center"/>
              <w:rPr>
                <w:rFonts w:ascii="Arial" w:hAnsi="Arial" w:cs="Arial"/>
                <w:color w:val="050505"/>
                <w:sz w:val="22"/>
                <w:szCs w:val="22"/>
                <w:shd w:val="clear" w:color="auto" w:fill="FFFFFF"/>
              </w:rPr>
            </w:pPr>
            <w:r w:rsidRPr="00166BCF">
              <w:rPr>
                <w:rFonts w:ascii="Arial" w:hAnsi="Arial" w:cs="Arial"/>
                <w:color w:val="050505"/>
                <w:sz w:val="22"/>
                <w:szCs w:val="22"/>
                <w:shd w:val="clear" w:color="auto" w:fill="FFFFFF"/>
              </w:rPr>
              <w:t>Brasília/DF</w:t>
            </w:r>
            <w:r>
              <w:rPr>
                <w:rFonts w:ascii="Arial" w:hAnsi="Arial" w:cs="Arial"/>
                <w:color w:val="050505"/>
                <w:sz w:val="22"/>
                <w:szCs w:val="22"/>
                <w:shd w:val="clear" w:color="auto" w:fill="FFFFFF"/>
              </w:rPr>
              <w:t xml:space="preserve"> </w:t>
            </w:r>
          </w:p>
          <w:p w14:paraId="38E17CB7" w14:textId="77777777" w:rsidR="00BE3496" w:rsidRPr="00166BCF" w:rsidRDefault="00BE3496" w:rsidP="00BE3496">
            <w:pPr>
              <w:spacing w:before="40" w:after="40"/>
              <w:jc w:val="center"/>
              <w:rPr>
                <w:rFonts w:ascii="Arial" w:hAnsi="Arial" w:cs="Arial"/>
                <w:color w:val="050505"/>
                <w:sz w:val="22"/>
                <w:szCs w:val="22"/>
                <w:shd w:val="clear" w:color="auto" w:fill="FFFFFF"/>
              </w:rPr>
            </w:pPr>
            <w:r>
              <w:rPr>
                <w:rFonts w:ascii="Arial" w:hAnsi="Arial" w:cs="Arial"/>
                <w:color w:val="050505"/>
                <w:sz w:val="22"/>
                <w:szCs w:val="22"/>
                <w:shd w:val="clear" w:color="auto" w:fill="FFFFFF"/>
              </w:rPr>
              <w:t>(sede do CAU/BR)</w:t>
            </w:r>
          </w:p>
        </w:tc>
      </w:tr>
      <w:tr w:rsidR="00BE3496" w:rsidRPr="00166BCF" w14:paraId="1A4C608A" w14:textId="77777777" w:rsidTr="00030D09">
        <w:trPr>
          <w:trHeight w:val="25"/>
          <w:jc w:val="center"/>
        </w:trPr>
        <w:tc>
          <w:tcPr>
            <w:tcW w:w="5550" w:type="dxa"/>
            <w:tcBorders>
              <w:left w:val="single" w:sz="4" w:space="0" w:color="808080"/>
              <w:right w:val="single" w:sz="4" w:space="0" w:color="808080"/>
            </w:tcBorders>
            <w:vAlign w:val="center"/>
          </w:tcPr>
          <w:p w14:paraId="1678DF33" w14:textId="410D0EF2" w:rsidR="00BE3496" w:rsidRPr="00166BCF" w:rsidRDefault="00BE3496" w:rsidP="00BE3496">
            <w:pPr>
              <w:spacing w:before="40" w:after="40"/>
              <w:jc w:val="center"/>
              <w:rPr>
                <w:rFonts w:ascii="Arial" w:eastAsia="Times New Roman" w:hAnsi="Arial" w:cs="Arial"/>
                <w:spacing w:val="4"/>
                <w:sz w:val="22"/>
                <w:szCs w:val="22"/>
              </w:rPr>
            </w:pPr>
            <w:r>
              <w:rPr>
                <w:rFonts w:ascii="Arial" w:eastAsia="Times New Roman" w:hAnsi="Arial" w:cs="Arial"/>
                <w:caps/>
                <w:spacing w:val="4"/>
                <w:sz w:val="22"/>
                <w:szCs w:val="22"/>
              </w:rPr>
              <w:t>4</w:t>
            </w:r>
            <w:r w:rsidRPr="00166BCF">
              <w:rPr>
                <w:rFonts w:ascii="Arial" w:eastAsia="Times New Roman" w:hAnsi="Arial" w:cs="Arial"/>
                <w:caps/>
                <w:spacing w:val="4"/>
                <w:sz w:val="22"/>
                <w:szCs w:val="22"/>
              </w:rPr>
              <w:t xml:space="preserve">ª </w:t>
            </w:r>
            <w:r w:rsidRPr="00166BCF">
              <w:rPr>
                <w:rFonts w:ascii="Arial" w:eastAsia="Times New Roman" w:hAnsi="Arial" w:cs="Arial"/>
                <w:spacing w:val="4"/>
                <w:sz w:val="22"/>
                <w:szCs w:val="22"/>
              </w:rPr>
              <w:t>Reunião Ordinária</w:t>
            </w:r>
            <w:r>
              <w:rPr>
                <w:rFonts w:ascii="Arial" w:eastAsia="Times New Roman" w:hAnsi="Arial" w:cs="Arial"/>
                <w:spacing w:val="4"/>
                <w:sz w:val="22"/>
                <w:szCs w:val="22"/>
              </w:rPr>
              <w:t xml:space="preserve"> </w:t>
            </w:r>
            <w:r w:rsidR="006D2F95">
              <w:rPr>
                <w:rFonts w:ascii="Arial" w:eastAsia="Times New Roman" w:hAnsi="Arial" w:cs="Arial"/>
                <w:spacing w:val="4"/>
                <w:sz w:val="22"/>
                <w:szCs w:val="22"/>
              </w:rPr>
              <w:t xml:space="preserve">da CTHEP </w:t>
            </w:r>
            <w:r>
              <w:rPr>
                <w:rFonts w:ascii="Arial" w:eastAsia="Times New Roman" w:hAnsi="Arial" w:cs="Arial"/>
                <w:spacing w:val="4"/>
                <w:sz w:val="22"/>
                <w:szCs w:val="22"/>
              </w:rPr>
              <w:t>de 2019</w:t>
            </w:r>
          </w:p>
        </w:tc>
        <w:tc>
          <w:tcPr>
            <w:tcW w:w="2677" w:type="dxa"/>
            <w:tcBorders>
              <w:left w:val="single" w:sz="4" w:space="0" w:color="808080"/>
              <w:right w:val="single" w:sz="4" w:space="0" w:color="808080"/>
            </w:tcBorders>
            <w:vAlign w:val="center"/>
          </w:tcPr>
          <w:p w14:paraId="36176904" w14:textId="77777777" w:rsidR="00BE3496" w:rsidRPr="00166BCF" w:rsidRDefault="00BE3496" w:rsidP="00BE3496">
            <w:pPr>
              <w:spacing w:before="40" w:after="40"/>
              <w:jc w:val="center"/>
              <w:rPr>
                <w:rFonts w:ascii="Arial" w:hAnsi="Arial" w:cs="Arial"/>
                <w:color w:val="050505"/>
                <w:sz w:val="22"/>
                <w:szCs w:val="22"/>
                <w:shd w:val="clear" w:color="auto" w:fill="FFFFFF"/>
              </w:rPr>
            </w:pPr>
            <w:r>
              <w:rPr>
                <w:rFonts w:ascii="Arial" w:hAnsi="Arial" w:cs="Arial"/>
                <w:color w:val="050505"/>
                <w:sz w:val="22"/>
                <w:szCs w:val="22"/>
                <w:shd w:val="clear" w:color="auto" w:fill="FFFFFF"/>
              </w:rPr>
              <w:t>18 de setembro</w:t>
            </w:r>
          </w:p>
        </w:tc>
        <w:tc>
          <w:tcPr>
            <w:tcW w:w="2010" w:type="dxa"/>
            <w:tcBorders>
              <w:left w:val="single" w:sz="4" w:space="0" w:color="808080"/>
              <w:right w:val="single" w:sz="4" w:space="0" w:color="808080"/>
            </w:tcBorders>
            <w:vAlign w:val="center"/>
          </w:tcPr>
          <w:p w14:paraId="3B248EDA" w14:textId="77777777" w:rsidR="00BE3496" w:rsidRDefault="00BE3496" w:rsidP="00BE3496">
            <w:pPr>
              <w:spacing w:before="40" w:after="40"/>
              <w:jc w:val="center"/>
              <w:rPr>
                <w:rFonts w:ascii="Arial" w:hAnsi="Arial" w:cs="Arial"/>
                <w:color w:val="050505"/>
                <w:sz w:val="22"/>
                <w:szCs w:val="22"/>
                <w:shd w:val="clear" w:color="auto" w:fill="FFFFFF"/>
              </w:rPr>
            </w:pPr>
            <w:r w:rsidRPr="00166BCF">
              <w:rPr>
                <w:rFonts w:ascii="Arial" w:hAnsi="Arial" w:cs="Arial"/>
                <w:color w:val="050505"/>
                <w:sz w:val="22"/>
                <w:szCs w:val="22"/>
                <w:shd w:val="clear" w:color="auto" w:fill="FFFFFF"/>
              </w:rPr>
              <w:t>Brasília/DF</w:t>
            </w:r>
            <w:r>
              <w:rPr>
                <w:rFonts w:ascii="Arial" w:hAnsi="Arial" w:cs="Arial"/>
                <w:color w:val="050505"/>
                <w:sz w:val="22"/>
                <w:szCs w:val="22"/>
                <w:shd w:val="clear" w:color="auto" w:fill="FFFFFF"/>
              </w:rPr>
              <w:t xml:space="preserve"> </w:t>
            </w:r>
          </w:p>
          <w:p w14:paraId="04891738" w14:textId="77777777" w:rsidR="00BE3496" w:rsidRPr="00166BCF" w:rsidRDefault="00BE3496" w:rsidP="00BE3496">
            <w:pPr>
              <w:spacing w:before="40" w:after="40"/>
              <w:jc w:val="center"/>
              <w:rPr>
                <w:rFonts w:ascii="Arial" w:hAnsi="Arial" w:cs="Arial"/>
                <w:color w:val="050505"/>
                <w:sz w:val="22"/>
                <w:szCs w:val="22"/>
                <w:shd w:val="clear" w:color="auto" w:fill="FFFFFF"/>
              </w:rPr>
            </w:pPr>
            <w:r>
              <w:rPr>
                <w:rFonts w:ascii="Arial" w:hAnsi="Arial" w:cs="Arial"/>
                <w:color w:val="050505"/>
                <w:sz w:val="22"/>
                <w:szCs w:val="22"/>
                <w:shd w:val="clear" w:color="auto" w:fill="FFFFFF"/>
              </w:rPr>
              <w:lastRenderedPageBreak/>
              <w:t>(sede do CAU/BR)</w:t>
            </w:r>
          </w:p>
        </w:tc>
      </w:tr>
      <w:tr w:rsidR="00BE3496" w:rsidRPr="00166BCF" w14:paraId="23FF1E24" w14:textId="77777777" w:rsidTr="00030D09">
        <w:trPr>
          <w:trHeight w:val="25"/>
          <w:jc w:val="center"/>
        </w:trPr>
        <w:tc>
          <w:tcPr>
            <w:tcW w:w="5550" w:type="dxa"/>
            <w:tcBorders>
              <w:left w:val="single" w:sz="4" w:space="0" w:color="808080"/>
              <w:right w:val="single" w:sz="4" w:space="0" w:color="808080"/>
            </w:tcBorders>
            <w:vAlign w:val="center"/>
          </w:tcPr>
          <w:p w14:paraId="7F205383" w14:textId="662600D0" w:rsidR="00BE3496" w:rsidRPr="00166BCF" w:rsidRDefault="00BE3496" w:rsidP="00BE3496">
            <w:pPr>
              <w:spacing w:before="40" w:after="40"/>
              <w:jc w:val="center"/>
              <w:rPr>
                <w:rFonts w:ascii="Arial" w:eastAsia="Times New Roman" w:hAnsi="Arial" w:cs="Arial"/>
                <w:spacing w:val="4"/>
                <w:sz w:val="22"/>
                <w:szCs w:val="22"/>
              </w:rPr>
            </w:pPr>
            <w:r>
              <w:rPr>
                <w:rFonts w:ascii="Arial" w:eastAsia="Times New Roman" w:hAnsi="Arial" w:cs="Arial"/>
                <w:spacing w:val="4"/>
                <w:sz w:val="22"/>
                <w:szCs w:val="22"/>
              </w:rPr>
              <w:lastRenderedPageBreak/>
              <w:t xml:space="preserve">1ª Reunião Extraordinária </w:t>
            </w:r>
            <w:r w:rsidR="0030133B">
              <w:rPr>
                <w:rFonts w:ascii="Arial" w:eastAsia="Times New Roman" w:hAnsi="Arial" w:cs="Arial"/>
                <w:spacing w:val="4"/>
                <w:sz w:val="22"/>
                <w:szCs w:val="22"/>
              </w:rPr>
              <w:t>da CTHEP</w:t>
            </w:r>
            <w:r w:rsidR="00B533C0">
              <w:rPr>
                <w:rFonts w:ascii="Arial" w:eastAsia="Times New Roman" w:hAnsi="Arial" w:cs="Arial"/>
                <w:spacing w:val="4"/>
                <w:sz w:val="22"/>
                <w:szCs w:val="22"/>
              </w:rPr>
              <w:t xml:space="preserve"> preparação para a </w:t>
            </w:r>
            <w:r w:rsidR="00743AB0">
              <w:rPr>
                <w:rFonts w:ascii="Arial" w:eastAsia="Times New Roman" w:hAnsi="Arial" w:cs="Arial"/>
                <w:spacing w:val="4"/>
                <w:sz w:val="22"/>
                <w:szCs w:val="22"/>
              </w:rPr>
              <w:t>A</w:t>
            </w:r>
            <w:r w:rsidR="00B533C0">
              <w:rPr>
                <w:rFonts w:ascii="Arial" w:eastAsia="Times New Roman" w:hAnsi="Arial" w:cs="Arial"/>
                <w:spacing w:val="4"/>
                <w:sz w:val="22"/>
                <w:szCs w:val="22"/>
              </w:rPr>
              <w:t xml:space="preserve">udiência </w:t>
            </w:r>
            <w:r w:rsidR="00743AB0">
              <w:rPr>
                <w:rFonts w:ascii="Arial" w:eastAsia="Times New Roman" w:hAnsi="Arial" w:cs="Arial"/>
                <w:spacing w:val="4"/>
                <w:sz w:val="22"/>
                <w:szCs w:val="22"/>
              </w:rPr>
              <w:t>P</w:t>
            </w:r>
            <w:r w:rsidR="00B533C0">
              <w:rPr>
                <w:rFonts w:ascii="Arial" w:eastAsia="Times New Roman" w:hAnsi="Arial" w:cs="Arial"/>
                <w:spacing w:val="4"/>
                <w:sz w:val="22"/>
                <w:szCs w:val="22"/>
              </w:rPr>
              <w:t>ública do PDC 901, realizada em 31 de outubro de 2019</w:t>
            </w:r>
          </w:p>
        </w:tc>
        <w:tc>
          <w:tcPr>
            <w:tcW w:w="2677" w:type="dxa"/>
            <w:tcBorders>
              <w:left w:val="single" w:sz="4" w:space="0" w:color="808080"/>
              <w:right w:val="single" w:sz="4" w:space="0" w:color="808080"/>
            </w:tcBorders>
            <w:vAlign w:val="center"/>
          </w:tcPr>
          <w:p w14:paraId="1630D070" w14:textId="77777777" w:rsidR="00BE3496" w:rsidRPr="00166BCF" w:rsidRDefault="00BE3496" w:rsidP="00BE3496">
            <w:pPr>
              <w:spacing w:before="40" w:after="40"/>
              <w:jc w:val="center"/>
              <w:rPr>
                <w:rFonts w:ascii="Arial" w:hAnsi="Arial" w:cs="Arial"/>
                <w:color w:val="050505"/>
                <w:sz w:val="22"/>
                <w:szCs w:val="22"/>
                <w:shd w:val="clear" w:color="auto" w:fill="FFFFFF"/>
              </w:rPr>
            </w:pPr>
            <w:r>
              <w:rPr>
                <w:rFonts w:ascii="Arial" w:hAnsi="Arial" w:cs="Arial"/>
                <w:color w:val="050505"/>
                <w:sz w:val="22"/>
                <w:szCs w:val="22"/>
                <w:shd w:val="clear" w:color="auto" w:fill="FFFFFF"/>
              </w:rPr>
              <w:t>23 de outubro</w:t>
            </w:r>
          </w:p>
        </w:tc>
        <w:tc>
          <w:tcPr>
            <w:tcW w:w="2010" w:type="dxa"/>
            <w:tcBorders>
              <w:left w:val="single" w:sz="4" w:space="0" w:color="808080"/>
              <w:right w:val="single" w:sz="4" w:space="0" w:color="808080"/>
            </w:tcBorders>
            <w:vAlign w:val="center"/>
          </w:tcPr>
          <w:p w14:paraId="69B9184D" w14:textId="77777777" w:rsidR="00BE3496" w:rsidRDefault="00BE3496" w:rsidP="00BE3496">
            <w:pPr>
              <w:spacing w:before="40" w:after="40"/>
              <w:jc w:val="center"/>
              <w:rPr>
                <w:rFonts w:ascii="Arial" w:hAnsi="Arial" w:cs="Arial"/>
                <w:color w:val="050505"/>
                <w:sz w:val="22"/>
                <w:szCs w:val="22"/>
                <w:shd w:val="clear" w:color="auto" w:fill="FFFFFF"/>
              </w:rPr>
            </w:pPr>
            <w:r w:rsidRPr="00166BCF">
              <w:rPr>
                <w:rFonts w:ascii="Arial" w:hAnsi="Arial" w:cs="Arial"/>
                <w:color w:val="050505"/>
                <w:sz w:val="22"/>
                <w:szCs w:val="22"/>
                <w:shd w:val="clear" w:color="auto" w:fill="FFFFFF"/>
              </w:rPr>
              <w:t>Brasília/DF</w:t>
            </w:r>
            <w:r>
              <w:rPr>
                <w:rFonts w:ascii="Arial" w:hAnsi="Arial" w:cs="Arial"/>
                <w:color w:val="050505"/>
                <w:sz w:val="22"/>
                <w:szCs w:val="22"/>
                <w:shd w:val="clear" w:color="auto" w:fill="FFFFFF"/>
              </w:rPr>
              <w:t xml:space="preserve"> </w:t>
            </w:r>
          </w:p>
          <w:p w14:paraId="7CE623FA" w14:textId="77777777" w:rsidR="00BE3496" w:rsidRPr="00166BCF" w:rsidRDefault="00BE3496" w:rsidP="00BE3496">
            <w:pPr>
              <w:spacing w:before="40" w:after="40"/>
              <w:jc w:val="center"/>
              <w:rPr>
                <w:rFonts w:ascii="Arial" w:hAnsi="Arial" w:cs="Arial"/>
                <w:color w:val="050505"/>
                <w:sz w:val="22"/>
                <w:szCs w:val="22"/>
                <w:shd w:val="clear" w:color="auto" w:fill="FFFFFF"/>
              </w:rPr>
            </w:pPr>
            <w:r>
              <w:rPr>
                <w:rFonts w:ascii="Arial" w:hAnsi="Arial" w:cs="Arial"/>
                <w:color w:val="050505"/>
                <w:sz w:val="22"/>
                <w:szCs w:val="22"/>
                <w:shd w:val="clear" w:color="auto" w:fill="FFFFFF"/>
              </w:rPr>
              <w:t>(sede do CAU/BR)</w:t>
            </w:r>
          </w:p>
        </w:tc>
      </w:tr>
      <w:tr w:rsidR="00FB5F48" w:rsidRPr="00FB5F48" w14:paraId="766B67C3" w14:textId="77777777" w:rsidTr="00030D09">
        <w:trPr>
          <w:trHeight w:val="20"/>
          <w:jc w:val="center"/>
        </w:trPr>
        <w:tc>
          <w:tcPr>
            <w:tcW w:w="5550" w:type="dxa"/>
            <w:tcBorders>
              <w:left w:val="single" w:sz="4" w:space="0" w:color="808080"/>
              <w:right w:val="single" w:sz="4" w:space="0" w:color="808080"/>
            </w:tcBorders>
            <w:vAlign w:val="center"/>
          </w:tcPr>
          <w:p w14:paraId="0D340959" w14:textId="2D031E06" w:rsidR="00BE3496" w:rsidRPr="00FB5F48" w:rsidRDefault="00BE3496" w:rsidP="00BE3496">
            <w:pPr>
              <w:spacing w:before="40" w:after="40"/>
              <w:jc w:val="center"/>
              <w:rPr>
                <w:rFonts w:ascii="Arial" w:eastAsia="Times New Roman" w:hAnsi="Arial" w:cs="Arial"/>
                <w:spacing w:val="4"/>
                <w:sz w:val="22"/>
                <w:szCs w:val="22"/>
              </w:rPr>
            </w:pPr>
            <w:r w:rsidRPr="00FB5F48">
              <w:rPr>
                <w:rFonts w:ascii="Arial" w:eastAsia="Times New Roman" w:hAnsi="Arial" w:cs="Arial"/>
                <w:caps/>
                <w:spacing w:val="4"/>
                <w:sz w:val="22"/>
                <w:szCs w:val="22"/>
              </w:rPr>
              <w:t xml:space="preserve">5ª </w:t>
            </w:r>
            <w:r w:rsidRPr="00FB5F48">
              <w:rPr>
                <w:rFonts w:ascii="Arial" w:eastAsia="Times New Roman" w:hAnsi="Arial" w:cs="Arial"/>
                <w:spacing w:val="4"/>
                <w:sz w:val="22"/>
                <w:szCs w:val="22"/>
              </w:rPr>
              <w:t xml:space="preserve">Reunião Ordinária </w:t>
            </w:r>
            <w:r w:rsidR="006D2F95" w:rsidRPr="00FB5F48">
              <w:rPr>
                <w:rFonts w:ascii="Arial" w:eastAsia="Times New Roman" w:hAnsi="Arial" w:cs="Arial"/>
                <w:spacing w:val="4"/>
                <w:sz w:val="22"/>
                <w:szCs w:val="22"/>
              </w:rPr>
              <w:t xml:space="preserve">da CTHEP </w:t>
            </w:r>
            <w:r w:rsidRPr="00FB5F48">
              <w:rPr>
                <w:rFonts w:ascii="Arial" w:eastAsia="Times New Roman" w:hAnsi="Arial" w:cs="Arial"/>
                <w:spacing w:val="4"/>
                <w:sz w:val="22"/>
                <w:szCs w:val="22"/>
              </w:rPr>
              <w:t>de 2019</w:t>
            </w:r>
          </w:p>
        </w:tc>
        <w:tc>
          <w:tcPr>
            <w:tcW w:w="2677" w:type="dxa"/>
            <w:tcBorders>
              <w:left w:val="single" w:sz="4" w:space="0" w:color="808080"/>
              <w:right w:val="single" w:sz="4" w:space="0" w:color="808080"/>
            </w:tcBorders>
            <w:vAlign w:val="center"/>
          </w:tcPr>
          <w:p w14:paraId="20574CA3" w14:textId="77777777" w:rsidR="00BE3496" w:rsidRPr="00FB5F48" w:rsidRDefault="00BE3496" w:rsidP="00BE3496">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29 de outubro</w:t>
            </w:r>
          </w:p>
        </w:tc>
        <w:tc>
          <w:tcPr>
            <w:tcW w:w="2010" w:type="dxa"/>
            <w:tcBorders>
              <w:left w:val="single" w:sz="4" w:space="0" w:color="808080"/>
              <w:right w:val="single" w:sz="4" w:space="0" w:color="808080"/>
            </w:tcBorders>
            <w:vAlign w:val="center"/>
          </w:tcPr>
          <w:p w14:paraId="5023D09F" w14:textId="77777777" w:rsidR="00BE3496" w:rsidRPr="00FB5F48" w:rsidRDefault="00BE3496" w:rsidP="00BE3496">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 xml:space="preserve">Brasília/DF </w:t>
            </w:r>
          </w:p>
          <w:p w14:paraId="09074193" w14:textId="77777777" w:rsidR="00BE3496" w:rsidRPr="00FB5F48" w:rsidRDefault="00BE3496" w:rsidP="00BE3496">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(sede do CAU/BR)</w:t>
            </w:r>
          </w:p>
        </w:tc>
      </w:tr>
      <w:tr w:rsidR="00FB5F48" w:rsidRPr="00FB5F48" w14:paraId="2A7B94E1" w14:textId="77777777" w:rsidTr="00030D09">
        <w:trPr>
          <w:trHeight w:val="20"/>
          <w:jc w:val="center"/>
        </w:trPr>
        <w:tc>
          <w:tcPr>
            <w:tcW w:w="5550" w:type="dxa"/>
            <w:tcBorders>
              <w:left w:val="single" w:sz="4" w:space="0" w:color="808080"/>
              <w:right w:val="single" w:sz="4" w:space="0" w:color="808080"/>
            </w:tcBorders>
            <w:vAlign w:val="center"/>
          </w:tcPr>
          <w:p w14:paraId="117888FF" w14:textId="0A92B7B1" w:rsidR="00BE3496" w:rsidRPr="00FB5F48" w:rsidRDefault="00BE3496" w:rsidP="006D2F95">
            <w:pPr>
              <w:spacing w:before="40" w:after="40"/>
              <w:jc w:val="center"/>
              <w:rPr>
                <w:rFonts w:ascii="Arial" w:eastAsia="Times New Roman" w:hAnsi="Arial" w:cs="Arial"/>
                <w:caps/>
                <w:spacing w:val="4"/>
                <w:sz w:val="22"/>
                <w:szCs w:val="22"/>
              </w:rPr>
            </w:pPr>
            <w:r w:rsidRPr="00FB5F48">
              <w:rPr>
                <w:rFonts w:ascii="Arial" w:eastAsia="Times New Roman" w:hAnsi="Arial" w:cs="Arial"/>
                <w:spacing w:val="4"/>
                <w:sz w:val="22"/>
                <w:szCs w:val="22"/>
              </w:rPr>
              <w:t xml:space="preserve">Reunião </w:t>
            </w:r>
            <w:r w:rsidR="0030133B" w:rsidRPr="00FB5F48">
              <w:rPr>
                <w:rFonts w:ascii="Arial" w:eastAsia="Times New Roman" w:hAnsi="Arial" w:cs="Arial"/>
                <w:spacing w:val="4"/>
                <w:sz w:val="22"/>
                <w:szCs w:val="22"/>
              </w:rPr>
              <w:t xml:space="preserve">técnica </w:t>
            </w:r>
            <w:r w:rsidRPr="00FB5F48">
              <w:rPr>
                <w:rFonts w:ascii="Arial" w:eastAsia="Times New Roman" w:hAnsi="Arial" w:cs="Arial"/>
                <w:spacing w:val="4"/>
                <w:sz w:val="22"/>
                <w:szCs w:val="22"/>
              </w:rPr>
              <w:t xml:space="preserve">sobre proposta de alteração da Resolução CAU/BR nº 51/2013 </w:t>
            </w:r>
            <w:r w:rsidR="004B126A" w:rsidRPr="00FB5F48">
              <w:rPr>
                <w:rFonts w:ascii="Arial" w:eastAsia="Times New Roman" w:hAnsi="Arial" w:cs="Arial"/>
                <w:spacing w:val="4"/>
                <w:sz w:val="22"/>
                <w:szCs w:val="22"/>
              </w:rPr>
              <w:t>para a</w:t>
            </w:r>
            <w:r w:rsidRPr="00FB5F48">
              <w:rPr>
                <w:rFonts w:ascii="Arial" w:eastAsia="Times New Roman" w:hAnsi="Arial" w:cs="Arial"/>
                <w:spacing w:val="4"/>
                <w:sz w:val="22"/>
                <w:szCs w:val="22"/>
              </w:rPr>
              <w:t xml:space="preserve"> Audiência Pública de 06/11/2019</w:t>
            </w:r>
          </w:p>
        </w:tc>
        <w:tc>
          <w:tcPr>
            <w:tcW w:w="2677" w:type="dxa"/>
            <w:tcBorders>
              <w:left w:val="single" w:sz="4" w:space="0" w:color="808080"/>
              <w:right w:val="single" w:sz="4" w:space="0" w:color="808080"/>
            </w:tcBorders>
            <w:vAlign w:val="center"/>
          </w:tcPr>
          <w:p w14:paraId="582C5A81" w14:textId="77777777" w:rsidR="00BE3496" w:rsidRPr="00FB5F48" w:rsidRDefault="00BE3496" w:rsidP="00BE3496">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1º de novembro</w:t>
            </w:r>
          </w:p>
        </w:tc>
        <w:tc>
          <w:tcPr>
            <w:tcW w:w="2010" w:type="dxa"/>
            <w:tcBorders>
              <w:left w:val="single" w:sz="4" w:space="0" w:color="808080"/>
              <w:right w:val="single" w:sz="4" w:space="0" w:color="808080"/>
            </w:tcBorders>
            <w:vAlign w:val="center"/>
          </w:tcPr>
          <w:p w14:paraId="3898E5B9" w14:textId="77777777" w:rsidR="00BE3496" w:rsidRPr="00FB5F48" w:rsidRDefault="00BE3496" w:rsidP="00BE3496">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 xml:space="preserve">Brasília/DF </w:t>
            </w:r>
          </w:p>
          <w:p w14:paraId="5CB1C265" w14:textId="77777777" w:rsidR="00BE3496" w:rsidRPr="00FB5F48" w:rsidRDefault="00BE3496" w:rsidP="00BE3496">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(sede do CAU/BR)</w:t>
            </w:r>
          </w:p>
        </w:tc>
      </w:tr>
      <w:tr w:rsidR="00FB5F48" w:rsidRPr="00FB5F48" w14:paraId="7EEC6A04" w14:textId="77777777" w:rsidTr="00030D09">
        <w:trPr>
          <w:trHeight w:val="20"/>
          <w:jc w:val="center"/>
        </w:trPr>
        <w:tc>
          <w:tcPr>
            <w:tcW w:w="5550" w:type="dxa"/>
            <w:tcBorders>
              <w:left w:val="single" w:sz="4" w:space="0" w:color="808080"/>
              <w:right w:val="single" w:sz="4" w:space="0" w:color="808080"/>
            </w:tcBorders>
            <w:vAlign w:val="center"/>
          </w:tcPr>
          <w:p w14:paraId="620B3CB3" w14:textId="52CD1369" w:rsidR="00BE3496" w:rsidRPr="00FB5F48" w:rsidRDefault="00BE3496" w:rsidP="006E7739">
            <w:pPr>
              <w:spacing w:before="40" w:after="40"/>
              <w:jc w:val="center"/>
              <w:rPr>
                <w:rFonts w:ascii="Arial" w:eastAsia="Times New Roman" w:hAnsi="Arial" w:cs="Arial"/>
                <w:caps/>
                <w:spacing w:val="4"/>
                <w:sz w:val="22"/>
                <w:szCs w:val="22"/>
              </w:rPr>
            </w:pPr>
            <w:r w:rsidRPr="00FB5F48">
              <w:rPr>
                <w:rFonts w:ascii="Arial" w:eastAsia="Times New Roman" w:hAnsi="Arial" w:cs="Arial"/>
                <w:spacing w:val="4"/>
                <w:sz w:val="22"/>
                <w:szCs w:val="22"/>
              </w:rPr>
              <w:t>Reunião</w:t>
            </w:r>
            <w:r w:rsidR="006E7739" w:rsidRPr="00FB5F48">
              <w:rPr>
                <w:rFonts w:ascii="Arial" w:eastAsia="Times New Roman" w:hAnsi="Arial" w:cs="Arial"/>
                <w:spacing w:val="4"/>
                <w:sz w:val="22"/>
                <w:szCs w:val="22"/>
              </w:rPr>
              <w:t xml:space="preserve"> na CTASP</w:t>
            </w:r>
            <w:r w:rsidRPr="00FB5F48">
              <w:rPr>
                <w:rFonts w:ascii="Arial" w:eastAsia="Times New Roman" w:hAnsi="Arial" w:cs="Arial"/>
                <w:spacing w:val="4"/>
                <w:sz w:val="22"/>
                <w:szCs w:val="22"/>
              </w:rPr>
              <w:t xml:space="preserve"> </w:t>
            </w:r>
            <w:r w:rsidR="0030133B" w:rsidRPr="00FB5F48">
              <w:rPr>
                <w:rFonts w:ascii="Arial" w:eastAsia="Times New Roman" w:hAnsi="Arial" w:cs="Arial"/>
                <w:spacing w:val="4"/>
                <w:sz w:val="22"/>
                <w:szCs w:val="22"/>
              </w:rPr>
              <w:t xml:space="preserve">para tratar </w:t>
            </w:r>
            <w:r w:rsidR="006E7739" w:rsidRPr="00FB5F48">
              <w:rPr>
                <w:rFonts w:ascii="Arial" w:eastAsia="Times New Roman" w:hAnsi="Arial" w:cs="Arial"/>
                <w:spacing w:val="4"/>
                <w:sz w:val="22"/>
                <w:szCs w:val="22"/>
              </w:rPr>
              <w:t>sobre a</w:t>
            </w:r>
            <w:r w:rsidRPr="00FB5F48">
              <w:rPr>
                <w:rFonts w:ascii="Arial" w:eastAsia="Times New Roman" w:hAnsi="Arial" w:cs="Arial"/>
                <w:spacing w:val="4"/>
                <w:sz w:val="22"/>
                <w:szCs w:val="22"/>
              </w:rPr>
              <w:t xml:space="preserve"> Resolução CAU/BR nº 51/2013</w:t>
            </w:r>
            <w:r w:rsidR="00220DF3" w:rsidRPr="00FB5F48">
              <w:rPr>
                <w:rFonts w:ascii="Arial" w:eastAsia="Times New Roman" w:hAnsi="Arial" w:cs="Arial"/>
                <w:spacing w:val="4"/>
                <w:sz w:val="22"/>
                <w:szCs w:val="22"/>
              </w:rPr>
              <w:t xml:space="preserve"> e harmonização profissional</w:t>
            </w:r>
            <w:r w:rsidRPr="00FB5F48">
              <w:rPr>
                <w:rFonts w:ascii="Arial" w:eastAsia="Times New Roman" w:hAnsi="Arial" w:cs="Arial"/>
                <w:spacing w:val="4"/>
                <w:sz w:val="22"/>
                <w:szCs w:val="22"/>
              </w:rPr>
              <w:t>, com a presença do CAU/BR</w:t>
            </w:r>
            <w:r w:rsidR="004B126A" w:rsidRPr="00FB5F48">
              <w:rPr>
                <w:rFonts w:ascii="Arial" w:eastAsia="Times New Roman" w:hAnsi="Arial" w:cs="Arial"/>
                <w:spacing w:val="4"/>
                <w:sz w:val="22"/>
                <w:szCs w:val="22"/>
              </w:rPr>
              <w:t>, por meio d</w:t>
            </w:r>
            <w:r w:rsidR="006E7739" w:rsidRPr="00FB5F48">
              <w:rPr>
                <w:rFonts w:ascii="Arial" w:eastAsia="Times New Roman" w:hAnsi="Arial" w:cs="Arial"/>
                <w:spacing w:val="4"/>
                <w:sz w:val="22"/>
                <w:szCs w:val="22"/>
              </w:rPr>
              <w:t>os membros da</w:t>
            </w:r>
            <w:r w:rsidR="004B126A" w:rsidRPr="00FB5F48">
              <w:rPr>
                <w:rFonts w:ascii="Arial" w:eastAsia="Times New Roman" w:hAnsi="Arial" w:cs="Arial"/>
                <w:spacing w:val="4"/>
                <w:sz w:val="22"/>
                <w:szCs w:val="22"/>
              </w:rPr>
              <w:t xml:space="preserve"> CTHEP</w:t>
            </w:r>
            <w:r w:rsidR="007D14B5" w:rsidRPr="00FB5F48">
              <w:rPr>
                <w:rFonts w:ascii="Arial" w:eastAsia="Times New Roman" w:hAnsi="Arial" w:cs="Arial"/>
                <w:spacing w:val="4"/>
                <w:sz w:val="22"/>
                <w:szCs w:val="22"/>
              </w:rPr>
              <w:t>-CAU/BR</w:t>
            </w:r>
            <w:r w:rsidR="006E7739" w:rsidRPr="00FB5F48">
              <w:rPr>
                <w:rFonts w:ascii="Arial" w:eastAsia="Times New Roman" w:hAnsi="Arial" w:cs="Arial"/>
                <w:spacing w:val="4"/>
                <w:sz w:val="22"/>
                <w:szCs w:val="22"/>
              </w:rPr>
              <w:t xml:space="preserve"> e assessoria técnica</w:t>
            </w:r>
            <w:r w:rsidRPr="00FB5F48">
              <w:rPr>
                <w:rFonts w:ascii="Arial" w:eastAsia="Times New Roman" w:hAnsi="Arial" w:cs="Arial"/>
                <w:spacing w:val="4"/>
                <w:sz w:val="22"/>
                <w:szCs w:val="22"/>
              </w:rPr>
              <w:t xml:space="preserve">, </w:t>
            </w:r>
            <w:r w:rsidR="00AB0502" w:rsidRPr="00FB5F48">
              <w:rPr>
                <w:rFonts w:ascii="Arial" w:eastAsia="Times New Roman" w:hAnsi="Arial" w:cs="Arial"/>
                <w:spacing w:val="4"/>
                <w:sz w:val="22"/>
                <w:szCs w:val="22"/>
              </w:rPr>
              <w:t>do</w:t>
            </w:r>
            <w:r w:rsidR="007D14B5" w:rsidRPr="00FB5F48">
              <w:rPr>
                <w:rFonts w:ascii="Arial" w:eastAsia="Times New Roman" w:hAnsi="Arial" w:cs="Arial"/>
                <w:spacing w:val="4"/>
                <w:sz w:val="22"/>
                <w:szCs w:val="22"/>
              </w:rPr>
              <w:t xml:space="preserve"> </w:t>
            </w:r>
            <w:r w:rsidRPr="00FB5F48">
              <w:rPr>
                <w:rFonts w:ascii="Arial" w:eastAsia="Times New Roman" w:hAnsi="Arial" w:cs="Arial"/>
                <w:spacing w:val="4"/>
                <w:sz w:val="22"/>
                <w:szCs w:val="22"/>
              </w:rPr>
              <w:t xml:space="preserve">CONFEA, CREA-DF, </w:t>
            </w:r>
            <w:r w:rsidR="00AB0502" w:rsidRPr="00FB5F48">
              <w:rPr>
                <w:rFonts w:ascii="Arial" w:eastAsia="Times New Roman" w:hAnsi="Arial" w:cs="Arial"/>
                <w:spacing w:val="4"/>
                <w:sz w:val="22"/>
                <w:szCs w:val="22"/>
              </w:rPr>
              <w:t xml:space="preserve">do </w:t>
            </w:r>
            <w:proofErr w:type="spellStart"/>
            <w:r w:rsidR="009A28A0" w:rsidRPr="00FB5F48">
              <w:rPr>
                <w:rFonts w:ascii="Arial" w:eastAsia="Times New Roman" w:hAnsi="Arial" w:cs="Arial"/>
                <w:spacing w:val="4"/>
                <w:sz w:val="22"/>
                <w:szCs w:val="22"/>
              </w:rPr>
              <w:t>CFBio</w:t>
            </w:r>
            <w:proofErr w:type="spellEnd"/>
            <w:r w:rsidR="009A28A0" w:rsidRPr="00FB5F48">
              <w:rPr>
                <w:rFonts w:ascii="Arial" w:eastAsia="Times New Roman" w:hAnsi="Arial" w:cs="Arial"/>
                <w:spacing w:val="4"/>
                <w:sz w:val="22"/>
                <w:szCs w:val="22"/>
              </w:rPr>
              <w:t xml:space="preserve"> (Conselho Federal de Biologia), </w:t>
            </w:r>
            <w:r w:rsidR="00AB0502" w:rsidRPr="00FB5F48">
              <w:rPr>
                <w:rFonts w:ascii="Arial" w:eastAsia="Times New Roman" w:hAnsi="Arial" w:cs="Arial"/>
                <w:spacing w:val="4"/>
                <w:sz w:val="22"/>
                <w:szCs w:val="22"/>
              </w:rPr>
              <w:t xml:space="preserve">da </w:t>
            </w:r>
            <w:r w:rsidRPr="00FB5F48">
              <w:rPr>
                <w:rFonts w:ascii="Arial" w:eastAsia="Times New Roman" w:hAnsi="Arial" w:cs="Arial"/>
                <w:spacing w:val="4"/>
                <w:sz w:val="22"/>
                <w:szCs w:val="22"/>
              </w:rPr>
              <w:t xml:space="preserve">ABENC (Associação Brasileira dos Engenheiros Civis), </w:t>
            </w:r>
            <w:r w:rsidR="00AB0502" w:rsidRPr="00FB5F48">
              <w:rPr>
                <w:rFonts w:ascii="Arial" w:eastAsia="Times New Roman" w:hAnsi="Arial" w:cs="Arial"/>
                <w:spacing w:val="4"/>
                <w:sz w:val="22"/>
                <w:szCs w:val="22"/>
              </w:rPr>
              <w:t xml:space="preserve">da </w:t>
            </w:r>
            <w:r w:rsidRPr="00FB5F48">
              <w:rPr>
                <w:rFonts w:ascii="Arial" w:eastAsia="Times New Roman" w:hAnsi="Arial" w:cs="Arial"/>
                <w:spacing w:val="4"/>
                <w:sz w:val="22"/>
                <w:szCs w:val="22"/>
              </w:rPr>
              <w:t xml:space="preserve">ADP (Associação dos Designers de Produto), </w:t>
            </w:r>
            <w:r w:rsidR="00AB0502" w:rsidRPr="00FB5F48">
              <w:rPr>
                <w:rFonts w:ascii="Arial" w:eastAsia="Times New Roman" w:hAnsi="Arial" w:cs="Arial"/>
                <w:spacing w:val="4"/>
                <w:sz w:val="22"/>
                <w:szCs w:val="22"/>
              </w:rPr>
              <w:t xml:space="preserve">da </w:t>
            </w:r>
            <w:r w:rsidRPr="00FB5F48">
              <w:rPr>
                <w:rFonts w:ascii="Arial" w:eastAsia="Times New Roman" w:hAnsi="Arial" w:cs="Arial"/>
                <w:spacing w:val="4"/>
                <w:sz w:val="22"/>
                <w:szCs w:val="22"/>
              </w:rPr>
              <w:t>ABD (Associação Brasileira dos Designers de Interiores)</w:t>
            </w:r>
            <w:r w:rsidR="009A28A0" w:rsidRPr="00FB5F48">
              <w:rPr>
                <w:rFonts w:ascii="Arial" w:eastAsia="Times New Roman" w:hAnsi="Arial" w:cs="Arial"/>
                <w:spacing w:val="4"/>
                <w:sz w:val="22"/>
                <w:szCs w:val="22"/>
              </w:rPr>
              <w:t xml:space="preserve"> e</w:t>
            </w:r>
            <w:r w:rsidRPr="00FB5F48">
              <w:rPr>
                <w:rFonts w:ascii="Arial" w:eastAsia="Times New Roman" w:hAnsi="Arial" w:cs="Arial"/>
                <w:spacing w:val="4"/>
                <w:sz w:val="22"/>
                <w:szCs w:val="22"/>
              </w:rPr>
              <w:t xml:space="preserve"> </w:t>
            </w:r>
            <w:r w:rsidR="00AB0502" w:rsidRPr="00FB5F48">
              <w:rPr>
                <w:rFonts w:ascii="Arial" w:eastAsia="Times New Roman" w:hAnsi="Arial" w:cs="Arial"/>
                <w:spacing w:val="4"/>
                <w:sz w:val="22"/>
                <w:szCs w:val="22"/>
              </w:rPr>
              <w:t xml:space="preserve">da </w:t>
            </w:r>
            <w:r w:rsidRPr="00FB5F48">
              <w:rPr>
                <w:rFonts w:ascii="Arial" w:eastAsia="Times New Roman" w:hAnsi="Arial" w:cs="Arial"/>
                <w:spacing w:val="4"/>
                <w:sz w:val="22"/>
                <w:szCs w:val="22"/>
              </w:rPr>
              <w:t>ANP (Associação Nacional de Paisagistas)</w:t>
            </w:r>
            <w:r w:rsidR="0030133B" w:rsidRPr="00FB5F48">
              <w:rPr>
                <w:rFonts w:ascii="Arial" w:eastAsia="Times New Roman" w:hAnsi="Arial" w:cs="Arial"/>
                <w:spacing w:val="4"/>
                <w:sz w:val="22"/>
                <w:szCs w:val="22"/>
              </w:rPr>
              <w:t xml:space="preserve"> </w:t>
            </w:r>
          </w:p>
        </w:tc>
        <w:tc>
          <w:tcPr>
            <w:tcW w:w="2677" w:type="dxa"/>
            <w:tcBorders>
              <w:left w:val="single" w:sz="4" w:space="0" w:color="808080"/>
              <w:right w:val="single" w:sz="4" w:space="0" w:color="808080"/>
            </w:tcBorders>
            <w:vAlign w:val="center"/>
          </w:tcPr>
          <w:p w14:paraId="64248B5F" w14:textId="77777777" w:rsidR="00BE3496" w:rsidRPr="00FB5F48" w:rsidRDefault="00BE3496" w:rsidP="00BE3496">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06 de novembro</w:t>
            </w:r>
          </w:p>
        </w:tc>
        <w:tc>
          <w:tcPr>
            <w:tcW w:w="2010" w:type="dxa"/>
            <w:tcBorders>
              <w:left w:val="single" w:sz="4" w:space="0" w:color="808080"/>
              <w:right w:val="single" w:sz="4" w:space="0" w:color="808080"/>
            </w:tcBorders>
            <w:vAlign w:val="center"/>
          </w:tcPr>
          <w:p w14:paraId="6903AE60" w14:textId="77777777" w:rsidR="00BE3496" w:rsidRPr="00FB5F48" w:rsidRDefault="00BE3496" w:rsidP="00BE3496">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 xml:space="preserve">Brasília/DF </w:t>
            </w:r>
          </w:p>
          <w:p w14:paraId="4D45842C" w14:textId="77777777" w:rsidR="00BE3496" w:rsidRPr="00FB5F48" w:rsidRDefault="002465ED" w:rsidP="00BE3496">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(Câmara dos Deputados, sala da Presidência da CTASP)</w:t>
            </w:r>
          </w:p>
        </w:tc>
      </w:tr>
      <w:tr w:rsidR="00FB5F48" w:rsidRPr="00FB5F48" w14:paraId="030FF3C1" w14:textId="77777777" w:rsidTr="00030D09">
        <w:trPr>
          <w:trHeight w:val="20"/>
          <w:jc w:val="center"/>
        </w:trPr>
        <w:tc>
          <w:tcPr>
            <w:tcW w:w="5550" w:type="dxa"/>
            <w:tcBorders>
              <w:left w:val="single" w:sz="4" w:space="0" w:color="808080"/>
              <w:right w:val="single" w:sz="4" w:space="0" w:color="808080"/>
            </w:tcBorders>
            <w:vAlign w:val="center"/>
          </w:tcPr>
          <w:p w14:paraId="41086AB2" w14:textId="13DDABC1" w:rsidR="006E7739" w:rsidRPr="00FB5F48" w:rsidRDefault="006E7739" w:rsidP="006E7739">
            <w:pPr>
              <w:spacing w:before="40" w:after="40"/>
              <w:jc w:val="center"/>
              <w:rPr>
                <w:rFonts w:ascii="Arial" w:eastAsia="Times New Roman" w:hAnsi="Arial" w:cs="Arial"/>
                <w:spacing w:val="4"/>
                <w:sz w:val="22"/>
                <w:szCs w:val="22"/>
              </w:rPr>
            </w:pPr>
            <w:r w:rsidRPr="00FB5F48">
              <w:rPr>
                <w:rFonts w:ascii="Arial" w:eastAsia="Times New Roman" w:hAnsi="Arial" w:cs="Arial"/>
                <w:spacing w:val="4"/>
                <w:sz w:val="22"/>
                <w:szCs w:val="22"/>
              </w:rPr>
              <w:t>Reunião na CTASP. Tema: “Atribuições e Campos de Atuação dos Arquitetos e Urbanistas”.</w:t>
            </w:r>
          </w:p>
        </w:tc>
        <w:tc>
          <w:tcPr>
            <w:tcW w:w="2677" w:type="dxa"/>
            <w:tcBorders>
              <w:left w:val="single" w:sz="4" w:space="0" w:color="808080"/>
              <w:right w:val="single" w:sz="4" w:space="0" w:color="808080"/>
            </w:tcBorders>
            <w:vAlign w:val="center"/>
          </w:tcPr>
          <w:p w14:paraId="7AF206C7" w14:textId="0527D715" w:rsidR="006E7739" w:rsidRPr="00FB5F48" w:rsidRDefault="006E7739" w:rsidP="00BE3496">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06 de novembro</w:t>
            </w:r>
          </w:p>
        </w:tc>
        <w:tc>
          <w:tcPr>
            <w:tcW w:w="2010" w:type="dxa"/>
            <w:tcBorders>
              <w:left w:val="single" w:sz="4" w:space="0" w:color="808080"/>
              <w:right w:val="single" w:sz="4" w:space="0" w:color="808080"/>
            </w:tcBorders>
            <w:vAlign w:val="center"/>
          </w:tcPr>
          <w:p w14:paraId="53F89417" w14:textId="77777777" w:rsidR="006E7739" w:rsidRPr="00FB5F48" w:rsidRDefault="006E7739" w:rsidP="006E7739">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 xml:space="preserve">Brasília/DF </w:t>
            </w:r>
          </w:p>
          <w:p w14:paraId="31FAF183" w14:textId="02561884" w:rsidR="006E7739" w:rsidRPr="00FB5F48" w:rsidRDefault="006E7739" w:rsidP="006E7739">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(Câmara dos Deputados, sala da Presidência da CTASP)</w:t>
            </w:r>
          </w:p>
        </w:tc>
      </w:tr>
      <w:tr w:rsidR="00FB5F48" w:rsidRPr="00FB5F48" w14:paraId="57965373" w14:textId="77777777" w:rsidTr="00030D09">
        <w:trPr>
          <w:trHeight w:val="20"/>
          <w:jc w:val="center"/>
        </w:trPr>
        <w:tc>
          <w:tcPr>
            <w:tcW w:w="5550" w:type="dxa"/>
            <w:tcBorders>
              <w:left w:val="single" w:sz="4" w:space="0" w:color="808080"/>
              <w:right w:val="single" w:sz="4" w:space="0" w:color="808080"/>
            </w:tcBorders>
            <w:vAlign w:val="center"/>
          </w:tcPr>
          <w:p w14:paraId="2402CD29" w14:textId="7A9E415E" w:rsidR="00251341" w:rsidRPr="00FB5F48" w:rsidRDefault="00251341" w:rsidP="0030133B">
            <w:pPr>
              <w:spacing w:before="40" w:after="40"/>
              <w:jc w:val="center"/>
              <w:rPr>
                <w:rFonts w:ascii="Arial" w:eastAsia="Times New Roman" w:hAnsi="Arial" w:cs="Arial"/>
                <w:spacing w:val="4"/>
                <w:sz w:val="22"/>
                <w:szCs w:val="22"/>
              </w:rPr>
            </w:pPr>
            <w:r w:rsidRPr="00FB5F48">
              <w:rPr>
                <w:rFonts w:ascii="Arial" w:eastAsia="Times New Roman" w:hAnsi="Arial" w:cs="Arial"/>
                <w:spacing w:val="4"/>
                <w:sz w:val="22"/>
                <w:szCs w:val="22"/>
              </w:rPr>
              <w:t xml:space="preserve">Reunião na CTASP. Tema: “regulamentação de profissões”. Participantes: Deputada </w:t>
            </w:r>
            <w:proofErr w:type="spellStart"/>
            <w:r w:rsidRPr="00FB5F48">
              <w:rPr>
                <w:rFonts w:ascii="Arial" w:eastAsia="Times New Roman" w:hAnsi="Arial" w:cs="Arial"/>
                <w:spacing w:val="4"/>
                <w:sz w:val="22"/>
                <w:szCs w:val="22"/>
              </w:rPr>
              <w:t>Profª</w:t>
            </w:r>
            <w:proofErr w:type="spellEnd"/>
            <w:r w:rsidRPr="00FB5F48">
              <w:rPr>
                <w:rFonts w:ascii="Arial" w:eastAsia="Times New Roman" w:hAnsi="Arial" w:cs="Arial"/>
                <w:spacing w:val="4"/>
                <w:sz w:val="22"/>
                <w:szCs w:val="22"/>
              </w:rPr>
              <w:t xml:space="preserve"> </w:t>
            </w:r>
            <w:proofErr w:type="spellStart"/>
            <w:r w:rsidRPr="00FB5F48">
              <w:rPr>
                <w:rFonts w:ascii="Arial" w:eastAsia="Times New Roman" w:hAnsi="Arial" w:cs="Arial"/>
                <w:spacing w:val="4"/>
                <w:sz w:val="22"/>
                <w:szCs w:val="22"/>
              </w:rPr>
              <w:t>Marciv</w:t>
            </w:r>
            <w:r w:rsidR="006E7739" w:rsidRPr="00FB5F48">
              <w:rPr>
                <w:rFonts w:ascii="Arial" w:eastAsia="Times New Roman" w:hAnsi="Arial" w:cs="Arial"/>
                <w:spacing w:val="4"/>
                <w:sz w:val="22"/>
                <w:szCs w:val="22"/>
              </w:rPr>
              <w:t>ânia</w:t>
            </w:r>
            <w:proofErr w:type="spellEnd"/>
            <w:r w:rsidR="006E7739" w:rsidRPr="00FB5F48">
              <w:rPr>
                <w:rFonts w:ascii="Arial" w:eastAsia="Times New Roman" w:hAnsi="Arial" w:cs="Arial"/>
                <w:spacing w:val="4"/>
                <w:sz w:val="22"/>
                <w:szCs w:val="22"/>
              </w:rPr>
              <w:t xml:space="preserve"> (Presidente da CTASP), Luciana Rubino (CAU/BR) e conselheiro Jeferson Navolar (CAU/BR)</w:t>
            </w:r>
          </w:p>
        </w:tc>
        <w:tc>
          <w:tcPr>
            <w:tcW w:w="2677" w:type="dxa"/>
            <w:tcBorders>
              <w:left w:val="single" w:sz="4" w:space="0" w:color="808080"/>
              <w:right w:val="single" w:sz="4" w:space="0" w:color="808080"/>
            </w:tcBorders>
            <w:vAlign w:val="center"/>
          </w:tcPr>
          <w:p w14:paraId="1A85557E" w14:textId="27684B3C" w:rsidR="00251341" w:rsidRPr="00FB5F48" w:rsidRDefault="00251341" w:rsidP="00BE3496">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12 de novembro</w:t>
            </w:r>
          </w:p>
        </w:tc>
        <w:tc>
          <w:tcPr>
            <w:tcW w:w="2010" w:type="dxa"/>
            <w:tcBorders>
              <w:left w:val="single" w:sz="4" w:space="0" w:color="808080"/>
              <w:right w:val="single" w:sz="4" w:space="0" w:color="808080"/>
            </w:tcBorders>
            <w:vAlign w:val="center"/>
          </w:tcPr>
          <w:p w14:paraId="4743BCA8" w14:textId="77777777" w:rsidR="00251341" w:rsidRPr="00FB5F48" w:rsidRDefault="00251341" w:rsidP="00251341">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 xml:space="preserve">Brasília/DF </w:t>
            </w:r>
          </w:p>
          <w:p w14:paraId="082D9413" w14:textId="0CA941DD" w:rsidR="00251341" w:rsidRPr="00FB5F48" w:rsidRDefault="00251341" w:rsidP="00251341">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(Câmara dos Deputados, sala da Presidência da CTASP)</w:t>
            </w:r>
          </w:p>
        </w:tc>
      </w:tr>
      <w:tr w:rsidR="00FB5F48" w:rsidRPr="00FB5F48" w14:paraId="280F213E" w14:textId="77777777" w:rsidTr="00030D09">
        <w:trPr>
          <w:trHeight w:val="20"/>
          <w:jc w:val="center"/>
        </w:trPr>
        <w:tc>
          <w:tcPr>
            <w:tcW w:w="5550" w:type="dxa"/>
            <w:tcBorders>
              <w:left w:val="single" w:sz="4" w:space="0" w:color="808080"/>
              <w:right w:val="single" w:sz="4" w:space="0" w:color="808080"/>
            </w:tcBorders>
            <w:vAlign w:val="center"/>
          </w:tcPr>
          <w:p w14:paraId="4EAC1A15" w14:textId="6BA3AA4A" w:rsidR="00BE3496" w:rsidRPr="00FB5F48" w:rsidRDefault="00BE3496" w:rsidP="00BE3496">
            <w:pPr>
              <w:spacing w:before="40" w:after="40"/>
              <w:jc w:val="center"/>
              <w:rPr>
                <w:rFonts w:ascii="Arial" w:eastAsia="Times New Roman" w:hAnsi="Arial" w:cs="Arial"/>
                <w:spacing w:val="4"/>
                <w:sz w:val="22"/>
                <w:szCs w:val="22"/>
              </w:rPr>
            </w:pPr>
            <w:r w:rsidRPr="00FB5F48">
              <w:rPr>
                <w:rFonts w:ascii="Arial" w:eastAsia="Times New Roman" w:hAnsi="Arial" w:cs="Arial"/>
                <w:spacing w:val="4"/>
                <w:sz w:val="22"/>
                <w:szCs w:val="22"/>
              </w:rPr>
              <w:t xml:space="preserve">6ª Reunião Ordinária </w:t>
            </w:r>
            <w:r w:rsidR="006D2F95" w:rsidRPr="00FB5F48">
              <w:rPr>
                <w:rFonts w:ascii="Arial" w:eastAsia="Times New Roman" w:hAnsi="Arial" w:cs="Arial"/>
                <w:spacing w:val="4"/>
                <w:sz w:val="22"/>
                <w:szCs w:val="22"/>
              </w:rPr>
              <w:t xml:space="preserve">da CTHEP </w:t>
            </w:r>
            <w:r w:rsidRPr="00FB5F48">
              <w:rPr>
                <w:rFonts w:ascii="Arial" w:eastAsia="Times New Roman" w:hAnsi="Arial" w:cs="Arial"/>
                <w:spacing w:val="4"/>
                <w:sz w:val="22"/>
                <w:szCs w:val="22"/>
              </w:rPr>
              <w:t>de 2019</w:t>
            </w:r>
          </w:p>
        </w:tc>
        <w:tc>
          <w:tcPr>
            <w:tcW w:w="2677" w:type="dxa"/>
            <w:tcBorders>
              <w:left w:val="single" w:sz="4" w:space="0" w:color="808080"/>
              <w:right w:val="single" w:sz="4" w:space="0" w:color="808080"/>
            </w:tcBorders>
            <w:vAlign w:val="center"/>
          </w:tcPr>
          <w:p w14:paraId="3B717092" w14:textId="77777777" w:rsidR="00BE3496" w:rsidRPr="00FB5F48" w:rsidRDefault="00BE3496" w:rsidP="00BE3496">
            <w:pPr>
              <w:spacing w:before="40" w:after="40"/>
              <w:jc w:val="center"/>
              <w:rPr>
                <w:rFonts w:ascii="Arial" w:eastAsia="Times New Roman" w:hAnsi="Arial" w:cs="Arial"/>
                <w:spacing w:val="4"/>
                <w:sz w:val="22"/>
                <w:szCs w:val="22"/>
              </w:rPr>
            </w:pPr>
            <w:r w:rsidRPr="00FB5F48">
              <w:rPr>
                <w:rFonts w:ascii="Arial" w:eastAsia="Times New Roman" w:hAnsi="Arial" w:cs="Arial"/>
                <w:spacing w:val="4"/>
                <w:sz w:val="22"/>
                <w:szCs w:val="22"/>
              </w:rPr>
              <w:t>19 de novembro</w:t>
            </w:r>
          </w:p>
          <w:p w14:paraId="09F85BD2" w14:textId="77777777" w:rsidR="002465ED" w:rsidRPr="00FB5F48" w:rsidRDefault="002465ED" w:rsidP="00BE3496">
            <w:pPr>
              <w:spacing w:before="40" w:after="40"/>
              <w:jc w:val="center"/>
              <w:rPr>
                <w:rFonts w:ascii="Arial" w:eastAsia="Times New Roman" w:hAnsi="Arial" w:cs="Arial"/>
                <w:spacing w:val="4"/>
                <w:sz w:val="22"/>
                <w:szCs w:val="22"/>
              </w:rPr>
            </w:pPr>
            <w:r w:rsidRPr="00FB5F48">
              <w:rPr>
                <w:rFonts w:ascii="Arial" w:eastAsia="Times New Roman" w:hAnsi="Arial" w:cs="Arial"/>
                <w:spacing w:val="4"/>
                <w:sz w:val="22"/>
                <w:szCs w:val="22"/>
              </w:rPr>
              <w:t>(9h às 18h)</w:t>
            </w:r>
          </w:p>
        </w:tc>
        <w:tc>
          <w:tcPr>
            <w:tcW w:w="2010" w:type="dxa"/>
            <w:tcBorders>
              <w:left w:val="single" w:sz="4" w:space="0" w:color="808080"/>
              <w:right w:val="single" w:sz="4" w:space="0" w:color="808080"/>
            </w:tcBorders>
            <w:vAlign w:val="center"/>
          </w:tcPr>
          <w:p w14:paraId="17E74568" w14:textId="77777777" w:rsidR="00BE3496" w:rsidRPr="00FB5F48" w:rsidRDefault="00BE3496" w:rsidP="00BE3496">
            <w:pPr>
              <w:spacing w:before="40" w:after="40"/>
              <w:jc w:val="center"/>
              <w:rPr>
                <w:rFonts w:ascii="Arial" w:eastAsia="Times New Roman" w:hAnsi="Arial" w:cs="Arial"/>
                <w:spacing w:val="4"/>
                <w:sz w:val="22"/>
                <w:szCs w:val="22"/>
              </w:rPr>
            </w:pPr>
            <w:r w:rsidRPr="00FB5F48">
              <w:rPr>
                <w:rFonts w:ascii="Arial" w:eastAsia="Times New Roman" w:hAnsi="Arial" w:cs="Arial"/>
                <w:spacing w:val="4"/>
                <w:sz w:val="22"/>
                <w:szCs w:val="22"/>
              </w:rPr>
              <w:t xml:space="preserve">Brasília/DF </w:t>
            </w:r>
          </w:p>
          <w:p w14:paraId="1E5E7083" w14:textId="77777777" w:rsidR="00BE3496" w:rsidRPr="00FB5F48" w:rsidRDefault="00BE3496" w:rsidP="00BE3496">
            <w:pPr>
              <w:spacing w:before="40" w:after="40"/>
              <w:jc w:val="center"/>
              <w:rPr>
                <w:rFonts w:ascii="Arial" w:eastAsia="Times New Roman" w:hAnsi="Arial" w:cs="Arial"/>
                <w:spacing w:val="4"/>
                <w:sz w:val="22"/>
                <w:szCs w:val="22"/>
              </w:rPr>
            </w:pPr>
            <w:r w:rsidRPr="00FB5F48">
              <w:rPr>
                <w:rFonts w:ascii="Arial" w:eastAsia="Times New Roman" w:hAnsi="Arial" w:cs="Arial"/>
                <w:spacing w:val="4"/>
                <w:sz w:val="22"/>
                <w:szCs w:val="22"/>
              </w:rPr>
              <w:t>(sede do CAU/BR)</w:t>
            </w:r>
          </w:p>
        </w:tc>
      </w:tr>
      <w:tr w:rsidR="00FB5F48" w:rsidRPr="00FB5F48" w14:paraId="3DB790FB" w14:textId="77777777" w:rsidTr="00030D09">
        <w:trPr>
          <w:trHeight w:val="20"/>
          <w:jc w:val="center"/>
        </w:trPr>
        <w:tc>
          <w:tcPr>
            <w:tcW w:w="5550" w:type="dxa"/>
            <w:tcBorders>
              <w:left w:val="single" w:sz="4" w:space="0" w:color="808080"/>
              <w:right w:val="single" w:sz="4" w:space="0" w:color="808080"/>
            </w:tcBorders>
            <w:vAlign w:val="center"/>
          </w:tcPr>
          <w:p w14:paraId="677AFE38" w14:textId="1767AC30" w:rsidR="002465ED" w:rsidRPr="00FB5F48" w:rsidRDefault="002465ED" w:rsidP="006E7739">
            <w:pPr>
              <w:spacing w:before="40" w:after="40"/>
              <w:jc w:val="center"/>
              <w:rPr>
                <w:rFonts w:ascii="Arial" w:eastAsia="Times New Roman" w:hAnsi="Arial" w:cs="Arial"/>
                <w:spacing w:val="4"/>
                <w:sz w:val="22"/>
                <w:szCs w:val="22"/>
              </w:rPr>
            </w:pPr>
            <w:r w:rsidRPr="00FB5F48">
              <w:rPr>
                <w:rFonts w:ascii="Arial" w:eastAsia="Times New Roman" w:hAnsi="Arial" w:cs="Arial"/>
                <w:spacing w:val="4"/>
                <w:sz w:val="22"/>
                <w:szCs w:val="22"/>
              </w:rPr>
              <w:t>Reunião Técnica para tratar do PL 9818/2018</w:t>
            </w:r>
            <w:r w:rsidR="006E7739" w:rsidRPr="00FB5F48">
              <w:rPr>
                <w:rFonts w:ascii="Arial" w:eastAsia="Times New Roman" w:hAnsi="Arial" w:cs="Arial"/>
                <w:spacing w:val="4"/>
                <w:sz w:val="22"/>
                <w:szCs w:val="22"/>
              </w:rPr>
              <w:t xml:space="preserve">. Participantes: Dep. Professora </w:t>
            </w:r>
            <w:proofErr w:type="spellStart"/>
            <w:r w:rsidR="006E7739" w:rsidRPr="00FB5F48">
              <w:rPr>
                <w:rFonts w:ascii="Arial" w:eastAsia="Times New Roman" w:hAnsi="Arial" w:cs="Arial"/>
                <w:spacing w:val="4"/>
                <w:sz w:val="22"/>
                <w:szCs w:val="22"/>
              </w:rPr>
              <w:t>Marcivania</w:t>
            </w:r>
            <w:proofErr w:type="spellEnd"/>
            <w:r w:rsidR="006E7739" w:rsidRPr="00FB5F48">
              <w:rPr>
                <w:rFonts w:ascii="Arial" w:eastAsia="Times New Roman" w:hAnsi="Arial" w:cs="Arial"/>
                <w:spacing w:val="4"/>
                <w:sz w:val="22"/>
                <w:szCs w:val="22"/>
              </w:rPr>
              <w:t xml:space="preserve">, Presidente da CTASP; Dep. Flávia Morais; Patrícia Luz (CAU/BR); Marcos </w:t>
            </w:r>
            <w:proofErr w:type="spellStart"/>
            <w:r w:rsidR="006E7739" w:rsidRPr="00FB5F48">
              <w:rPr>
                <w:rFonts w:ascii="Arial" w:eastAsia="Times New Roman" w:hAnsi="Arial" w:cs="Arial"/>
                <w:spacing w:val="4"/>
                <w:sz w:val="22"/>
                <w:szCs w:val="22"/>
              </w:rPr>
              <w:t>Amoeira</w:t>
            </w:r>
            <w:proofErr w:type="spellEnd"/>
            <w:r w:rsidR="006E7739" w:rsidRPr="00FB5F48">
              <w:rPr>
                <w:rFonts w:ascii="Arial" w:eastAsia="Times New Roman" w:hAnsi="Arial" w:cs="Arial"/>
                <w:spacing w:val="4"/>
                <w:sz w:val="22"/>
                <w:szCs w:val="22"/>
              </w:rPr>
              <w:t xml:space="preserve"> (CONFEA); Luciano </w:t>
            </w:r>
            <w:proofErr w:type="spellStart"/>
            <w:r w:rsidR="006E7739" w:rsidRPr="00FB5F48">
              <w:rPr>
                <w:rFonts w:ascii="Arial" w:eastAsia="Times New Roman" w:hAnsi="Arial" w:cs="Arial"/>
                <w:spacing w:val="4"/>
                <w:sz w:val="22"/>
                <w:szCs w:val="22"/>
              </w:rPr>
              <w:t>GuimarãeS</w:t>
            </w:r>
            <w:proofErr w:type="spellEnd"/>
            <w:r w:rsidR="006E7739" w:rsidRPr="00FB5F48">
              <w:rPr>
                <w:rFonts w:ascii="Arial" w:eastAsia="Times New Roman" w:hAnsi="Arial" w:cs="Arial"/>
                <w:spacing w:val="4"/>
                <w:sz w:val="22"/>
                <w:szCs w:val="22"/>
              </w:rPr>
              <w:t xml:space="preserve"> (Presidente – CAU/BR); João C. Correia (CTHEP-CAU/BR); Luciana Rubino (CAU/BR); Jeferson Navolar (CAU/BR).</w:t>
            </w:r>
          </w:p>
        </w:tc>
        <w:tc>
          <w:tcPr>
            <w:tcW w:w="2677" w:type="dxa"/>
            <w:tcBorders>
              <w:left w:val="single" w:sz="4" w:space="0" w:color="808080"/>
              <w:right w:val="single" w:sz="4" w:space="0" w:color="808080"/>
            </w:tcBorders>
            <w:vAlign w:val="center"/>
          </w:tcPr>
          <w:p w14:paraId="74779B1C" w14:textId="77777777" w:rsidR="002465ED" w:rsidRPr="00FB5F48" w:rsidRDefault="002465ED" w:rsidP="002465ED">
            <w:pPr>
              <w:spacing w:before="40" w:after="40"/>
              <w:jc w:val="center"/>
              <w:rPr>
                <w:rFonts w:ascii="Arial" w:eastAsia="Times New Roman" w:hAnsi="Arial" w:cs="Arial"/>
                <w:spacing w:val="4"/>
                <w:sz w:val="22"/>
                <w:szCs w:val="22"/>
              </w:rPr>
            </w:pPr>
            <w:r w:rsidRPr="00FB5F48">
              <w:rPr>
                <w:rFonts w:ascii="Arial" w:eastAsia="Times New Roman" w:hAnsi="Arial" w:cs="Arial"/>
                <w:spacing w:val="4"/>
                <w:sz w:val="22"/>
                <w:szCs w:val="22"/>
              </w:rPr>
              <w:t>19 de novembro</w:t>
            </w:r>
          </w:p>
          <w:p w14:paraId="2B86692D" w14:textId="77777777" w:rsidR="002465ED" w:rsidRPr="00FB5F48" w:rsidRDefault="002465ED" w:rsidP="002465ED">
            <w:pPr>
              <w:spacing w:before="40" w:after="40"/>
              <w:jc w:val="center"/>
              <w:rPr>
                <w:rFonts w:ascii="Arial" w:eastAsia="Times New Roman" w:hAnsi="Arial" w:cs="Arial"/>
                <w:spacing w:val="4"/>
                <w:sz w:val="22"/>
                <w:szCs w:val="22"/>
              </w:rPr>
            </w:pPr>
            <w:r w:rsidRPr="00FB5F48">
              <w:rPr>
                <w:rFonts w:ascii="Arial" w:eastAsia="Times New Roman" w:hAnsi="Arial" w:cs="Arial"/>
                <w:spacing w:val="4"/>
                <w:sz w:val="22"/>
                <w:szCs w:val="22"/>
              </w:rPr>
              <w:t>(18h às 20h)</w:t>
            </w:r>
          </w:p>
        </w:tc>
        <w:tc>
          <w:tcPr>
            <w:tcW w:w="2010" w:type="dxa"/>
            <w:tcBorders>
              <w:left w:val="single" w:sz="4" w:space="0" w:color="808080"/>
              <w:right w:val="single" w:sz="4" w:space="0" w:color="808080"/>
            </w:tcBorders>
            <w:vAlign w:val="center"/>
          </w:tcPr>
          <w:p w14:paraId="5E7D9B51" w14:textId="77777777" w:rsidR="002465ED" w:rsidRPr="00FB5F48" w:rsidRDefault="002465ED" w:rsidP="002465ED">
            <w:pPr>
              <w:spacing w:before="40" w:after="40"/>
              <w:jc w:val="center"/>
              <w:rPr>
                <w:rFonts w:ascii="Arial" w:eastAsia="Times New Roman" w:hAnsi="Arial" w:cs="Arial"/>
                <w:spacing w:val="4"/>
                <w:sz w:val="22"/>
                <w:szCs w:val="22"/>
              </w:rPr>
            </w:pPr>
            <w:r w:rsidRPr="00FB5F48">
              <w:rPr>
                <w:rFonts w:ascii="Arial" w:eastAsia="Times New Roman" w:hAnsi="Arial" w:cs="Arial"/>
                <w:spacing w:val="4"/>
                <w:sz w:val="22"/>
                <w:szCs w:val="22"/>
              </w:rPr>
              <w:t xml:space="preserve">Brasília/DF </w:t>
            </w:r>
          </w:p>
          <w:p w14:paraId="13BC6691" w14:textId="77777777" w:rsidR="002465ED" w:rsidRPr="00FB5F48" w:rsidRDefault="002465ED" w:rsidP="002465ED">
            <w:pPr>
              <w:spacing w:before="40" w:after="40"/>
              <w:jc w:val="center"/>
              <w:rPr>
                <w:rFonts w:ascii="Arial" w:eastAsia="Times New Roman" w:hAnsi="Arial" w:cs="Arial"/>
                <w:spacing w:val="4"/>
                <w:sz w:val="22"/>
                <w:szCs w:val="22"/>
              </w:rPr>
            </w:pPr>
            <w:r w:rsidRPr="00FB5F48">
              <w:rPr>
                <w:rFonts w:ascii="Arial" w:eastAsia="Times New Roman" w:hAnsi="Arial" w:cs="Arial"/>
                <w:spacing w:val="4"/>
                <w:sz w:val="22"/>
                <w:szCs w:val="22"/>
              </w:rPr>
              <w:t>(Câmara dos Deputados, sala da Presidência da CTASP)</w:t>
            </w:r>
          </w:p>
        </w:tc>
      </w:tr>
      <w:tr w:rsidR="00FB5F48" w:rsidRPr="00FB5F48" w14:paraId="27F5311A" w14:textId="77777777" w:rsidTr="00030D09">
        <w:trPr>
          <w:trHeight w:val="20"/>
          <w:jc w:val="center"/>
        </w:trPr>
        <w:tc>
          <w:tcPr>
            <w:tcW w:w="5550" w:type="dxa"/>
            <w:tcBorders>
              <w:left w:val="single" w:sz="4" w:space="0" w:color="808080"/>
              <w:right w:val="single" w:sz="4" w:space="0" w:color="808080"/>
            </w:tcBorders>
            <w:vAlign w:val="center"/>
          </w:tcPr>
          <w:p w14:paraId="4641D1E3" w14:textId="7F456ED9" w:rsidR="002465ED" w:rsidRPr="00FB5F48" w:rsidRDefault="002465ED" w:rsidP="002465ED">
            <w:pPr>
              <w:spacing w:before="40" w:after="40"/>
              <w:jc w:val="center"/>
              <w:rPr>
                <w:rFonts w:ascii="Arial" w:eastAsia="Times New Roman" w:hAnsi="Arial" w:cs="Arial"/>
                <w:caps/>
                <w:spacing w:val="4"/>
                <w:sz w:val="22"/>
                <w:szCs w:val="22"/>
              </w:rPr>
            </w:pPr>
            <w:r w:rsidRPr="00FB5F48">
              <w:rPr>
                <w:rFonts w:ascii="Arial" w:eastAsia="Times New Roman" w:hAnsi="Arial" w:cs="Arial"/>
                <w:spacing w:val="4"/>
                <w:sz w:val="22"/>
                <w:szCs w:val="22"/>
              </w:rPr>
              <w:t xml:space="preserve">2ª Reunião Técnica </w:t>
            </w:r>
            <w:r w:rsidR="0030133B" w:rsidRPr="00FB5F48">
              <w:rPr>
                <w:rFonts w:ascii="Arial" w:eastAsia="Times New Roman" w:hAnsi="Arial" w:cs="Arial"/>
                <w:spacing w:val="4"/>
                <w:sz w:val="22"/>
                <w:szCs w:val="22"/>
              </w:rPr>
              <w:t xml:space="preserve">da CTHEP </w:t>
            </w:r>
            <w:r w:rsidRPr="00FB5F48">
              <w:rPr>
                <w:rFonts w:ascii="Arial" w:eastAsia="Times New Roman" w:hAnsi="Arial" w:cs="Arial"/>
                <w:spacing w:val="4"/>
                <w:sz w:val="22"/>
                <w:szCs w:val="22"/>
              </w:rPr>
              <w:t>sobre o PL 9818</w:t>
            </w:r>
            <w:r w:rsidR="006E7739" w:rsidRPr="00FB5F48">
              <w:rPr>
                <w:rFonts w:ascii="Arial" w:eastAsia="Times New Roman" w:hAnsi="Arial" w:cs="Arial"/>
                <w:spacing w:val="4"/>
                <w:sz w:val="22"/>
                <w:szCs w:val="22"/>
              </w:rPr>
              <w:t>.</w:t>
            </w:r>
          </w:p>
        </w:tc>
        <w:tc>
          <w:tcPr>
            <w:tcW w:w="2677" w:type="dxa"/>
            <w:tcBorders>
              <w:left w:val="single" w:sz="4" w:space="0" w:color="808080"/>
              <w:right w:val="single" w:sz="4" w:space="0" w:color="808080"/>
            </w:tcBorders>
            <w:vAlign w:val="center"/>
          </w:tcPr>
          <w:p w14:paraId="661DD019" w14:textId="77777777" w:rsidR="002465ED" w:rsidRPr="00FB5F48" w:rsidRDefault="002465ED" w:rsidP="002465ED">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20 de novembro</w:t>
            </w:r>
          </w:p>
        </w:tc>
        <w:tc>
          <w:tcPr>
            <w:tcW w:w="2010" w:type="dxa"/>
            <w:tcBorders>
              <w:left w:val="single" w:sz="4" w:space="0" w:color="808080"/>
              <w:right w:val="single" w:sz="4" w:space="0" w:color="808080"/>
            </w:tcBorders>
            <w:vAlign w:val="center"/>
          </w:tcPr>
          <w:p w14:paraId="20C538BC" w14:textId="77777777" w:rsidR="002465ED" w:rsidRPr="00FB5F48" w:rsidRDefault="002465ED" w:rsidP="002465ED">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 xml:space="preserve">Brasília/DF </w:t>
            </w:r>
          </w:p>
          <w:p w14:paraId="491E3C1E" w14:textId="77777777" w:rsidR="002465ED" w:rsidRPr="00FB5F48" w:rsidRDefault="002465ED" w:rsidP="002465ED">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(sede do CAU/BR)</w:t>
            </w:r>
          </w:p>
        </w:tc>
      </w:tr>
      <w:tr w:rsidR="00FB5F48" w:rsidRPr="00FB5F48" w14:paraId="51FBB204" w14:textId="77777777" w:rsidTr="00030D09">
        <w:trPr>
          <w:trHeight w:val="20"/>
          <w:jc w:val="center"/>
        </w:trPr>
        <w:tc>
          <w:tcPr>
            <w:tcW w:w="5550" w:type="dxa"/>
            <w:tcBorders>
              <w:left w:val="single" w:sz="4" w:space="0" w:color="808080"/>
              <w:right w:val="single" w:sz="4" w:space="0" w:color="808080"/>
            </w:tcBorders>
            <w:vAlign w:val="center"/>
          </w:tcPr>
          <w:p w14:paraId="15480CC8" w14:textId="77777777" w:rsidR="006E7739" w:rsidRPr="00FB5F48" w:rsidRDefault="0030133B" w:rsidP="006E7739">
            <w:pPr>
              <w:spacing w:before="40" w:after="40"/>
              <w:jc w:val="center"/>
              <w:rPr>
                <w:rFonts w:ascii="Arial" w:eastAsia="Times New Roman" w:hAnsi="Arial" w:cs="Arial"/>
                <w:spacing w:val="4"/>
                <w:sz w:val="22"/>
                <w:szCs w:val="22"/>
              </w:rPr>
            </w:pPr>
            <w:r w:rsidRPr="00FB5F48">
              <w:rPr>
                <w:rFonts w:ascii="Arial" w:eastAsia="Times New Roman" w:hAnsi="Arial" w:cs="Arial"/>
                <w:spacing w:val="4"/>
                <w:sz w:val="22"/>
                <w:szCs w:val="22"/>
              </w:rPr>
              <w:lastRenderedPageBreak/>
              <w:t xml:space="preserve">Reunião técnica </w:t>
            </w:r>
            <w:r w:rsidR="006E7739" w:rsidRPr="00FB5F48">
              <w:rPr>
                <w:rFonts w:ascii="Arial" w:eastAsia="Times New Roman" w:hAnsi="Arial" w:cs="Arial"/>
                <w:spacing w:val="4"/>
                <w:sz w:val="22"/>
                <w:szCs w:val="22"/>
              </w:rPr>
              <w:t xml:space="preserve">na CTASP </w:t>
            </w:r>
            <w:r w:rsidRPr="00FB5F48">
              <w:rPr>
                <w:rFonts w:ascii="Arial" w:eastAsia="Times New Roman" w:hAnsi="Arial" w:cs="Arial"/>
                <w:spacing w:val="4"/>
                <w:sz w:val="22"/>
                <w:szCs w:val="22"/>
              </w:rPr>
              <w:t>para tratar da Resolução CAU/BR nº 51/2013</w:t>
            </w:r>
            <w:r w:rsidR="006E7739" w:rsidRPr="00FB5F48">
              <w:rPr>
                <w:rFonts w:ascii="Arial" w:eastAsia="Times New Roman" w:hAnsi="Arial" w:cs="Arial"/>
                <w:spacing w:val="4"/>
                <w:sz w:val="22"/>
                <w:szCs w:val="22"/>
              </w:rPr>
              <w:t>. Participantes:</w:t>
            </w:r>
          </w:p>
          <w:p w14:paraId="6FF3A042" w14:textId="4D37EBBC" w:rsidR="0030133B" w:rsidRPr="00FB5F48" w:rsidRDefault="006E7739" w:rsidP="006E7739">
            <w:pPr>
              <w:spacing w:before="40" w:after="40"/>
              <w:jc w:val="center"/>
              <w:rPr>
                <w:rFonts w:ascii="Arial" w:eastAsia="Times New Roman" w:hAnsi="Arial" w:cs="Arial"/>
                <w:spacing w:val="4"/>
                <w:sz w:val="22"/>
                <w:szCs w:val="22"/>
              </w:rPr>
            </w:pPr>
            <w:r w:rsidRPr="00FB5F48">
              <w:rPr>
                <w:rFonts w:ascii="Arial" w:eastAsia="Times New Roman" w:hAnsi="Arial" w:cs="Arial"/>
                <w:spacing w:val="4"/>
                <w:sz w:val="22"/>
                <w:szCs w:val="22"/>
              </w:rPr>
              <w:t xml:space="preserve">Dep. Professora </w:t>
            </w:r>
            <w:proofErr w:type="spellStart"/>
            <w:r w:rsidRPr="00FB5F48">
              <w:rPr>
                <w:rFonts w:ascii="Arial" w:eastAsia="Times New Roman" w:hAnsi="Arial" w:cs="Arial"/>
                <w:spacing w:val="4"/>
                <w:sz w:val="22"/>
                <w:szCs w:val="22"/>
              </w:rPr>
              <w:t>Marcivania</w:t>
            </w:r>
            <w:proofErr w:type="spellEnd"/>
            <w:r w:rsidRPr="00FB5F48">
              <w:rPr>
                <w:rFonts w:ascii="Arial" w:eastAsia="Times New Roman" w:hAnsi="Arial" w:cs="Arial"/>
                <w:spacing w:val="4"/>
                <w:sz w:val="22"/>
                <w:szCs w:val="22"/>
              </w:rPr>
              <w:t xml:space="preserve">, Presidente da CTASP; Dep. Ricardo Izar; Silvana Cavalcanti, Associação Brasileira de Designers de Interiores - ABD; Juscelino Mafra, Ministério da Educação; Clécio Sá, Conselho de Engenharia e Arquitetura - CREA-DF; Patrícia Luz (CAU/BR); Jeferson Navolar  (CAU/BR); Luciana Rubino (CAU/BR); João C. Correia (CTHEP-CAU/BR); Wanessa Almeida (CONFEA); Ricardo A. M. Araújo (CONFEA); André Luiz </w:t>
            </w:r>
            <w:proofErr w:type="spellStart"/>
            <w:r w:rsidRPr="00FB5F48">
              <w:rPr>
                <w:rFonts w:ascii="Arial" w:eastAsia="Times New Roman" w:hAnsi="Arial" w:cs="Arial"/>
                <w:spacing w:val="4"/>
                <w:sz w:val="22"/>
                <w:szCs w:val="22"/>
              </w:rPr>
              <w:t>Schuring</w:t>
            </w:r>
            <w:proofErr w:type="spellEnd"/>
            <w:r w:rsidRPr="00FB5F48">
              <w:rPr>
                <w:rFonts w:ascii="Arial" w:eastAsia="Times New Roman" w:hAnsi="Arial" w:cs="Arial"/>
                <w:spacing w:val="4"/>
                <w:sz w:val="22"/>
                <w:szCs w:val="22"/>
              </w:rPr>
              <w:t xml:space="preserve"> (CONFEA); Marcos </w:t>
            </w:r>
            <w:proofErr w:type="spellStart"/>
            <w:r w:rsidRPr="00FB5F48">
              <w:rPr>
                <w:rFonts w:ascii="Arial" w:eastAsia="Times New Roman" w:hAnsi="Arial" w:cs="Arial"/>
                <w:spacing w:val="4"/>
                <w:sz w:val="22"/>
                <w:szCs w:val="22"/>
              </w:rPr>
              <w:t>Amoeira</w:t>
            </w:r>
            <w:proofErr w:type="spellEnd"/>
            <w:r w:rsidRPr="00FB5F48">
              <w:rPr>
                <w:rFonts w:ascii="Arial" w:eastAsia="Times New Roman" w:hAnsi="Arial" w:cs="Arial"/>
                <w:spacing w:val="4"/>
                <w:sz w:val="22"/>
                <w:szCs w:val="22"/>
              </w:rPr>
              <w:t xml:space="preserve"> (CONFEA); Eliezer </w:t>
            </w:r>
            <w:proofErr w:type="spellStart"/>
            <w:r w:rsidRPr="00FB5F48">
              <w:rPr>
                <w:rFonts w:ascii="Arial" w:eastAsia="Times New Roman" w:hAnsi="Arial" w:cs="Arial"/>
                <w:spacing w:val="4"/>
                <w:sz w:val="22"/>
                <w:szCs w:val="22"/>
              </w:rPr>
              <w:t>Noleto</w:t>
            </w:r>
            <w:proofErr w:type="spellEnd"/>
            <w:r w:rsidRPr="00FB5F48">
              <w:rPr>
                <w:rFonts w:ascii="Arial" w:eastAsia="Times New Roman" w:hAnsi="Arial" w:cs="Arial"/>
                <w:spacing w:val="4"/>
                <w:sz w:val="22"/>
                <w:szCs w:val="22"/>
              </w:rPr>
              <w:t>, Consultor Legislativo da Câmara dos Deputados.</w:t>
            </w:r>
          </w:p>
        </w:tc>
        <w:tc>
          <w:tcPr>
            <w:tcW w:w="2677" w:type="dxa"/>
            <w:tcBorders>
              <w:left w:val="single" w:sz="4" w:space="0" w:color="808080"/>
              <w:right w:val="single" w:sz="4" w:space="0" w:color="808080"/>
            </w:tcBorders>
            <w:vAlign w:val="center"/>
          </w:tcPr>
          <w:p w14:paraId="7057E6A8" w14:textId="55830C6B" w:rsidR="0030133B" w:rsidRPr="00FB5F48" w:rsidRDefault="0030133B" w:rsidP="0030133B">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20 de novembro</w:t>
            </w:r>
          </w:p>
        </w:tc>
        <w:tc>
          <w:tcPr>
            <w:tcW w:w="2010" w:type="dxa"/>
            <w:tcBorders>
              <w:left w:val="single" w:sz="4" w:space="0" w:color="808080"/>
              <w:right w:val="single" w:sz="4" w:space="0" w:color="808080"/>
            </w:tcBorders>
            <w:vAlign w:val="center"/>
          </w:tcPr>
          <w:p w14:paraId="1F8051BF" w14:textId="77777777" w:rsidR="0030133B" w:rsidRPr="00FB5F48" w:rsidRDefault="0030133B" w:rsidP="0030133B">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 xml:space="preserve">Brasília/DF </w:t>
            </w:r>
          </w:p>
          <w:p w14:paraId="77389D69" w14:textId="46986B02" w:rsidR="0030133B" w:rsidRPr="00FB5F48" w:rsidRDefault="0030133B" w:rsidP="0030133B">
            <w:pPr>
              <w:spacing w:before="40" w:after="40"/>
              <w:jc w:val="center"/>
              <w:rPr>
                <w:rFonts w:ascii="Arial" w:hAnsi="Arial" w:cs="Arial"/>
                <w:sz w:val="22"/>
                <w:szCs w:val="22"/>
                <w:shd w:val="clear" w:color="auto" w:fill="FFFFFF"/>
              </w:rPr>
            </w:pPr>
            <w:r w:rsidRPr="00FB5F48">
              <w:rPr>
                <w:rFonts w:ascii="Arial" w:eastAsia="Times New Roman" w:hAnsi="Arial" w:cs="Arial"/>
                <w:spacing w:val="4"/>
                <w:sz w:val="22"/>
                <w:szCs w:val="22"/>
              </w:rPr>
              <w:t>(Câmara dos Deputados, sala da Presidência da CTASP)</w:t>
            </w:r>
          </w:p>
        </w:tc>
      </w:tr>
      <w:tr w:rsidR="00FB5F48" w:rsidRPr="00FB5F48" w14:paraId="78E32A5D" w14:textId="77777777" w:rsidTr="00030D09">
        <w:trPr>
          <w:trHeight w:val="20"/>
          <w:jc w:val="center"/>
        </w:trPr>
        <w:tc>
          <w:tcPr>
            <w:tcW w:w="5550" w:type="dxa"/>
            <w:tcBorders>
              <w:left w:val="single" w:sz="4" w:space="0" w:color="808080"/>
              <w:right w:val="single" w:sz="4" w:space="0" w:color="808080"/>
            </w:tcBorders>
            <w:vAlign w:val="center"/>
          </w:tcPr>
          <w:p w14:paraId="792CA7B6" w14:textId="52E3F0C4" w:rsidR="0030133B" w:rsidRPr="00FB5F48" w:rsidRDefault="0030133B" w:rsidP="006E7739">
            <w:pPr>
              <w:spacing w:before="40" w:after="40"/>
              <w:jc w:val="center"/>
              <w:rPr>
                <w:rFonts w:ascii="Arial" w:eastAsia="Times New Roman" w:hAnsi="Arial" w:cs="Arial"/>
                <w:caps/>
                <w:spacing w:val="4"/>
                <w:sz w:val="22"/>
                <w:szCs w:val="22"/>
              </w:rPr>
            </w:pPr>
            <w:r w:rsidRPr="00FB5F48">
              <w:rPr>
                <w:rFonts w:ascii="Arial" w:eastAsia="Times New Roman" w:hAnsi="Arial" w:cs="Arial"/>
                <w:spacing w:val="4"/>
                <w:sz w:val="22"/>
                <w:szCs w:val="22"/>
              </w:rPr>
              <w:t>Reunião Técnica para discutir o PL 9.818/2018 que "Revoga os parágrafos 1º e 2º do Art. 3º da Lei 12.378 de 31 de dezembro julho de 2010, que instituiu o Conselho de Arquitetura e Urbanismo".</w:t>
            </w:r>
            <w:r w:rsidR="006E7739" w:rsidRPr="00FB5F48">
              <w:rPr>
                <w:rFonts w:ascii="Arial" w:eastAsia="Times New Roman" w:hAnsi="Arial" w:cs="Arial"/>
                <w:spacing w:val="4"/>
                <w:sz w:val="22"/>
                <w:szCs w:val="22"/>
              </w:rPr>
              <w:t xml:space="preserve"> Participantes: Deputada Professora </w:t>
            </w:r>
            <w:proofErr w:type="spellStart"/>
            <w:r w:rsidR="006E7739" w:rsidRPr="00FB5F48">
              <w:rPr>
                <w:rFonts w:ascii="Arial" w:eastAsia="Times New Roman" w:hAnsi="Arial" w:cs="Arial"/>
                <w:spacing w:val="4"/>
                <w:sz w:val="22"/>
                <w:szCs w:val="22"/>
              </w:rPr>
              <w:t>Marcivania</w:t>
            </w:r>
            <w:proofErr w:type="spellEnd"/>
            <w:r w:rsidR="006E7739" w:rsidRPr="00FB5F48">
              <w:rPr>
                <w:rFonts w:ascii="Arial" w:eastAsia="Times New Roman" w:hAnsi="Arial" w:cs="Arial"/>
                <w:spacing w:val="4"/>
                <w:sz w:val="22"/>
                <w:szCs w:val="22"/>
              </w:rPr>
              <w:t xml:space="preserve">, Presidente da CTASP; </w:t>
            </w:r>
            <w:proofErr w:type="spellStart"/>
            <w:r w:rsidR="006E7739" w:rsidRPr="00FB5F48">
              <w:rPr>
                <w:rFonts w:ascii="Arial" w:eastAsia="Times New Roman" w:hAnsi="Arial" w:cs="Arial"/>
                <w:spacing w:val="4"/>
                <w:sz w:val="22"/>
                <w:szCs w:val="22"/>
              </w:rPr>
              <w:t>Waltter</w:t>
            </w:r>
            <w:proofErr w:type="spellEnd"/>
            <w:r w:rsidR="006E7739" w:rsidRPr="00FB5F48">
              <w:rPr>
                <w:rFonts w:ascii="Arial" w:eastAsia="Times New Roman" w:hAnsi="Arial" w:cs="Arial"/>
                <w:spacing w:val="4"/>
                <w:sz w:val="22"/>
                <w:szCs w:val="22"/>
              </w:rPr>
              <w:t xml:space="preserve"> Bittar (CONFEA); Luciana Rubino (CAU/BR); João Carlos Correia, (CTHEP-CAU/BR); Jeferson Navolar (CAU/BR); Osmar Barros Jr (CONFEA); Marcos C. (CONFEA); Ricardo Augusto M., Conselho Federal de Engenharia e Agronomia (CONFEA); Jorge Luiz B. (CONFEA); Vanessa Almeida (CONFEA); Eliezer </w:t>
            </w:r>
            <w:proofErr w:type="spellStart"/>
            <w:r w:rsidR="006E7739" w:rsidRPr="00FB5F48">
              <w:rPr>
                <w:rFonts w:ascii="Arial" w:eastAsia="Times New Roman" w:hAnsi="Arial" w:cs="Arial"/>
                <w:spacing w:val="4"/>
                <w:sz w:val="22"/>
                <w:szCs w:val="22"/>
              </w:rPr>
              <w:t>Noleto</w:t>
            </w:r>
            <w:proofErr w:type="spellEnd"/>
            <w:r w:rsidR="006E7739" w:rsidRPr="00FB5F48">
              <w:rPr>
                <w:rFonts w:ascii="Arial" w:eastAsia="Times New Roman" w:hAnsi="Arial" w:cs="Arial"/>
                <w:spacing w:val="4"/>
                <w:sz w:val="22"/>
                <w:szCs w:val="22"/>
              </w:rPr>
              <w:t>, Consultoria Legislativa da Câmara dos Deputados.</w:t>
            </w:r>
          </w:p>
        </w:tc>
        <w:tc>
          <w:tcPr>
            <w:tcW w:w="2677" w:type="dxa"/>
            <w:tcBorders>
              <w:left w:val="single" w:sz="4" w:space="0" w:color="808080"/>
              <w:right w:val="single" w:sz="4" w:space="0" w:color="808080"/>
            </w:tcBorders>
            <w:vAlign w:val="center"/>
          </w:tcPr>
          <w:p w14:paraId="412ADF56" w14:textId="5D9D39F1" w:rsidR="0030133B" w:rsidRPr="00FB5F48" w:rsidRDefault="0030133B" w:rsidP="0030133B">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26 de novembro</w:t>
            </w:r>
          </w:p>
        </w:tc>
        <w:tc>
          <w:tcPr>
            <w:tcW w:w="2010" w:type="dxa"/>
            <w:tcBorders>
              <w:left w:val="single" w:sz="4" w:space="0" w:color="808080"/>
              <w:right w:val="single" w:sz="4" w:space="0" w:color="808080"/>
            </w:tcBorders>
            <w:vAlign w:val="center"/>
          </w:tcPr>
          <w:p w14:paraId="4BB0D422" w14:textId="77777777" w:rsidR="0030133B" w:rsidRPr="00FB5F48" w:rsidRDefault="0030133B" w:rsidP="0030133B">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 xml:space="preserve">Brasília/DF </w:t>
            </w:r>
          </w:p>
          <w:p w14:paraId="24C6C793" w14:textId="59C70194" w:rsidR="0030133B" w:rsidRPr="00FB5F48" w:rsidRDefault="0030133B" w:rsidP="0030133B">
            <w:pPr>
              <w:spacing w:before="40" w:after="40"/>
              <w:jc w:val="center"/>
              <w:rPr>
                <w:rFonts w:ascii="Arial" w:hAnsi="Arial" w:cs="Arial"/>
                <w:sz w:val="22"/>
                <w:szCs w:val="22"/>
                <w:shd w:val="clear" w:color="auto" w:fill="FFFFFF"/>
              </w:rPr>
            </w:pPr>
            <w:r w:rsidRPr="00FB5F48">
              <w:rPr>
                <w:rFonts w:ascii="Arial" w:eastAsia="Times New Roman" w:hAnsi="Arial" w:cs="Arial"/>
                <w:spacing w:val="4"/>
                <w:sz w:val="22"/>
                <w:szCs w:val="22"/>
              </w:rPr>
              <w:t>(Câmara dos Deputados, sala da Presidência da CTASP)</w:t>
            </w:r>
          </w:p>
        </w:tc>
      </w:tr>
      <w:tr w:rsidR="00FB5F48" w:rsidRPr="00FB5F48" w14:paraId="01A8E38B" w14:textId="77777777" w:rsidTr="00030D09">
        <w:trPr>
          <w:trHeight w:val="20"/>
          <w:jc w:val="center"/>
        </w:trPr>
        <w:tc>
          <w:tcPr>
            <w:tcW w:w="5550" w:type="dxa"/>
            <w:tcBorders>
              <w:left w:val="single" w:sz="4" w:space="0" w:color="808080"/>
              <w:right w:val="single" w:sz="4" w:space="0" w:color="808080"/>
            </w:tcBorders>
            <w:vAlign w:val="center"/>
          </w:tcPr>
          <w:p w14:paraId="046982FF" w14:textId="2F4C2BA5" w:rsidR="0030133B" w:rsidRPr="00FB5F48" w:rsidRDefault="0030133B" w:rsidP="0030133B">
            <w:pPr>
              <w:spacing w:before="40" w:after="40"/>
              <w:jc w:val="center"/>
              <w:rPr>
                <w:rFonts w:ascii="Arial" w:eastAsia="Times New Roman" w:hAnsi="Arial" w:cs="Arial"/>
                <w:spacing w:val="4"/>
                <w:sz w:val="22"/>
                <w:szCs w:val="22"/>
              </w:rPr>
            </w:pPr>
            <w:r w:rsidRPr="00FB5F48">
              <w:rPr>
                <w:rFonts w:ascii="Arial" w:eastAsia="Times New Roman" w:hAnsi="Arial" w:cs="Arial"/>
                <w:caps/>
                <w:spacing w:val="4"/>
                <w:sz w:val="22"/>
                <w:szCs w:val="22"/>
              </w:rPr>
              <w:t xml:space="preserve">7ª </w:t>
            </w:r>
            <w:r w:rsidRPr="00FB5F48">
              <w:rPr>
                <w:rFonts w:ascii="Arial" w:eastAsia="Times New Roman" w:hAnsi="Arial" w:cs="Arial"/>
                <w:spacing w:val="4"/>
                <w:sz w:val="22"/>
                <w:szCs w:val="22"/>
              </w:rPr>
              <w:t xml:space="preserve">Reunião Ordinária </w:t>
            </w:r>
            <w:r w:rsidR="006D2F95" w:rsidRPr="00FB5F48">
              <w:rPr>
                <w:rFonts w:ascii="Arial" w:eastAsia="Times New Roman" w:hAnsi="Arial" w:cs="Arial"/>
                <w:spacing w:val="4"/>
                <w:sz w:val="22"/>
                <w:szCs w:val="22"/>
              </w:rPr>
              <w:t xml:space="preserve">da CTHEP </w:t>
            </w:r>
            <w:r w:rsidRPr="00FB5F48">
              <w:rPr>
                <w:rFonts w:ascii="Arial" w:eastAsia="Times New Roman" w:hAnsi="Arial" w:cs="Arial"/>
                <w:spacing w:val="4"/>
                <w:sz w:val="22"/>
                <w:szCs w:val="22"/>
              </w:rPr>
              <w:t>de 2019</w:t>
            </w:r>
          </w:p>
        </w:tc>
        <w:tc>
          <w:tcPr>
            <w:tcW w:w="2677" w:type="dxa"/>
            <w:tcBorders>
              <w:left w:val="single" w:sz="4" w:space="0" w:color="808080"/>
              <w:right w:val="single" w:sz="4" w:space="0" w:color="808080"/>
            </w:tcBorders>
            <w:vAlign w:val="center"/>
          </w:tcPr>
          <w:p w14:paraId="5ED32E3A" w14:textId="77777777" w:rsidR="0030133B" w:rsidRPr="00FB5F48" w:rsidRDefault="0030133B" w:rsidP="0030133B">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02 de dezembro</w:t>
            </w:r>
          </w:p>
        </w:tc>
        <w:tc>
          <w:tcPr>
            <w:tcW w:w="2010" w:type="dxa"/>
            <w:tcBorders>
              <w:left w:val="single" w:sz="4" w:space="0" w:color="808080"/>
              <w:right w:val="single" w:sz="4" w:space="0" w:color="808080"/>
            </w:tcBorders>
            <w:vAlign w:val="center"/>
          </w:tcPr>
          <w:p w14:paraId="66A14CBF" w14:textId="77777777" w:rsidR="0030133B" w:rsidRPr="00FB5F48" w:rsidRDefault="0030133B" w:rsidP="0030133B">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 xml:space="preserve">Brasília/DF </w:t>
            </w:r>
          </w:p>
          <w:p w14:paraId="550A27E2" w14:textId="77777777" w:rsidR="0030133B" w:rsidRPr="00FB5F48" w:rsidRDefault="0030133B" w:rsidP="0030133B">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(sede do CAU/BR)</w:t>
            </w:r>
          </w:p>
        </w:tc>
      </w:tr>
      <w:tr w:rsidR="00FB5F48" w:rsidRPr="00FB5F48" w14:paraId="3CE963FE" w14:textId="77777777" w:rsidTr="00030D09">
        <w:trPr>
          <w:trHeight w:val="20"/>
          <w:jc w:val="center"/>
        </w:trPr>
        <w:tc>
          <w:tcPr>
            <w:tcW w:w="5550" w:type="dxa"/>
            <w:tcBorders>
              <w:left w:val="single" w:sz="4" w:space="0" w:color="808080"/>
              <w:right w:val="single" w:sz="4" w:space="0" w:color="808080"/>
            </w:tcBorders>
            <w:vAlign w:val="center"/>
          </w:tcPr>
          <w:p w14:paraId="64F4B9D6" w14:textId="1CA76B0F" w:rsidR="0030133B" w:rsidRPr="00FB5F48" w:rsidRDefault="0030133B" w:rsidP="00022315">
            <w:pPr>
              <w:spacing w:before="40" w:after="40"/>
              <w:jc w:val="center"/>
              <w:rPr>
                <w:rFonts w:ascii="Arial" w:eastAsia="Times New Roman" w:hAnsi="Arial" w:cs="Arial"/>
                <w:spacing w:val="4"/>
                <w:sz w:val="22"/>
                <w:szCs w:val="22"/>
              </w:rPr>
            </w:pPr>
            <w:r w:rsidRPr="00FB5F48">
              <w:rPr>
                <w:rFonts w:ascii="Arial" w:eastAsia="Times New Roman" w:hAnsi="Arial" w:cs="Arial"/>
                <w:spacing w:val="4"/>
                <w:sz w:val="22"/>
                <w:szCs w:val="22"/>
              </w:rPr>
              <w:t xml:space="preserve">Reunião Técnica </w:t>
            </w:r>
            <w:r w:rsidR="006D2F95" w:rsidRPr="00FB5F48">
              <w:rPr>
                <w:rFonts w:ascii="Arial" w:eastAsia="Times New Roman" w:hAnsi="Arial" w:cs="Arial"/>
                <w:spacing w:val="4"/>
                <w:sz w:val="22"/>
                <w:szCs w:val="22"/>
              </w:rPr>
              <w:t>para</w:t>
            </w:r>
            <w:r w:rsidRPr="00FB5F48">
              <w:rPr>
                <w:rFonts w:ascii="Arial" w:eastAsia="Times New Roman" w:hAnsi="Arial" w:cs="Arial"/>
                <w:spacing w:val="4"/>
                <w:sz w:val="22"/>
                <w:szCs w:val="22"/>
              </w:rPr>
              <w:t xml:space="preserve"> continuação da discussão sobre o PL 9.818/2018 que "Revoga os Parágrafos 1º e 2º do art. 3º da lei 12.378 de 31 de dezembro de 2010, que instituiu o Conselho de Arquitetura e Urbanismo".</w:t>
            </w:r>
            <w:r w:rsidR="00022315" w:rsidRPr="00FB5F48">
              <w:rPr>
                <w:rFonts w:ascii="Arial" w:eastAsia="Times New Roman" w:hAnsi="Arial" w:cs="Arial"/>
                <w:spacing w:val="4"/>
                <w:sz w:val="22"/>
                <w:szCs w:val="22"/>
              </w:rPr>
              <w:t xml:space="preserve"> Participantes: Deputada Professora </w:t>
            </w:r>
            <w:proofErr w:type="spellStart"/>
            <w:r w:rsidR="00022315" w:rsidRPr="00FB5F48">
              <w:rPr>
                <w:rFonts w:ascii="Arial" w:eastAsia="Times New Roman" w:hAnsi="Arial" w:cs="Arial"/>
                <w:spacing w:val="4"/>
                <w:sz w:val="22"/>
                <w:szCs w:val="22"/>
              </w:rPr>
              <w:t>Marcivania</w:t>
            </w:r>
            <w:proofErr w:type="spellEnd"/>
            <w:r w:rsidR="00022315" w:rsidRPr="00FB5F48">
              <w:rPr>
                <w:rFonts w:ascii="Arial" w:eastAsia="Times New Roman" w:hAnsi="Arial" w:cs="Arial"/>
                <w:spacing w:val="4"/>
                <w:sz w:val="22"/>
                <w:szCs w:val="22"/>
              </w:rPr>
              <w:t xml:space="preserve">, Presidente da CTASP; Luciana Rubino (CAU/BR); Patrícia Luz de Macedo (CAU/BR); João Carlos Correia, (CTHEP-CAU/BR); Marcos C. (CONFEA); Jorge Luiz B. (CONFEA); Jeferson Navolar (CAU/BR); Walter Bittar (CONFEA); Wanessa Almeida (CONFEA); Eliezer </w:t>
            </w:r>
            <w:proofErr w:type="spellStart"/>
            <w:r w:rsidR="00022315" w:rsidRPr="00FB5F48">
              <w:rPr>
                <w:rFonts w:ascii="Arial" w:eastAsia="Times New Roman" w:hAnsi="Arial" w:cs="Arial"/>
                <w:spacing w:val="4"/>
                <w:sz w:val="22"/>
                <w:szCs w:val="22"/>
              </w:rPr>
              <w:t>Noleto</w:t>
            </w:r>
            <w:proofErr w:type="spellEnd"/>
            <w:r w:rsidR="00022315" w:rsidRPr="00FB5F48">
              <w:rPr>
                <w:rFonts w:ascii="Arial" w:eastAsia="Times New Roman" w:hAnsi="Arial" w:cs="Arial"/>
                <w:spacing w:val="4"/>
                <w:sz w:val="22"/>
                <w:szCs w:val="22"/>
              </w:rPr>
              <w:t>, Consultoria Legislativa da Câmara dos Deputados.</w:t>
            </w:r>
          </w:p>
        </w:tc>
        <w:tc>
          <w:tcPr>
            <w:tcW w:w="2677" w:type="dxa"/>
            <w:tcBorders>
              <w:left w:val="single" w:sz="4" w:space="0" w:color="808080"/>
              <w:right w:val="single" w:sz="4" w:space="0" w:color="808080"/>
            </w:tcBorders>
            <w:vAlign w:val="center"/>
          </w:tcPr>
          <w:p w14:paraId="1B8A2AC6" w14:textId="381A818C" w:rsidR="0030133B" w:rsidRPr="00FB5F48" w:rsidRDefault="0030133B" w:rsidP="0030133B">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02 de dezembro</w:t>
            </w:r>
          </w:p>
        </w:tc>
        <w:tc>
          <w:tcPr>
            <w:tcW w:w="2010" w:type="dxa"/>
            <w:tcBorders>
              <w:left w:val="single" w:sz="4" w:space="0" w:color="808080"/>
              <w:right w:val="single" w:sz="4" w:space="0" w:color="808080"/>
            </w:tcBorders>
            <w:vAlign w:val="center"/>
          </w:tcPr>
          <w:p w14:paraId="51326A47" w14:textId="77777777" w:rsidR="0030133B" w:rsidRPr="00FB5F48" w:rsidRDefault="0030133B" w:rsidP="0030133B">
            <w:pPr>
              <w:spacing w:before="40" w:after="40"/>
              <w:jc w:val="center"/>
              <w:rPr>
                <w:rFonts w:ascii="Arial" w:hAnsi="Arial" w:cs="Arial"/>
                <w:sz w:val="22"/>
                <w:szCs w:val="22"/>
                <w:shd w:val="clear" w:color="auto" w:fill="FFFFFF"/>
              </w:rPr>
            </w:pPr>
            <w:r w:rsidRPr="00FB5F48">
              <w:rPr>
                <w:rFonts w:ascii="Arial" w:hAnsi="Arial" w:cs="Arial"/>
                <w:sz w:val="22"/>
                <w:szCs w:val="22"/>
                <w:shd w:val="clear" w:color="auto" w:fill="FFFFFF"/>
              </w:rPr>
              <w:t xml:space="preserve">Brasília/DF </w:t>
            </w:r>
          </w:p>
          <w:p w14:paraId="1E97B437" w14:textId="16241178" w:rsidR="0030133B" w:rsidRPr="00FB5F48" w:rsidRDefault="0030133B" w:rsidP="0030133B">
            <w:pPr>
              <w:spacing w:before="40" w:after="40"/>
              <w:jc w:val="center"/>
              <w:rPr>
                <w:rFonts w:ascii="Arial" w:hAnsi="Arial" w:cs="Arial"/>
                <w:sz w:val="22"/>
                <w:szCs w:val="22"/>
                <w:shd w:val="clear" w:color="auto" w:fill="FFFFFF"/>
              </w:rPr>
            </w:pPr>
            <w:r w:rsidRPr="00FB5F48">
              <w:rPr>
                <w:rFonts w:ascii="Arial" w:eastAsia="Times New Roman" w:hAnsi="Arial" w:cs="Arial"/>
                <w:spacing w:val="4"/>
                <w:sz w:val="22"/>
                <w:szCs w:val="22"/>
              </w:rPr>
              <w:t>(Câmara dos Deputados, sala da Presidência da CTASP)</w:t>
            </w:r>
          </w:p>
        </w:tc>
      </w:tr>
    </w:tbl>
    <w:p w14:paraId="472E0830" w14:textId="77777777" w:rsidR="007777AB" w:rsidRPr="00FB5F48" w:rsidRDefault="007777AB" w:rsidP="007777AB">
      <w:pPr>
        <w:ind w:firstLine="851"/>
        <w:rPr>
          <w:rFonts w:ascii="Arial" w:hAnsi="Arial" w:cs="Arial"/>
          <w:sz w:val="22"/>
          <w:szCs w:val="22"/>
        </w:rPr>
      </w:pPr>
    </w:p>
    <w:p w14:paraId="7F8EA559" w14:textId="77777777" w:rsidR="00577C76" w:rsidRDefault="00577C76" w:rsidP="007777AB">
      <w:pPr>
        <w:rPr>
          <w:rFonts w:ascii="Arial" w:hAnsi="Arial" w:cs="Arial"/>
          <w:sz w:val="22"/>
        </w:rPr>
      </w:pPr>
    </w:p>
    <w:p w14:paraId="1E6A45AA" w14:textId="77777777" w:rsidR="00577C76" w:rsidRDefault="00577C76" w:rsidP="007777AB">
      <w:pPr>
        <w:rPr>
          <w:rFonts w:ascii="Arial" w:hAnsi="Arial" w:cs="Arial"/>
          <w:sz w:val="22"/>
        </w:rPr>
      </w:pPr>
    </w:p>
    <w:p w14:paraId="42CB7F65" w14:textId="1DCDE9CA" w:rsidR="00EE397A" w:rsidRPr="00577C76" w:rsidRDefault="00B25CE1" w:rsidP="007777AB">
      <w:pPr>
        <w:rPr>
          <w:rFonts w:ascii="Arial" w:hAnsi="Arial" w:cs="Arial"/>
        </w:rPr>
      </w:pPr>
      <w:r w:rsidRPr="00577C76">
        <w:rPr>
          <w:rFonts w:ascii="Arial" w:hAnsi="Arial" w:cs="Arial"/>
        </w:rPr>
        <w:t xml:space="preserve">Os seguintes </w:t>
      </w:r>
      <w:r w:rsidR="00016C48" w:rsidRPr="00577C76">
        <w:rPr>
          <w:rFonts w:ascii="Arial" w:hAnsi="Arial" w:cs="Arial"/>
        </w:rPr>
        <w:t>temas</w:t>
      </w:r>
      <w:r w:rsidRPr="00577C76">
        <w:rPr>
          <w:rFonts w:ascii="Arial" w:hAnsi="Arial" w:cs="Arial"/>
        </w:rPr>
        <w:t xml:space="preserve"> foram discutidos nas reuniões da CTHEP-CAU/BR:</w:t>
      </w:r>
    </w:p>
    <w:p w14:paraId="13E3139F" w14:textId="77777777" w:rsidR="00E30F86" w:rsidRPr="00AD7A59" w:rsidRDefault="00E30F86" w:rsidP="007777AB">
      <w:pPr>
        <w:rPr>
          <w:rFonts w:ascii="Arial" w:hAnsi="Arial" w:cs="Arial"/>
          <w:sz w:val="22"/>
        </w:rPr>
      </w:pPr>
    </w:p>
    <w:p w14:paraId="09746AA5" w14:textId="77777777" w:rsidR="00321BDF" w:rsidRPr="00AD7A59" w:rsidRDefault="00B25CE1" w:rsidP="00321BDF">
      <w:pPr>
        <w:keepNext/>
        <w:keepLines/>
        <w:spacing w:after="120"/>
        <w:rPr>
          <w:rFonts w:ascii="Arial" w:hAnsi="Arial" w:cs="Arial"/>
          <w:b/>
          <w:sz w:val="22"/>
          <w:szCs w:val="22"/>
        </w:rPr>
      </w:pPr>
      <w:r w:rsidRPr="00AD7A59">
        <w:rPr>
          <w:rFonts w:ascii="Arial" w:hAnsi="Arial" w:cs="Arial"/>
          <w:b/>
          <w:sz w:val="22"/>
          <w:szCs w:val="22"/>
        </w:rPr>
        <w:t>Especialização em Engenharia de Segurança do Trabalho</w:t>
      </w:r>
    </w:p>
    <w:p w14:paraId="522BF20A" w14:textId="32267921" w:rsidR="004B126A" w:rsidRPr="00FB5F48" w:rsidRDefault="004B126A" w:rsidP="00AD7A59">
      <w:pPr>
        <w:spacing w:after="60"/>
        <w:ind w:firstLine="851"/>
        <w:rPr>
          <w:rFonts w:ascii="Arial" w:hAnsi="Arial" w:cs="Arial"/>
          <w:sz w:val="22"/>
          <w:szCs w:val="22"/>
        </w:rPr>
      </w:pPr>
      <w:r>
        <w:rPr>
          <w:rFonts w:ascii="Arial" w:hAnsi="Arial" w:cs="Arial"/>
          <w:sz w:val="22"/>
          <w:szCs w:val="22"/>
        </w:rPr>
        <w:t xml:space="preserve">Discutiu-se o </w:t>
      </w:r>
      <w:r w:rsidRPr="00FB5F48">
        <w:rPr>
          <w:rFonts w:ascii="Arial" w:hAnsi="Arial" w:cs="Arial"/>
          <w:sz w:val="22"/>
          <w:szCs w:val="22"/>
        </w:rPr>
        <w:t xml:space="preserve">cancelamento, pelo CNE (Conselho Nacional de Educação), </w:t>
      </w:r>
      <w:r w:rsidR="00BA2DA9" w:rsidRPr="00FB5F48">
        <w:rPr>
          <w:rFonts w:ascii="Arial" w:hAnsi="Arial" w:cs="Arial"/>
          <w:sz w:val="22"/>
          <w:szCs w:val="22"/>
        </w:rPr>
        <w:t>do</w:t>
      </w:r>
      <w:r w:rsidR="00836B40" w:rsidRPr="00FB5F48">
        <w:rPr>
          <w:rFonts w:ascii="Arial" w:hAnsi="Arial" w:cs="Arial"/>
          <w:sz w:val="22"/>
          <w:szCs w:val="22"/>
        </w:rPr>
        <w:t xml:space="preserve"> </w:t>
      </w:r>
      <w:r w:rsidR="00BA2DA9" w:rsidRPr="00FB5F48">
        <w:rPr>
          <w:rFonts w:ascii="Arial" w:hAnsi="Arial" w:cs="Arial"/>
          <w:sz w:val="22"/>
          <w:szCs w:val="22"/>
        </w:rPr>
        <w:t>P</w:t>
      </w:r>
      <w:r w:rsidR="003536AF" w:rsidRPr="00FB5F48">
        <w:rPr>
          <w:rFonts w:ascii="Arial" w:hAnsi="Arial" w:cs="Arial"/>
          <w:sz w:val="22"/>
          <w:szCs w:val="22"/>
        </w:rPr>
        <w:t>arecer</w:t>
      </w:r>
      <w:r w:rsidR="00836B40" w:rsidRPr="00FB5F48">
        <w:rPr>
          <w:rFonts w:ascii="Arial" w:hAnsi="Arial" w:cs="Arial"/>
          <w:sz w:val="22"/>
          <w:szCs w:val="22"/>
        </w:rPr>
        <w:t xml:space="preserve"> nº 19/1987 </w:t>
      </w:r>
      <w:r w:rsidRPr="00FB5F48">
        <w:rPr>
          <w:rFonts w:ascii="Arial" w:hAnsi="Arial" w:cs="Arial"/>
          <w:sz w:val="22"/>
          <w:szCs w:val="22"/>
        </w:rPr>
        <w:t xml:space="preserve">do CFE (Conselho Federal de Educação) que aprovava currículo mínimo para a especialização em segurança do trabalho. </w:t>
      </w:r>
      <w:r w:rsidR="00B25CE1" w:rsidRPr="00FB5F48">
        <w:rPr>
          <w:rFonts w:ascii="Arial" w:hAnsi="Arial" w:cs="Arial"/>
          <w:sz w:val="22"/>
          <w:szCs w:val="22"/>
        </w:rPr>
        <w:t xml:space="preserve">O CNE </w:t>
      </w:r>
      <w:r w:rsidRPr="00FB5F48">
        <w:rPr>
          <w:rFonts w:ascii="Arial" w:hAnsi="Arial" w:cs="Arial"/>
          <w:sz w:val="22"/>
          <w:szCs w:val="22"/>
        </w:rPr>
        <w:t>também</w:t>
      </w:r>
      <w:r w:rsidR="00B25CE1" w:rsidRPr="00FB5F48">
        <w:rPr>
          <w:rFonts w:ascii="Arial" w:hAnsi="Arial" w:cs="Arial"/>
          <w:sz w:val="22"/>
          <w:szCs w:val="22"/>
        </w:rPr>
        <w:t xml:space="preserve"> </w:t>
      </w:r>
      <w:r w:rsidRPr="00FB5F48">
        <w:rPr>
          <w:rFonts w:ascii="Arial" w:hAnsi="Arial" w:cs="Arial"/>
          <w:sz w:val="22"/>
          <w:szCs w:val="22"/>
        </w:rPr>
        <w:t>emitiu</w:t>
      </w:r>
      <w:r w:rsidR="00B25CE1" w:rsidRPr="00FB5F48">
        <w:rPr>
          <w:rFonts w:ascii="Arial" w:hAnsi="Arial" w:cs="Arial"/>
          <w:sz w:val="22"/>
          <w:szCs w:val="22"/>
        </w:rPr>
        <w:t xml:space="preserve"> parecer CNE/CES 267/2018, que eliminou o currículo mínimo e deu liberdade às IES para elaboração de modelo próprio. O CONFEA manifestou-se</w:t>
      </w:r>
      <w:r w:rsidRPr="00FB5F48">
        <w:rPr>
          <w:rFonts w:ascii="Arial" w:hAnsi="Arial" w:cs="Arial"/>
          <w:sz w:val="22"/>
          <w:szCs w:val="22"/>
        </w:rPr>
        <w:t xml:space="preserve"> contrário ao parecer</w:t>
      </w:r>
      <w:r w:rsidR="00B25CE1" w:rsidRPr="00FB5F48">
        <w:rPr>
          <w:rFonts w:ascii="Arial" w:hAnsi="Arial" w:cs="Arial"/>
          <w:sz w:val="22"/>
          <w:szCs w:val="22"/>
        </w:rPr>
        <w:t xml:space="preserve"> em</w:t>
      </w:r>
      <w:r w:rsidRPr="00FB5F48">
        <w:rPr>
          <w:rFonts w:ascii="Arial" w:hAnsi="Arial" w:cs="Arial"/>
          <w:sz w:val="22"/>
          <w:szCs w:val="22"/>
        </w:rPr>
        <w:t xml:space="preserve"> decisão plenária PL-1395/2018,</w:t>
      </w:r>
      <w:r w:rsidR="00AD7A59" w:rsidRPr="00FB5F48">
        <w:rPr>
          <w:rFonts w:ascii="Arial" w:hAnsi="Arial" w:cs="Arial"/>
          <w:sz w:val="22"/>
          <w:szCs w:val="22"/>
        </w:rPr>
        <w:t xml:space="preserve"> posicionamento encaminhado ao Congresso Nacional e </w:t>
      </w:r>
      <w:r w:rsidRPr="00FB5F48">
        <w:rPr>
          <w:rFonts w:ascii="Arial" w:hAnsi="Arial" w:cs="Arial"/>
          <w:sz w:val="22"/>
          <w:szCs w:val="22"/>
        </w:rPr>
        <w:t xml:space="preserve">ao </w:t>
      </w:r>
      <w:r w:rsidR="00AD7A59" w:rsidRPr="00FB5F48">
        <w:rPr>
          <w:rFonts w:ascii="Arial" w:hAnsi="Arial" w:cs="Arial"/>
          <w:sz w:val="22"/>
          <w:szCs w:val="22"/>
        </w:rPr>
        <w:t>MTE</w:t>
      </w:r>
      <w:r w:rsidR="00B25CE1" w:rsidRPr="00FB5F48">
        <w:rPr>
          <w:rFonts w:ascii="Arial" w:hAnsi="Arial" w:cs="Arial"/>
          <w:sz w:val="22"/>
          <w:szCs w:val="22"/>
        </w:rPr>
        <w:t xml:space="preserve">. </w:t>
      </w:r>
    </w:p>
    <w:p w14:paraId="7AF14903" w14:textId="66CA09B2" w:rsidR="000E5C80" w:rsidRPr="00FB5F48" w:rsidRDefault="00B25CE1" w:rsidP="0035528A">
      <w:pPr>
        <w:spacing w:after="360"/>
        <w:ind w:firstLine="851"/>
        <w:rPr>
          <w:rFonts w:ascii="Arial" w:hAnsi="Arial" w:cs="Arial"/>
          <w:sz w:val="22"/>
          <w:szCs w:val="22"/>
        </w:rPr>
      </w:pPr>
      <w:r w:rsidRPr="00FB5F48">
        <w:rPr>
          <w:rFonts w:ascii="Arial" w:hAnsi="Arial" w:cs="Arial"/>
          <w:sz w:val="22"/>
          <w:szCs w:val="22"/>
        </w:rPr>
        <w:t>A CTHEP suger</w:t>
      </w:r>
      <w:r w:rsidR="00AD7A59" w:rsidRPr="00FB5F48">
        <w:rPr>
          <w:rFonts w:ascii="Arial" w:hAnsi="Arial" w:cs="Arial"/>
          <w:sz w:val="22"/>
          <w:szCs w:val="22"/>
        </w:rPr>
        <w:t>iu</w:t>
      </w:r>
      <w:r w:rsidRPr="00FB5F48">
        <w:rPr>
          <w:rFonts w:ascii="Arial" w:hAnsi="Arial" w:cs="Arial"/>
          <w:sz w:val="22"/>
          <w:szCs w:val="22"/>
        </w:rPr>
        <w:t xml:space="preserve"> que o CAU se manifeste seguindo</w:t>
      </w:r>
      <w:r w:rsidR="00B80234" w:rsidRPr="00FB5F48">
        <w:rPr>
          <w:rFonts w:ascii="Arial" w:hAnsi="Arial" w:cs="Arial"/>
          <w:sz w:val="22"/>
          <w:szCs w:val="22"/>
        </w:rPr>
        <w:t xml:space="preserve"> o</w:t>
      </w:r>
      <w:r w:rsidRPr="00FB5F48">
        <w:rPr>
          <w:rFonts w:ascii="Arial" w:hAnsi="Arial" w:cs="Arial"/>
          <w:sz w:val="22"/>
          <w:szCs w:val="22"/>
        </w:rPr>
        <w:t xml:space="preserve"> entendimento dado pelo CONFEA. Atualmente permanece como válida a revogação do parecer nº 19/1987.</w:t>
      </w:r>
      <w:r w:rsidR="004B126A" w:rsidRPr="00FB5F48">
        <w:rPr>
          <w:rFonts w:ascii="Arial" w:hAnsi="Arial" w:cs="Arial"/>
          <w:sz w:val="22"/>
          <w:szCs w:val="22"/>
        </w:rPr>
        <w:t xml:space="preserve"> </w:t>
      </w:r>
      <w:bookmarkStart w:id="6" w:name="_Hlk14859120"/>
      <w:bookmarkStart w:id="7" w:name="_Hlk14859206"/>
      <w:r w:rsidRPr="00FB5F48">
        <w:rPr>
          <w:rFonts w:ascii="Arial" w:hAnsi="Arial" w:cs="Arial"/>
          <w:sz w:val="22"/>
          <w:szCs w:val="22"/>
        </w:rPr>
        <w:t>Como encaminhamento, entendeu-se por solicitar à Comissão de Ensino e Formação do CAU/BR (CEF-CAU/BR) e à Comissão de Exercício Profissional do CAU/BR (CEP-CAU/BR) as tratativas desta questão para posterior envio ao Plenário do CAU/BR</w:t>
      </w:r>
      <w:bookmarkEnd w:id="6"/>
      <w:r w:rsidRPr="00FB5F48">
        <w:rPr>
          <w:rFonts w:ascii="Arial" w:hAnsi="Arial" w:cs="Arial"/>
          <w:sz w:val="22"/>
          <w:szCs w:val="22"/>
        </w:rPr>
        <w:t>.</w:t>
      </w:r>
      <w:bookmarkEnd w:id="7"/>
    </w:p>
    <w:p w14:paraId="158B0110" w14:textId="77777777" w:rsidR="000E5C80" w:rsidRPr="00FB5F48" w:rsidRDefault="00B25CE1" w:rsidP="00663756">
      <w:pPr>
        <w:spacing w:after="60"/>
        <w:rPr>
          <w:rFonts w:ascii="Arial" w:hAnsi="Arial" w:cs="Arial"/>
          <w:b/>
          <w:sz w:val="22"/>
          <w:szCs w:val="22"/>
        </w:rPr>
      </w:pPr>
      <w:r w:rsidRPr="00FB5F48">
        <w:rPr>
          <w:rFonts w:ascii="Arial" w:hAnsi="Arial" w:cs="Arial"/>
          <w:b/>
          <w:sz w:val="22"/>
          <w:szCs w:val="22"/>
        </w:rPr>
        <w:t>RRT de execução para a regularização de obras findas, exigida pelos Municípios, em contraponto à Resolução 21 do CAU/BR</w:t>
      </w:r>
    </w:p>
    <w:p w14:paraId="10B477CA" w14:textId="6C014CCC" w:rsidR="000E5C80" w:rsidRPr="00FB5F48" w:rsidRDefault="00AD7A59" w:rsidP="0035528A">
      <w:pPr>
        <w:spacing w:after="360"/>
        <w:ind w:firstLine="851"/>
        <w:rPr>
          <w:rFonts w:ascii="Arial" w:hAnsi="Arial" w:cs="Arial"/>
          <w:sz w:val="22"/>
          <w:szCs w:val="22"/>
        </w:rPr>
      </w:pPr>
      <w:r w:rsidRPr="00FB5F48">
        <w:rPr>
          <w:rFonts w:ascii="Arial" w:hAnsi="Arial" w:cs="Arial"/>
          <w:sz w:val="22"/>
          <w:szCs w:val="22"/>
        </w:rPr>
        <w:t xml:space="preserve">Discutiu-se </w:t>
      </w:r>
      <w:r w:rsidR="00B25CE1" w:rsidRPr="00FB5F48">
        <w:rPr>
          <w:rFonts w:ascii="Arial" w:hAnsi="Arial" w:cs="Arial"/>
          <w:sz w:val="22"/>
          <w:szCs w:val="22"/>
        </w:rPr>
        <w:t xml:space="preserve">como está sendo feita a regularização de obras em prefeituras (exigência apenas </w:t>
      </w:r>
      <w:r w:rsidRPr="00FB5F48">
        <w:rPr>
          <w:rFonts w:ascii="Arial" w:hAnsi="Arial" w:cs="Arial"/>
          <w:sz w:val="22"/>
          <w:szCs w:val="22"/>
        </w:rPr>
        <w:t xml:space="preserve">de </w:t>
      </w:r>
      <w:r w:rsidR="00B25CE1" w:rsidRPr="00FB5F48">
        <w:rPr>
          <w:rFonts w:ascii="Arial" w:hAnsi="Arial" w:cs="Arial"/>
          <w:sz w:val="22"/>
          <w:szCs w:val="22"/>
        </w:rPr>
        <w:t>RRT de Execução em alguns casos) e a necessária compatibilização com a Resolução CAU/BR nº 21</w:t>
      </w:r>
      <w:r w:rsidR="00062FD9" w:rsidRPr="00FB5F48">
        <w:rPr>
          <w:rFonts w:ascii="Arial" w:hAnsi="Arial" w:cs="Arial"/>
          <w:sz w:val="22"/>
          <w:szCs w:val="22"/>
        </w:rPr>
        <w:t>/2012</w:t>
      </w:r>
      <w:r w:rsidR="00B25CE1" w:rsidRPr="00FB5F48">
        <w:rPr>
          <w:rFonts w:ascii="Arial" w:hAnsi="Arial" w:cs="Arial"/>
          <w:sz w:val="22"/>
          <w:szCs w:val="22"/>
        </w:rPr>
        <w:t>, que dispõe sobre as atividades e atribuições profissionais do arquiteto e urbanista</w:t>
      </w:r>
      <w:r w:rsidR="00191301" w:rsidRPr="00FB5F48">
        <w:rPr>
          <w:rFonts w:ascii="Arial" w:hAnsi="Arial" w:cs="Arial"/>
          <w:sz w:val="22"/>
          <w:szCs w:val="22"/>
        </w:rPr>
        <w:t xml:space="preserve"> (</w:t>
      </w:r>
      <w:r w:rsidR="00FB4C85" w:rsidRPr="00FB5F48">
        <w:rPr>
          <w:rFonts w:ascii="Arial" w:hAnsi="Arial" w:cs="Arial"/>
          <w:sz w:val="22"/>
          <w:szCs w:val="22"/>
        </w:rPr>
        <w:t xml:space="preserve">Atividade </w:t>
      </w:r>
      <w:r w:rsidR="00225896" w:rsidRPr="00FB5F48">
        <w:rPr>
          <w:rFonts w:ascii="Arial" w:hAnsi="Arial" w:cs="Arial"/>
          <w:sz w:val="22"/>
          <w:szCs w:val="22"/>
        </w:rPr>
        <w:t xml:space="preserve">2.1.1 </w:t>
      </w:r>
      <w:r w:rsidR="00580467" w:rsidRPr="00FB5F48">
        <w:rPr>
          <w:rFonts w:ascii="Arial" w:hAnsi="Arial" w:cs="Arial"/>
          <w:sz w:val="22"/>
          <w:szCs w:val="22"/>
        </w:rPr>
        <w:t>–</w:t>
      </w:r>
      <w:r w:rsidR="00225896" w:rsidRPr="00FB5F48">
        <w:rPr>
          <w:rFonts w:ascii="Arial" w:hAnsi="Arial" w:cs="Arial"/>
          <w:sz w:val="22"/>
          <w:szCs w:val="22"/>
        </w:rPr>
        <w:t xml:space="preserve"> </w:t>
      </w:r>
      <w:r w:rsidR="00580467" w:rsidRPr="00FB5F48">
        <w:rPr>
          <w:rFonts w:ascii="Arial" w:hAnsi="Arial" w:cs="Arial"/>
          <w:sz w:val="22"/>
          <w:szCs w:val="22"/>
        </w:rPr>
        <w:t>execução de obra</w:t>
      </w:r>
      <w:r w:rsidR="003B42D5" w:rsidRPr="00FB5F48">
        <w:rPr>
          <w:rFonts w:ascii="Arial" w:hAnsi="Arial" w:cs="Arial"/>
          <w:sz w:val="22"/>
          <w:szCs w:val="22"/>
        </w:rPr>
        <w:t>)</w:t>
      </w:r>
      <w:r w:rsidR="00B25CE1" w:rsidRPr="00FB5F48">
        <w:rPr>
          <w:rFonts w:ascii="Arial" w:hAnsi="Arial" w:cs="Arial"/>
          <w:sz w:val="22"/>
          <w:szCs w:val="22"/>
        </w:rPr>
        <w:t>.</w:t>
      </w:r>
      <w:r w:rsidR="004B126A" w:rsidRPr="00FB5F48">
        <w:rPr>
          <w:rFonts w:ascii="Arial" w:hAnsi="Arial" w:cs="Arial"/>
          <w:sz w:val="22"/>
          <w:szCs w:val="22"/>
        </w:rPr>
        <w:t xml:space="preserve"> Não houve encaminhamentos.</w:t>
      </w:r>
    </w:p>
    <w:p w14:paraId="766443F7" w14:textId="77777777" w:rsidR="0035528A" w:rsidRPr="00FB5F48" w:rsidRDefault="00B25CE1" w:rsidP="00663756">
      <w:pPr>
        <w:spacing w:after="60"/>
        <w:rPr>
          <w:rFonts w:ascii="Arial" w:hAnsi="Arial" w:cs="Arial"/>
          <w:b/>
          <w:sz w:val="22"/>
          <w:szCs w:val="22"/>
        </w:rPr>
      </w:pPr>
      <w:r w:rsidRPr="00FB5F48">
        <w:rPr>
          <w:rFonts w:ascii="Arial" w:hAnsi="Arial" w:cs="Arial"/>
          <w:b/>
          <w:sz w:val="22"/>
          <w:szCs w:val="22"/>
        </w:rPr>
        <w:t>Projetos de Patrimônio para Execução de Obra de Restauração</w:t>
      </w:r>
    </w:p>
    <w:p w14:paraId="7F9054C9" w14:textId="7C39CA17" w:rsidR="0035528A" w:rsidRPr="00FB5F48" w:rsidRDefault="00B25CE1" w:rsidP="0035528A">
      <w:pPr>
        <w:spacing w:after="60"/>
        <w:ind w:firstLine="851"/>
        <w:rPr>
          <w:rFonts w:ascii="Arial" w:hAnsi="Arial" w:cs="Arial"/>
          <w:strike/>
          <w:sz w:val="22"/>
          <w:szCs w:val="22"/>
        </w:rPr>
      </w:pPr>
      <w:r w:rsidRPr="00FB5F48">
        <w:rPr>
          <w:rFonts w:ascii="Arial" w:hAnsi="Arial" w:cs="Arial"/>
          <w:sz w:val="22"/>
          <w:szCs w:val="22"/>
        </w:rPr>
        <w:t xml:space="preserve">Discutiu-se sobre </w:t>
      </w:r>
      <w:r w:rsidR="004B126A" w:rsidRPr="00FB5F48">
        <w:rPr>
          <w:rFonts w:ascii="Arial" w:hAnsi="Arial" w:cs="Arial"/>
          <w:sz w:val="22"/>
          <w:szCs w:val="22"/>
        </w:rPr>
        <w:t xml:space="preserve">alguns </w:t>
      </w:r>
      <w:r w:rsidRPr="00FB5F48">
        <w:rPr>
          <w:rFonts w:ascii="Arial" w:hAnsi="Arial" w:cs="Arial"/>
          <w:sz w:val="22"/>
          <w:szCs w:val="22"/>
        </w:rPr>
        <w:t xml:space="preserve">editais de licitação que </w:t>
      </w:r>
      <w:r w:rsidR="004B25F5" w:rsidRPr="00FB5F48">
        <w:rPr>
          <w:rFonts w:ascii="Arial" w:hAnsi="Arial" w:cs="Arial"/>
          <w:sz w:val="22"/>
          <w:szCs w:val="22"/>
        </w:rPr>
        <w:t xml:space="preserve">estavam </w:t>
      </w:r>
      <w:r w:rsidRPr="00FB5F48">
        <w:rPr>
          <w:rFonts w:ascii="Arial" w:hAnsi="Arial" w:cs="Arial"/>
          <w:sz w:val="22"/>
          <w:szCs w:val="22"/>
        </w:rPr>
        <w:t>permit</w:t>
      </w:r>
      <w:r w:rsidR="004B25F5" w:rsidRPr="00FB5F48">
        <w:rPr>
          <w:rFonts w:ascii="Arial" w:hAnsi="Arial" w:cs="Arial"/>
          <w:sz w:val="22"/>
          <w:szCs w:val="22"/>
        </w:rPr>
        <w:t>indo</w:t>
      </w:r>
      <w:r w:rsidRPr="00FB5F48">
        <w:rPr>
          <w:rFonts w:ascii="Arial" w:hAnsi="Arial" w:cs="Arial"/>
          <w:sz w:val="22"/>
          <w:szCs w:val="22"/>
        </w:rPr>
        <w:t xml:space="preserve"> engenheiros</w:t>
      </w:r>
      <w:r w:rsidR="004B25F5" w:rsidRPr="00FB5F48">
        <w:rPr>
          <w:rFonts w:ascii="Arial" w:hAnsi="Arial" w:cs="Arial"/>
          <w:sz w:val="22"/>
          <w:szCs w:val="22"/>
        </w:rPr>
        <w:t xml:space="preserve"> civis</w:t>
      </w:r>
      <w:r w:rsidRPr="00FB5F48">
        <w:rPr>
          <w:rFonts w:ascii="Arial" w:hAnsi="Arial" w:cs="Arial"/>
          <w:sz w:val="22"/>
          <w:szCs w:val="22"/>
        </w:rPr>
        <w:t xml:space="preserve"> como coordenadores em execução de obra de restauração ou que </w:t>
      </w:r>
      <w:r w:rsidR="004B25F5" w:rsidRPr="00FB5F48">
        <w:rPr>
          <w:rFonts w:ascii="Arial" w:hAnsi="Arial" w:cs="Arial"/>
          <w:sz w:val="22"/>
          <w:szCs w:val="22"/>
        </w:rPr>
        <w:t xml:space="preserve">ainda </w:t>
      </w:r>
      <w:r w:rsidRPr="00FB5F48">
        <w:rPr>
          <w:rFonts w:ascii="Arial" w:hAnsi="Arial" w:cs="Arial"/>
          <w:sz w:val="22"/>
          <w:szCs w:val="22"/>
        </w:rPr>
        <w:t>obriga</w:t>
      </w:r>
      <w:r w:rsidR="004B25F5" w:rsidRPr="00FB5F48">
        <w:rPr>
          <w:rFonts w:ascii="Arial" w:hAnsi="Arial" w:cs="Arial"/>
          <w:sz w:val="22"/>
          <w:szCs w:val="22"/>
        </w:rPr>
        <w:t>va</w:t>
      </w:r>
      <w:r w:rsidRPr="00FB5F48">
        <w:rPr>
          <w:rFonts w:ascii="Arial" w:hAnsi="Arial" w:cs="Arial"/>
          <w:sz w:val="22"/>
          <w:szCs w:val="22"/>
        </w:rPr>
        <w:t>m a participação de engenheiros</w:t>
      </w:r>
      <w:r w:rsidR="004B25F5" w:rsidRPr="00FB5F48">
        <w:rPr>
          <w:rFonts w:ascii="Arial" w:hAnsi="Arial" w:cs="Arial"/>
          <w:sz w:val="22"/>
          <w:szCs w:val="22"/>
        </w:rPr>
        <w:t xml:space="preserve"> civis</w:t>
      </w:r>
      <w:r w:rsidRPr="00FB5F48">
        <w:rPr>
          <w:rFonts w:ascii="Arial" w:hAnsi="Arial" w:cs="Arial"/>
          <w:sz w:val="22"/>
          <w:szCs w:val="22"/>
        </w:rPr>
        <w:t xml:space="preserve"> nas obras</w:t>
      </w:r>
      <w:r w:rsidR="004B25F5" w:rsidRPr="00FB5F48">
        <w:rPr>
          <w:rFonts w:ascii="Arial" w:hAnsi="Arial" w:cs="Arial"/>
          <w:sz w:val="22"/>
          <w:szCs w:val="22"/>
        </w:rPr>
        <w:t xml:space="preserve"> de restauro</w:t>
      </w:r>
      <w:r w:rsidRPr="00FB5F48">
        <w:rPr>
          <w:rFonts w:ascii="Arial" w:hAnsi="Arial" w:cs="Arial"/>
          <w:sz w:val="22"/>
          <w:szCs w:val="22"/>
        </w:rPr>
        <w:t xml:space="preserve">, em afronta ao que dispõe as Resoluções CAU/BR </w:t>
      </w:r>
      <w:proofErr w:type="spellStart"/>
      <w:proofErr w:type="gramStart"/>
      <w:r w:rsidRPr="00FB5F48">
        <w:rPr>
          <w:rFonts w:ascii="Arial" w:hAnsi="Arial" w:cs="Arial"/>
          <w:sz w:val="22"/>
          <w:szCs w:val="22"/>
        </w:rPr>
        <w:t>nºs</w:t>
      </w:r>
      <w:proofErr w:type="spellEnd"/>
      <w:r w:rsidRPr="00FB5F48">
        <w:rPr>
          <w:rFonts w:ascii="Arial" w:hAnsi="Arial" w:cs="Arial"/>
          <w:sz w:val="22"/>
          <w:szCs w:val="22"/>
        </w:rPr>
        <w:t xml:space="preserve"> </w:t>
      </w:r>
      <w:r w:rsidR="003B42D5" w:rsidRPr="00FB5F48">
        <w:rPr>
          <w:rFonts w:ascii="Arial" w:hAnsi="Arial" w:cs="Arial"/>
          <w:sz w:val="22"/>
          <w:szCs w:val="22"/>
        </w:rPr>
        <w:t xml:space="preserve"> </w:t>
      </w:r>
      <w:r w:rsidRPr="00FB5F48">
        <w:rPr>
          <w:rFonts w:ascii="Arial" w:hAnsi="Arial" w:cs="Arial"/>
          <w:sz w:val="22"/>
          <w:szCs w:val="22"/>
        </w:rPr>
        <w:t>21</w:t>
      </w:r>
      <w:proofErr w:type="gramEnd"/>
      <w:r w:rsidRPr="00FB5F48">
        <w:rPr>
          <w:rFonts w:ascii="Arial" w:hAnsi="Arial" w:cs="Arial"/>
          <w:sz w:val="22"/>
          <w:szCs w:val="22"/>
        </w:rPr>
        <w:t xml:space="preserve"> e 51/2013</w:t>
      </w:r>
      <w:r w:rsidR="00B7276C" w:rsidRPr="00FB5F48">
        <w:rPr>
          <w:rFonts w:ascii="Arial" w:hAnsi="Arial" w:cs="Arial"/>
          <w:sz w:val="22"/>
          <w:szCs w:val="22"/>
        </w:rPr>
        <w:t xml:space="preserve"> e à recente decisão</w:t>
      </w:r>
      <w:r w:rsidR="00426B82" w:rsidRPr="00FB5F48">
        <w:rPr>
          <w:rFonts w:ascii="Arial" w:hAnsi="Arial" w:cs="Arial"/>
          <w:sz w:val="22"/>
          <w:szCs w:val="22"/>
        </w:rPr>
        <w:t>,</w:t>
      </w:r>
      <w:r w:rsidR="00B7276C" w:rsidRPr="00FB5F48">
        <w:rPr>
          <w:rFonts w:ascii="Arial" w:hAnsi="Arial" w:cs="Arial"/>
          <w:sz w:val="22"/>
          <w:szCs w:val="22"/>
        </w:rPr>
        <w:t xml:space="preserve"> favorável ao CAU/BR</w:t>
      </w:r>
      <w:r w:rsidR="00426B82" w:rsidRPr="00FB5F48">
        <w:rPr>
          <w:rFonts w:ascii="Arial" w:hAnsi="Arial" w:cs="Arial"/>
          <w:sz w:val="22"/>
          <w:szCs w:val="22"/>
        </w:rPr>
        <w:t>,</w:t>
      </w:r>
      <w:r w:rsidR="00B7276C" w:rsidRPr="00FB5F48">
        <w:rPr>
          <w:rFonts w:ascii="Arial" w:hAnsi="Arial" w:cs="Arial"/>
          <w:sz w:val="22"/>
          <w:szCs w:val="22"/>
        </w:rPr>
        <w:t xml:space="preserve"> emitida </w:t>
      </w:r>
      <w:r w:rsidR="004B25F5" w:rsidRPr="00FB5F48">
        <w:rPr>
          <w:rFonts w:ascii="Arial" w:hAnsi="Arial" w:cs="Arial"/>
          <w:sz w:val="22"/>
          <w:szCs w:val="22"/>
        </w:rPr>
        <w:t>em 2° Grau pelo Superior Tribunal de Justiça – STJ Nº 1813857-RESP/STJ.</w:t>
      </w:r>
      <w:r w:rsidR="004B25F5" w:rsidRPr="00FB5F48">
        <w:rPr>
          <w:rFonts w:ascii="Arial" w:hAnsi="Arial" w:cs="Arial"/>
          <w:strike/>
          <w:sz w:val="22"/>
          <w:szCs w:val="22"/>
        </w:rPr>
        <w:t xml:space="preserve"> </w:t>
      </w:r>
    </w:p>
    <w:p w14:paraId="5F119F2D" w14:textId="5F5742FA" w:rsidR="0035528A" w:rsidRPr="00FB5F48" w:rsidRDefault="00D84BE3" w:rsidP="0035528A">
      <w:pPr>
        <w:spacing w:after="60"/>
        <w:ind w:firstLine="851"/>
        <w:rPr>
          <w:rFonts w:ascii="Arial" w:hAnsi="Arial" w:cs="Arial"/>
          <w:sz w:val="22"/>
          <w:szCs w:val="22"/>
        </w:rPr>
      </w:pPr>
      <w:r w:rsidRPr="00FB5F48">
        <w:rPr>
          <w:rFonts w:ascii="Arial" w:hAnsi="Arial" w:cs="Arial"/>
          <w:sz w:val="22"/>
          <w:szCs w:val="22"/>
        </w:rPr>
        <w:t xml:space="preserve">Como encaminhamento, foi </w:t>
      </w:r>
      <w:r w:rsidR="00DA0846" w:rsidRPr="00FB5F48">
        <w:rPr>
          <w:rFonts w:ascii="Arial" w:hAnsi="Arial" w:cs="Arial"/>
          <w:sz w:val="22"/>
          <w:szCs w:val="22"/>
        </w:rPr>
        <w:t>realizada reunião junto ao</w:t>
      </w:r>
      <w:r w:rsidRPr="00FB5F48">
        <w:rPr>
          <w:rFonts w:ascii="Arial" w:hAnsi="Arial" w:cs="Arial"/>
          <w:sz w:val="22"/>
          <w:szCs w:val="22"/>
        </w:rPr>
        <w:t xml:space="preserve"> Ins</w:t>
      </w:r>
      <w:r w:rsidR="00DA0846" w:rsidRPr="00FB5F48">
        <w:rPr>
          <w:rFonts w:ascii="Arial" w:hAnsi="Arial" w:cs="Arial"/>
          <w:sz w:val="22"/>
          <w:szCs w:val="22"/>
        </w:rPr>
        <w:t>tituto do Patrimônio Histórico e Artí</w:t>
      </w:r>
      <w:r w:rsidR="004B126A" w:rsidRPr="00FB5F48">
        <w:rPr>
          <w:rFonts w:ascii="Arial" w:hAnsi="Arial" w:cs="Arial"/>
          <w:sz w:val="22"/>
          <w:szCs w:val="22"/>
        </w:rPr>
        <w:t>stico Nacional do DF (IPHAN-DF)</w:t>
      </w:r>
      <w:r w:rsidR="00233F6F" w:rsidRPr="00FB5F48">
        <w:rPr>
          <w:rFonts w:ascii="Arial" w:hAnsi="Arial" w:cs="Arial"/>
          <w:sz w:val="22"/>
          <w:szCs w:val="22"/>
        </w:rPr>
        <w:t>, no qual constaram como participantes Eliomar</w:t>
      </w:r>
      <w:r w:rsidR="006E7897" w:rsidRPr="00FB5F48">
        <w:rPr>
          <w:rFonts w:ascii="Arial" w:hAnsi="Arial" w:cs="Arial"/>
          <w:sz w:val="22"/>
          <w:szCs w:val="22"/>
        </w:rPr>
        <w:t xml:space="preserve"> </w:t>
      </w:r>
      <w:r w:rsidR="00062FD9" w:rsidRPr="00FB5F48">
        <w:rPr>
          <w:rFonts w:ascii="Arial" w:hAnsi="Arial" w:cs="Arial"/>
          <w:sz w:val="22"/>
          <w:szCs w:val="22"/>
        </w:rPr>
        <w:t>de Oliveira</w:t>
      </w:r>
      <w:r w:rsidR="00233F6F" w:rsidRPr="00FB5F48">
        <w:rPr>
          <w:rFonts w:ascii="Arial" w:hAnsi="Arial" w:cs="Arial"/>
          <w:sz w:val="22"/>
          <w:szCs w:val="22"/>
        </w:rPr>
        <w:t>, advogado do IPHAN; Robson</w:t>
      </w:r>
      <w:r w:rsidR="006E7897" w:rsidRPr="00FB5F48">
        <w:rPr>
          <w:rFonts w:ascii="Arial" w:hAnsi="Arial" w:cs="Arial"/>
          <w:sz w:val="22"/>
          <w:szCs w:val="22"/>
        </w:rPr>
        <w:t xml:space="preserve"> </w:t>
      </w:r>
      <w:r w:rsidR="00062FD9" w:rsidRPr="00FB5F48">
        <w:rPr>
          <w:rFonts w:ascii="Arial" w:hAnsi="Arial" w:cs="Arial"/>
          <w:sz w:val="22"/>
          <w:szCs w:val="22"/>
        </w:rPr>
        <w:t>Antônio de Almeida</w:t>
      </w:r>
      <w:r w:rsidR="00233F6F" w:rsidRPr="00FB5F48">
        <w:rPr>
          <w:rFonts w:ascii="Arial" w:hAnsi="Arial" w:cs="Arial"/>
          <w:sz w:val="22"/>
          <w:szCs w:val="22"/>
        </w:rPr>
        <w:t xml:space="preserve">, arquiteto e urbanista e Diretor de Projetos Especiais do Instituto e Andrey </w:t>
      </w:r>
      <w:proofErr w:type="spellStart"/>
      <w:r w:rsidR="00233F6F" w:rsidRPr="00FB5F48">
        <w:rPr>
          <w:rFonts w:ascii="Arial" w:hAnsi="Arial" w:cs="Arial"/>
          <w:sz w:val="22"/>
          <w:szCs w:val="22"/>
        </w:rPr>
        <w:t>Schlee</w:t>
      </w:r>
      <w:proofErr w:type="spellEnd"/>
      <w:r w:rsidR="00233F6F" w:rsidRPr="00FB5F48">
        <w:rPr>
          <w:rFonts w:ascii="Arial" w:hAnsi="Arial" w:cs="Arial"/>
          <w:sz w:val="22"/>
          <w:szCs w:val="22"/>
        </w:rPr>
        <w:t>, arquiteto e urbanista e Diretor de Patrimônio Material do IPHAN.</w:t>
      </w:r>
      <w:r w:rsidR="00DA0846" w:rsidRPr="00FB5F48">
        <w:rPr>
          <w:rFonts w:ascii="Arial" w:hAnsi="Arial" w:cs="Arial"/>
          <w:sz w:val="22"/>
          <w:szCs w:val="22"/>
        </w:rPr>
        <w:t xml:space="preserve"> </w:t>
      </w:r>
    </w:p>
    <w:p w14:paraId="42145A70" w14:textId="77777777" w:rsidR="0035528A" w:rsidRPr="00FB5F48" w:rsidRDefault="00233F6F" w:rsidP="0035528A">
      <w:pPr>
        <w:spacing w:after="60"/>
        <w:ind w:firstLine="851"/>
        <w:rPr>
          <w:rFonts w:ascii="Arial" w:hAnsi="Arial" w:cs="Arial"/>
          <w:sz w:val="22"/>
          <w:szCs w:val="22"/>
        </w:rPr>
      </w:pPr>
      <w:r w:rsidRPr="00FB5F48">
        <w:rPr>
          <w:rFonts w:ascii="Arial" w:hAnsi="Arial" w:cs="Arial"/>
          <w:sz w:val="22"/>
          <w:szCs w:val="22"/>
        </w:rPr>
        <w:t>Na oportunidade, foi questionado aos representantes do IPHAN como o órgão tem tratado e visto a utilização do pregão para a contratação de projeto e obra. Em resposta, foi informado que o IPHAN, de praxe, não tem usado esta modalidade de licitação, apesar de a lei facultar a sua utilização.</w:t>
      </w:r>
    </w:p>
    <w:p w14:paraId="21DE5368" w14:textId="7E24920A" w:rsidR="0035528A" w:rsidRPr="00FB5F48" w:rsidRDefault="00233F6F" w:rsidP="0035528A">
      <w:pPr>
        <w:spacing w:after="60"/>
        <w:ind w:firstLine="851"/>
        <w:rPr>
          <w:rFonts w:ascii="Arial" w:hAnsi="Arial" w:cs="Arial"/>
          <w:sz w:val="22"/>
          <w:szCs w:val="22"/>
        </w:rPr>
      </w:pPr>
      <w:r w:rsidRPr="00FB5F48">
        <w:rPr>
          <w:rFonts w:ascii="Arial" w:hAnsi="Arial" w:cs="Arial"/>
          <w:sz w:val="22"/>
          <w:szCs w:val="22"/>
        </w:rPr>
        <w:t xml:space="preserve">Foi mencionado </w:t>
      </w:r>
      <w:r w:rsidR="00F700EE" w:rsidRPr="00FB5F48">
        <w:rPr>
          <w:rFonts w:ascii="Arial" w:hAnsi="Arial" w:cs="Arial"/>
          <w:sz w:val="22"/>
          <w:szCs w:val="22"/>
        </w:rPr>
        <w:t xml:space="preserve">o </w:t>
      </w:r>
      <w:r w:rsidRPr="00FB5F48">
        <w:rPr>
          <w:rFonts w:ascii="Arial" w:hAnsi="Arial" w:cs="Arial"/>
          <w:sz w:val="22"/>
          <w:szCs w:val="22"/>
        </w:rPr>
        <w:t xml:space="preserve">edital emitido pela Receita Federal em que permitia que a atividade de intervenção em patrimônio histórico fosse realizada sem a presença de arquiteto e urbanista, bem como sobre a decisão do TRF4, que diz respeito à tentativa </w:t>
      </w:r>
      <w:r w:rsidRPr="00FB5F48">
        <w:rPr>
          <w:rFonts w:ascii="Arial" w:hAnsi="Arial" w:cs="Arial"/>
          <w:sz w:val="22"/>
          <w:szCs w:val="22"/>
        </w:rPr>
        <w:lastRenderedPageBreak/>
        <w:t xml:space="preserve">da Receita Federal do Brasil em realizar licitação na modalidade pregão para restaurar e promover adaptações no prédio da Inspetoria da Receita Federal localizado em Porto Alegre. Neste caso, o edital permitia que a atividade fosse realizada sem a presença de arquiteto e urbanista, tendo sido identificados três </w:t>
      </w:r>
      <w:r w:rsidR="00FA3945" w:rsidRPr="00FB5F48">
        <w:rPr>
          <w:rFonts w:ascii="Arial" w:hAnsi="Arial" w:cs="Arial"/>
          <w:sz w:val="22"/>
          <w:szCs w:val="22"/>
        </w:rPr>
        <w:t xml:space="preserve">situações que estariam causando </w:t>
      </w:r>
      <w:r w:rsidRPr="00FB5F48">
        <w:rPr>
          <w:rFonts w:ascii="Arial" w:hAnsi="Arial" w:cs="Arial"/>
          <w:sz w:val="22"/>
          <w:szCs w:val="22"/>
        </w:rPr>
        <w:t xml:space="preserve">problemas: </w:t>
      </w:r>
      <w:r w:rsidR="00BB4783" w:rsidRPr="00FB5F48">
        <w:rPr>
          <w:rFonts w:ascii="Arial" w:hAnsi="Arial" w:cs="Arial"/>
          <w:sz w:val="22"/>
          <w:szCs w:val="22"/>
        </w:rPr>
        <w:t xml:space="preserve">1. </w:t>
      </w:r>
      <w:r w:rsidRPr="00FB5F48">
        <w:rPr>
          <w:rFonts w:ascii="Arial" w:hAnsi="Arial" w:cs="Arial"/>
          <w:sz w:val="22"/>
          <w:szCs w:val="22"/>
        </w:rPr>
        <w:t xml:space="preserve">a utilização da modalidade pregão, </w:t>
      </w:r>
      <w:r w:rsidR="00BB4783" w:rsidRPr="00FB5F48">
        <w:rPr>
          <w:rFonts w:ascii="Arial" w:hAnsi="Arial" w:cs="Arial"/>
          <w:sz w:val="22"/>
          <w:szCs w:val="22"/>
        </w:rPr>
        <w:t xml:space="preserve">2. </w:t>
      </w:r>
      <w:r w:rsidRPr="00FB5F48">
        <w:rPr>
          <w:rFonts w:ascii="Arial" w:hAnsi="Arial" w:cs="Arial"/>
          <w:sz w:val="22"/>
          <w:szCs w:val="22"/>
        </w:rPr>
        <w:t>a ausência de profissional habilitado em atividade privativa de arquitetos e urbanistas (conforme Resolução nº 51) e</w:t>
      </w:r>
      <w:r w:rsidR="000B4537" w:rsidRPr="00FB5F48">
        <w:rPr>
          <w:rFonts w:ascii="Arial" w:hAnsi="Arial" w:cs="Arial"/>
          <w:sz w:val="22"/>
          <w:szCs w:val="22"/>
        </w:rPr>
        <w:t>, 3.</w:t>
      </w:r>
      <w:r w:rsidRPr="00FB5F48">
        <w:rPr>
          <w:rFonts w:ascii="Arial" w:hAnsi="Arial" w:cs="Arial"/>
          <w:sz w:val="22"/>
          <w:szCs w:val="22"/>
        </w:rPr>
        <w:t xml:space="preserve"> a </w:t>
      </w:r>
      <w:r w:rsidR="00670844" w:rsidRPr="00FB5F48">
        <w:rPr>
          <w:rFonts w:ascii="Arial" w:hAnsi="Arial" w:cs="Arial"/>
          <w:sz w:val="22"/>
          <w:szCs w:val="22"/>
        </w:rPr>
        <w:t xml:space="preserve">não </w:t>
      </w:r>
      <w:r w:rsidRPr="00FB5F48">
        <w:rPr>
          <w:rFonts w:ascii="Arial" w:hAnsi="Arial" w:cs="Arial"/>
          <w:sz w:val="22"/>
          <w:szCs w:val="22"/>
        </w:rPr>
        <w:t>preservação da história e memória do patrimônio imóvel de valor cultural, histórico e arquitetônico. Foram mencionados outros editais com a mesma situação, inclusive um publicado pelo IPHAN.</w:t>
      </w:r>
    </w:p>
    <w:p w14:paraId="693272A7" w14:textId="0376DF7C" w:rsidR="0035528A" w:rsidRPr="00FB5F48" w:rsidRDefault="00233F6F" w:rsidP="0035528A">
      <w:pPr>
        <w:spacing w:after="60"/>
        <w:ind w:firstLine="851"/>
        <w:rPr>
          <w:rFonts w:ascii="Arial" w:hAnsi="Arial" w:cs="Arial"/>
          <w:sz w:val="22"/>
          <w:szCs w:val="22"/>
        </w:rPr>
      </w:pPr>
      <w:r w:rsidRPr="00FB5F48">
        <w:rPr>
          <w:rFonts w:ascii="Arial" w:hAnsi="Arial" w:cs="Arial"/>
          <w:sz w:val="22"/>
          <w:szCs w:val="22"/>
        </w:rPr>
        <w:t>O arquiteto e urbanista Andrey informou que a instituição tem recebido projetos com qualidade técnica aquém da exigida e da necessária para a boa execução das obras, aspecto que não atribui à modalidade de licitação escolhida e sim à deficiência na formação profissional ou à falta de um termo de referência</w:t>
      </w:r>
      <w:r w:rsidR="00E2393F" w:rsidRPr="00FB5F48">
        <w:rPr>
          <w:rFonts w:ascii="Arial" w:hAnsi="Arial" w:cs="Arial"/>
          <w:sz w:val="22"/>
          <w:szCs w:val="22"/>
        </w:rPr>
        <w:t xml:space="preserve"> </w:t>
      </w:r>
      <w:r w:rsidRPr="00FB5F48">
        <w:rPr>
          <w:rFonts w:ascii="Arial" w:hAnsi="Arial" w:cs="Arial"/>
          <w:sz w:val="22"/>
          <w:szCs w:val="22"/>
        </w:rPr>
        <w:t xml:space="preserve">melhor </w:t>
      </w:r>
      <w:r w:rsidR="00846A12" w:rsidRPr="00FB5F48">
        <w:rPr>
          <w:rFonts w:ascii="Arial" w:hAnsi="Arial" w:cs="Arial"/>
          <w:sz w:val="22"/>
          <w:szCs w:val="22"/>
        </w:rPr>
        <w:t>elaborado</w:t>
      </w:r>
      <w:r w:rsidRPr="00FB5F48">
        <w:rPr>
          <w:rFonts w:ascii="Arial" w:hAnsi="Arial" w:cs="Arial"/>
          <w:sz w:val="22"/>
          <w:szCs w:val="22"/>
        </w:rPr>
        <w:t>. Prosseguiu informando que o IPHAN tem utilizado</w:t>
      </w:r>
      <w:r w:rsidR="00094494" w:rsidRPr="00FB5F48">
        <w:rPr>
          <w:rFonts w:ascii="Arial" w:hAnsi="Arial" w:cs="Arial"/>
          <w:sz w:val="22"/>
          <w:szCs w:val="22"/>
        </w:rPr>
        <w:t>,</w:t>
      </w:r>
      <w:r w:rsidRPr="00FB5F48">
        <w:rPr>
          <w:rFonts w:ascii="Arial" w:hAnsi="Arial" w:cs="Arial"/>
          <w:sz w:val="22"/>
          <w:szCs w:val="22"/>
        </w:rPr>
        <w:t xml:space="preserve"> principalmente</w:t>
      </w:r>
      <w:r w:rsidR="00094494" w:rsidRPr="00FB5F48">
        <w:rPr>
          <w:rFonts w:ascii="Arial" w:hAnsi="Arial" w:cs="Arial"/>
          <w:sz w:val="22"/>
          <w:szCs w:val="22"/>
        </w:rPr>
        <w:t>,</w:t>
      </w:r>
      <w:r w:rsidRPr="00FB5F48">
        <w:rPr>
          <w:rFonts w:ascii="Arial" w:hAnsi="Arial" w:cs="Arial"/>
          <w:sz w:val="22"/>
          <w:szCs w:val="22"/>
        </w:rPr>
        <w:t xml:space="preserve"> as </w:t>
      </w:r>
      <w:r w:rsidR="004773E0" w:rsidRPr="00FB5F48">
        <w:rPr>
          <w:rFonts w:ascii="Arial" w:hAnsi="Arial" w:cs="Arial"/>
          <w:sz w:val="22"/>
          <w:szCs w:val="22"/>
        </w:rPr>
        <w:t xml:space="preserve">seguintes </w:t>
      </w:r>
      <w:r w:rsidRPr="00FB5F48">
        <w:rPr>
          <w:rFonts w:ascii="Arial" w:hAnsi="Arial" w:cs="Arial"/>
          <w:sz w:val="22"/>
          <w:szCs w:val="22"/>
        </w:rPr>
        <w:t>modalidades</w:t>
      </w:r>
      <w:r w:rsidR="00094494" w:rsidRPr="00FB5F48">
        <w:rPr>
          <w:rFonts w:ascii="Arial" w:hAnsi="Arial" w:cs="Arial"/>
          <w:sz w:val="22"/>
          <w:szCs w:val="22"/>
        </w:rPr>
        <w:t>:</w:t>
      </w:r>
      <w:r w:rsidRPr="00FB5F48">
        <w:rPr>
          <w:rFonts w:ascii="Arial" w:hAnsi="Arial" w:cs="Arial"/>
          <w:sz w:val="22"/>
          <w:szCs w:val="22"/>
        </w:rPr>
        <w:t xml:space="preserve"> tomada de preços, carta-convite</w:t>
      </w:r>
      <w:r w:rsidR="00E2393F" w:rsidRPr="00FB5F48">
        <w:rPr>
          <w:rFonts w:ascii="Arial" w:hAnsi="Arial" w:cs="Arial"/>
          <w:sz w:val="22"/>
          <w:szCs w:val="22"/>
        </w:rPr>
        <w:t xml:space="preserve"> e</w:t>
      </w:r>
      <w:r w:rsidR="00440C8F" w:rsidRPr="00FB5F48">
        <w:rPr>
          <w:rFonts w:ascii="Arial" w:hAnsi="Arial" w:cs="Arial"/>
          <w:sz w:val="22"/>
          <w:szCs w:val="22"/>
        </w:rPr>
        <w:t xml:space="preserve"> </w:t>
      </w:r>
      <w:r w:rsidR="00B97AF1" w:rsidRPr="00FB5F48">
        <w:rPr>
          <w:rFonts w:ascii="Arial" w:hAnsi="Arial" w:cs="Arial"/>
          <w:sz w:val="22"/>
          <w:szCs w:val="22"/>
        </w:rPr>
        <w:t xml:space="preserve">já utilizou o </w:t>
      </w:r>
      <w:r w:rsidRPr="00FB5F48">
        <w:rPr>
          <w:rFonts w:ascii="Arial" w:hAnsi="Arial" w:cs="Arial"/>
          <w:sz w:val="22"/>
          <w:szCs w:val="22"/>
        </w:rPr>
        <w:t>RDC. Reiterou que a questão não é a modalidade de contratação e sim como se dá a contratação, se há um termo de referência bem feito, explicado e com as exigências necessárias.</w:t>
      </w:r>
    </w:p>
    <w:p w14:paraId="4F656182" w14:textId="26580ED5" w:rsidR="0035528A" w:rsidRPr="00FB5F48" w:rsidRDefault="00233F6F" w:rsidP="0035528A">
      <w:pPr>
        <w:spacing w:after="60"/>
        <w:ind w:firstLine="851"/>
        <w:rPr>
          <w:rFonts w:ascii="Arial" w:hAnsi="Arial" w:cs="Arial"/>
          <w:sz w:val="22"/>
          <w:szCs w:val="22"/>
        </w:rPr>
      </w:pPr>
      <w:r w:rsidRPr="00FB5F48">
        <w:rPr>
          <w:rFonts w:ascii="Arial" w:hAnsi="Arial" w:cs="Arial"/>
          <w:sz w:val="22"/>
          <w:szCs w:val="22"/>
        </w:rPr>
        <w:t>Quanto ao concurso de projetos informou haver dificuldade operacional, pois contrata-se o anteprojeto, mas depois deverá ser elaborado o projeto executivo. Não tiveram boa experiência com o concurso de projetos, modalidade utilizada para a construção da sede do IPHAN</w:t>
      </w:r>
      <w:r w:rsidR="00D33E8A" w:rsidRPr="00FB5F48">
        <w:rPr>
          <w:rFonts w:ascii="Arial" w:hAnsi="Arial" w:cs="Arial"/>
          <w:sz w:val="22"/>
          <w:szCs w:val="22"/>
        </w:rPr>
        <w:t>-DF</w:t>
      </w:r>
      <w:r w:rsidRPr="00FB5F48">
        <w:rPr>
          <w:rFonts w:ascii="Arial" w:hAnsi="Arial" w:cs="Arial"/>
          <w:sz w:val="22"/>
          <w:szCs w:val="22"/>
        </w:rPr>
        <w:t>. Opinou que nem sempre o arquiteto e urbanista será o único profissional com a capacidade técnica para a intervenção no patrimônio histórico, como o caso da consolidação da ruína do Forte de Príncipe da Beira (RO), situação que exigiu elevado grau de conhecimento de estrutura. Há situações no restauro em que será necessário o conhecimento do engenheiro</w:t>
      </w:r>
      <w:r w:rsidR="005A3399" w:rsidRPr="00FB5F48">
        <w:rPr>
          <w:rFonts w:ascii="Arial" w:hAnsi="Arial" w:cs="Arial"/>
          <w:sz w:val="22"/>
          <w:szCs w:val="22"/>
        </w:rPr>
        <w:t xml:space="preserve"> civil</w:t>
      </w:r>
      <w:r w:rsidRPr="00FB5F48">
        <w:rPr>
          <w:rFonts w:ascii="Arial" w:hAnsi="Arial" w:cs="Arial"/>
          <w:sz w:val="22"/>
          <w:szCs w:val="22"/>
        </w:rPr>
        <w:t xml:space="preserve">. </w:t>
      </w:r>
    </w:p>
    <w:p w14:paraId="7F5AA731" w14:textId="4F96DFB7" w:rsidR="0035528A" w:rsidRPr="00FB5F48" w:rsidRDefault="00233F6F" w:rsidP="0035528A">
      <w:pPr>
        <w:spacing w:after="60"/>
        <w:ind w:firstLine="851"/>
        <w:rPr>
          <w:rFonts w:ascii="Arial" w:hAnsi="Arial" w:cs="Arial"/>
          <w:sz w:val="22"/>
          <w:szCs w:val="22"/>
        </w:rPr>
      </w:pPr>
      <w:r w:rsidRPr="00FB5F48">
        <w:rPr>
          <w:rFonts w:ascii="Arial" w:hAnsi="Arial" w:cs="Arial"/>
          <w:sz w:val="22"/>
          <w:szCs w:val="22"/>
        </w:rPr>
        <w:t>Pelo exposto, sugeriu cautela com posicionamentos do CAU no sentido de defender que apenas o arquiteto</w:t>
      </w:r>
      <w:r w:rsidR="005A3399" w:rsidRPr="00FB5F48">
        <w:rPr>
          <w:rFonts w:ascii="Arial" w:hAnsi="Arial" w:cs="Arial"/>
          <w:sz w:val="22"/>
          <w:szCs w:val="22"/>
        </w:rPr>
        <w:t xml:space="preserve"> e urbanista</w:t>
      </w:r>
      <w:r w:rsidRPr="00FB5F48">
        <w:rPr>
          <w:rFonts w:ascii="Arial" w:hAnsi="Arial" w:cs="Arial"/>
          <w:sz w:val="22"/>
          <w:szCs w:val="22"/>
        </w:rPr>
        <w:t xml:space="preserve"> possui a competência na intervenção do patrimônio histórico, pois são ações que exigem atuações multidisciplinares e deve envolver arquiteto, engenheiro, historiador, arqueólogo, entre outros profissionais.</w:t>
      </w:r>
    </w:p>
    <w:p w14:paraId="53CD0360" w14:textId="1B3DC0FF" w:rsidR="0035528A" w:rsidRPr="00FB5F48" w:rsidRDefault="00233F6F" w:rsidP="0035528A">
      <w:pPr>
        <w:spacing w:after="60"/>
        <w:ind w:firstLine="851"/>
        <w:rPr>
          <w:rFonts w:ascii="Arial" w:hAnsi="Arial" w:cs="Arial"/>
          <w:sz w:val="22"/>
          <w:szCs w:val="22"/>
        </w:rPr>
      </w:pPr>
      <w:r w:rsidRPr="00FB5F48">
        <w:rPr>
          <w:rFonts w:ascii="Arial" w:hAnsi="Arial" w:cs="Arial"/>
          <w:sz w:val="22"/>
          <w:szCs w:val="22"/>
        </w:rPr>
        <w:t>Foi esclarecido que o CAU/BR não se opõe a outros profissionais na equipe, mas que o arquiteto</w:t>
      </w:r>
      <w:r w:rsidR="005A3399" w:rsidRPr="00FB5F48">
        <w:rPr>
          <w:rFonts w:ascii="Arial" w:hAnsi="Arial" w:cs="Arial"/>
          <w:sz w:val="22"/>
          <w:szCs w:val="22"/>
        </w:rPr>
        <w:t xml:space="preserve"> e urbanista</w:t>
      </w:r>
      <w:r w:rsidRPr="00FB5F48">
        <w:rPr>
          <w:rFonts w:ascii="Arial" w:hAnsi="Arial" w:cs="Arial"/>
          <w:sz w:val="22"/>
          <w:szCs w:val="22"/>
        </w:rPr>
        <w:t xml:space="preserve"> deva ser o coordenador dessa equipe multidisciplinar. Informou ser necessária uma parceria com o IPHAN, e questionou</w:t>
      </w:r>
      <w:r w:rsidR="000E28FD" w:rsidRPr="00FB5F48">
        <w:rPr>
          <w:rFonts w:ascii="Arial" w:hAnsi="Arial" w:cs="Arial"/>
          <w:sz w:val="22"/>
          <w:szCs w:val="22"/>
        </w:rPr>
        <w:t>-se</w:t>
      </w:r>
      <w:r w:rsidRPr="00FB5F48">
        <w:rPr>
          <w:rFonts w:ascii="Arial" w:hAnsi="Arial" w:cs="Arial"/>
          <w:sz w:val="22"/>
          <w:szCs w:val="22"/>
        </w:rPr>
        <w:t xml:space="preserve"> como </w:t>
      </w:r>
      <w:r w:rsidR="000E28FD" w:rsidRPr="00FB5F48">
        <w:rPr>
          <w:rFonts w:ascii="Arial" w:hAnsi="Arial" w:cs="Arial"/>
          <w:sz w:val="22"/>
          <w:szCs w:val="22"/>
        </w:rPr>
        <w:t xml:space="preserve">o </w:t>
      </w:r>
      <w:r w:rsidR="005A3399" w:rsidRPr="00FB5F48">
        <w:rPr>
          <w:rFonts w:ascii="Arial" w:hAnsi="Arial" w:cs="Arial"/>
          <w:sz w:val="22"/>
          <w:szCs w:val="22"/>
        </w:rPr>
        <w:t>CAU</w:t>
      </w:r>
      <w:r w:rsidR="000E28FD" w:rsidRPr="00FB5F48">
        <w:rPr>
          <w:rFonts w:ascii="Arial" w:hAnsi="Arial" w:cs="Arial"/>
          <w:sz w:val="22"/>
          <w:szCs w:val="22"/>
        </w:rPr>
        <w:t xml:space="preserve"> </w:t>
      </w:r>
      <w:r w:rsidRPr="00FB5F48">
        <w:rPr>
          <w:rFonts w:ascii="Arial" w:hAnsi="Arial" w:cs="Arial"/>
          <w:sz w:val="22"/>
          <w:szCs w:val="22"/>
        </w:rPr>
        <w:t>poderia atuar de maneira conjunta de maneira a auxiliar o Instituto no recebimento de projetos com qualidade superior.</w:t>
      </w:r>
    </w:p>
    <w:p w14:paraId="7B076E63" w14:textId="3EDD8EAB" w:rsidR="0035528A" w:rsidRPr="00FB5F48" w:rsidRDefault="00233F6F" w:rsidP="0035528A">
      <w:pPr>
        <w:spacing w:after="60"/>
        <w:ind w:firstLine="851"/>
        <w:rPr>
          <w:rFonts w:ascii="Arial" w:hAnsi="Arial" w:cs="Arial"/>
          <w:sz w:val="22"/>
          <w:szCs w:val="22"/>
        </w:rPr>
      </w:pPr>
      <w:r w:rsidRPr="00FB5F48">
        <w:rPr>
          <w:rFonts w:ascii="Arial" w:hAnsi="Arial" w:cs="Arial"/>
          <w:sz w:val="22"/>
          <w:szCs w:val="22"/>
        </w:rPr>
        <w:t xml:space="preserve">O arquiteto Andrey </w:t>
      </w:r>
      <w:proofErr w:type="spellStart"/>
      <w:r w:rsidR="00062FD9" w:rsidRPr="00FB5F48">
        <w:rPr>
          <w:rFonts w:ascii="Arial" w:hAnsi="Arial" w:cs="Arial"/>
          <w:sz w:val="22"/>
          <w:szCs w:val="22"/>
        </w:rPr>
        <w:t>Schlee</w:t>
      </w:r>
      <w:proofErr w:type="spellEnd"/>
      <w:r w:rsidR="00062FD9" w:rsidRPr="00FB5F48">
        <w:rPr>
          <w:rFonts w:ascii="Arial" w:hAnsi="Arial" w:cs="Arial"/>
          <w:sz w:val="22"/>
          <w:szCs w:val="22"/>
        </w:rPr>
        <w:t xml:space="preserve"> (IPHAN-DF)</w:t>
      </w:r>
      <w:r w:rsidR="00C9532F" w:rsidRPr="00FB5F48">
        <w:rPr>
          <w:rFonts w:ascii="Arial" w:hAnsi="Arial" w:cs="Arial"/>
          <w:sz w:val="22"/>
          <w:szCs w:val="22"/>
        </w:rPr>
        <w:t xml:space="preserve"> </w:t>
      </w:r>
      <w:r w:rsidRPr="00FB5F48">
        <w:rPr>
          <w:rFonts w:ascii="Arial" w:hAnsi="Arial" w:cs="Arial"/>
          <w:sz w:val="22"/>
          <w:szCs w:val="22"/>
        </w:rPr>
        <w:t>opinou que a rediscussão do conteúdo mínimo do curso de Arquitetura e Urbanismo, fixado por meio da Portaria nº 1.770, de 21 de dezembro de 1994, deveria ser a primeira frente a ser trabalhada</w:t>
      </w:r>
      <w:r w:rsidRPr="00233F6F">
        <w:rPr>
          <w:rFonts w:ascii="Arial" w:hAnsi="Arial" w:cs="Arial"/>
          <w:sz w:val="22"/>
          <w:szCs w:val="22"/>
        </w:rPr>
        <w:t>. Exemplificou que a</w:t>
      </w:r>
      <w:r>
        <w:rPr>
          <w:rFonts w:ascii="Arial" w:hAnsi="Arial" w:cs="Arial"/>
          <w:sz w:val="22"/>
          <w:szCs w:val="22"/>
        </w:rPr>
        <w:t xml:space="preserve"> maneira atual como é ensinada a</w:t>
      </w:r>
      <w:r w:rsidRPr="00233F6F">
        <w:rPr>
          <w:rFonts w:ascii="Arial" w:hAnsi="Arial" w:cs="Arial"/>
          <w:sz w:val="22"/>
          <w:szCs w:val="22"/>
        </w:rPr>
        <w:t xml:space="preserve"> disciplina de “técnicas retrospectivas”, a qual dá aos arquitetos e urbanistas a atribuição privativa na intervenção do patrimônio histórico, não ensina efetivamente. É necessário que o profissional se capacite tecnicamente no desenvolvimento de projetos em patrimônio, intervenção em edifícios pré-existentes, e não apenas o conceito </w:t>
      </w:r>
      <w:r w:rsidRPr="00FB5F48">
        <w:rPr>
          <w:rFonts w:ascii="Arial" w:hAnsi="Arial" w:cs="Arial"/>
          <w:sz w:val="22"/>
          <w:szCs w:val="22"/>
        </w:rPr>
        <w:t>das técnicas retrospectivas e cartas patrimoniais sem compreensão do contexto.</w:t>
      </w:r>
    </w:p>
    <w:p w14:paraId="6722B71C" w14:textId="0EF89B4E" w:rsidR="0035528A" w:rsidRPr="00FB5F48" w:rsidRDefault="00233F6F" w:rsidP="0035528A">
      <w:pPr>
        <w:spacing w:after="60"/>
        <w:ind w:firstLine="851"/>
        <w:rPr>
          <w:rFonts w:ascii="Arial" w:hAnsi="Arial" w:cs="Arial"/>
          <w:sz w:val="22"/>
          <w:szCs w:val="22"/>
        </w:rPr>
      </w:pPr>
      <w:r w:rsidRPr="00FB5F48">
        <w:rPr>
          <w:rFonts w:ascii="Arial" w:hAnsi="Arial" w:cs="Arial"/>
          <w:sz w:val="22"/>
          <w:szCs w:val="22"/>
        </w:rPr>
        <w:t>Quanto à coordenação,</w:t>
      </w:r>
      <w:r w:rsidR="006E3163" w:rsidRPr="00FB5F48">
        <w:rPr>
          <w:rFonts w:ascii="Arial" w:hAnsi="Arial" w:cs="Arial"/>
          <w:sz w:val="22"/>
          <w:szCs w:val="22"/>
        </w:rPr>
        <w:t xml:space="preserve"> o ar</w:t>
      </w:r>
      <w:r w:rsidR="00062FD9" w:rsidRPr="00FB5F48">
        <w:rPr>
          <w:rFonts w:ascii="Arial" w:hAnsi="Arial" w:cs="Arial"/>
          <w:sz w:val="22"/>
          <w:szCs w:val="22"/>
        </w:rPr>
        <w:t>quiteto e urbanista do IPHAN-DF</w:t>
      </w:r>
      <w:r w:rsidR="006E3163" w:rsidRPr="00FB5F48">
        <w:rPr>
          <w:rFonts w:ascii="Arial" w:hAnsi="Arial" w:cs="Arial"/>
          <w:sz w:val="22"/>
          <w:szCs w:val="22"/>
        </w:rPr>
        <w:t xml:space="preserve"> Andrey </w:t>
      </w:r>
      <w:proofErr w:type="spellStart"/>
      <w:r w:rsidR="00062FD9" w:rsidRPr="00FB5F48">
        <w:rPr>
          <w:rFonts w:ascii="Arial" w:hAnsi="Arial" w:cs="Arial"/>
          <w:sz w:val="22"/>
          <w:szCs w:val="22"/>
        </w:rPr>
        <w:t>Schlee</w:t>
      </w:r>
      <w:proofErr w:type="spellEnd"/>
      <w:r w:rsidR="006E3163" w:rsidRPr="00FB5F48">
        <w:rPr>
          <w:rFonts w:ascii="Arial" w:hAnsi="Arial" w:cs="Arial"/>
          <w:sz w:val="22"/>
          <w:szCs w:val="22"/>
        </w:rPr>
        <w:t xml:space="preserve"> informou que este órgão ente</w:t>
      </w:r>
      <w:r w:rsidRPr="00FB5F48">
        <w:rPr>
          <w:rFonts w:ascii="Arial" w:hAnsi="Arial" w:cs="Arial"/>
          <w:sz w:val="22"/>
          <w:szCs w:val="22"/>
        </w:rPr>
        <w:t xml:space="preserve">nde que o coordenador técnico da área e os fiscais de </w:t>
      </w:r>
      <w:r w:rsidRPr="00FB5F48">
        <w:rPr>
          <w:rFonts w:ascii="Arial" w:hAnsi="Arial" w:cs="Arial"/>
          <w:sz w:val="22"/>
          <w:szCs w:val="22"/>
        </w:rPr>
        <w:lastRenderedPageBreak/>
        <w:t>patrimônio não necessariamente necessitam ser arquitetos. Assim como o arquiteto pode coordenar uma equipe multidisciplinar, da mesma forma o engenheiro poderia articular a atuação dos diversos profissionais de maneira efetiva, no qual poderá constar o arquiteto.</w:t>
      </w:r>
    </w:p>
    <w:p w14:paraId="39D7A3C9" w14:textId="77777777" w:rsidR="0035528A" w:rsidRPr="00FB5F48" w:rsidRDefault="00233F6F" w:rsidP="00062FD9">
      <w:pPr>
        <w:spacing w:after="120"/>
        <w:ind w:firstLine="851"/>
        <w:rPr>
          <w:rFonts w:ascii="Arial" w:hAnsi="Arial" w:cs="Arial"/>
          <w:sz w:val="22"/>
          <w:szCs w:val="22"/>
        </w:rPr>
      </w:pPr>
      <w:r w:rsidRPr="00FB5F48">
        <w:rPr>
          <w:rFonts w:ascii="Arial" w:hAnsi="Arial" w:cs="Arial"/>
          <w:sz w:val="22"/>
          <w:szCs w:val="22"/>
        </w:rPr>
        <w:t xml:space="preserve">Ao final, os representantes do IPHAN se colocaram à disposição para participarem de </w:t>
      </w:r>
      <w:r w:rsidR="003D48CF" w:rsidRPr="00FB5F48">
        <w:rPr>
          <w:rFonts w:ascii="Arial" w:hAnsi="Arial" w:cs="Arial"/>
          <w:sz w:val="22"/>
          <w:szCs w:val="22"/>
        </w:rPr>
        <w:t>reuniões</w:t>
      </w:r>
      <w:r w:rsidRPr="00FB5F48">
        <w:rPr>
          <w:rFonts w:ascii="Arial" w:hAnsi="Arial" w:cs="Arial"/>
          <w:sz w:val="22"/>
          <w:szCs w:val="22"/>
        </w:rPr>
        <w:t xml:space="preserve"> posteriores</w:t>
      </w:r>
      <w:r w:rsidR="00E31889" w:rsidRPr="00FB5F48">
        <w:rPr>
          <w:rFonts w:ascii="Arial" w:hAnsi="Arial" w:cs="Arial"/>
          <w:sz w:val="22"/>
          <w:szCs w:val="22"/>
        </w:rPr>
        <w:t xml:space="preserve"> com </w:t>
      </w:r>
      <w:r w:rsidRPr="00FB5F48">
        <w:rPr>
          <w:rFonts w:ascii="Arial" w:hAnsi="Arial" w:cs="Arial"/>
          <w:sz w:val="22"/>
          <w:szCs w:val="22"/>
        </w:rPr>
        <w:t>a Comissão Temporária de Harmonização do Exercício Profissional d</w:t>
      </w:r>
      <w:r w:rsidR="00E31889" w:rsidRPr="00FB5F48">
        <w:rPr>
          <w:rFonts w:ascii="Arial" w:hAnsi="Arial" w:cs="Arial"/>
          <w:sz w:val="22"/>
          <w:szCs w:val="22"/>
        </w:rPr>
        <w:t>o CAU/BR (CTHEP)</w:t>
      </w:r>
      <w:r w:rsidRPr="00FB5F48">
        <w:rPr>
          <w:rFonts w:ascii="Arial" w:hAnsi="Arial" w:cs="Arial"/>
          <w:sz w:val="22"/>
          <w:szCs w:val="22"/>
        </w:rPr>
        <w:t xml:space="preserve">. </w:t>
      </w:r>
    </w:p>
    <w:p w14:paraId="2D8198A6" w14:textId="77777777" w:rsidR="008D2BFC" w:rsidRPr="00FB5F48" w:rsidRDefault="008D2BFC" w:rsidP="008D2BFC">
      <w:pPr>
        <w:spacing w:after="120"/>
        <w:ind w:firstLine="851"/>
        <w:rPr>
          <w:rFonts w:ascii="Arial" w:hAnsi="Arial" w:cs="Arial"/>
          <w:sz w:val="22"/>
          <w:szCs w:val="22"/>
        </w:rPr>
      </w:pPr>
      <w:r w:rsidRPr="00FB5F48">
        <w:rPr>
          <w:rFonts w:ascii="Arial" w:hAnsi="Arial" w:cs="Arial"/>
          <w:sz w:val="22"/>
          <w:szCs w:val="22"/>
        </w:rPr>
        <w:t xml:space="preserve">Apesar de mencionada pelo IPHAN, a Portaria Nº 1770/1994 do CNE </w:t>
      </w:r>
      <w:r w:rsidR="005A3399" w:rsidRPr="00FB5F48">
        <w:rPr>
          <w:rFonts w:ascii="Arial" w:hAnsi="Arial" w:cs="Arial"/>
          <w:sz w:val="22"/>
          <w:szCs w:val="22"/>
        </w:rPr>
        <w:t>foi substituída pela Resolução CES/CNE Nº 06/2006 em 02 de fevereiro de 2006</w:t>
      </w:r>
      <w:r w:rsidR="00804E73" w:rsidRPr="00FB5F48">
        <w:rPr>
          <w:rFonts w:ascii="Arial" w:hAnsi="Arial" w:cs="Arial"/>
          <w:sz w:val="22"/>
          <w:szCs w:val="22"/>
        </w:rPr>
        <w:t>. Salienta-se</w:t>
      </w:r>
      <w:r w:rsidR="0078561D" w:rsidRPr="00FB5F48">
        <w:rPr>
          <w:rFonts w:ascii="Arial" w:hAnsi="Arial" w:cs="Arial"/>
          <w:sz w:val="22"/>
          <w:szCs w:val="22"/>
        </w:rPr>
        <w:t xml:space="preserve"> que a nova diretriz curricular nacional para os cursos de arquitetura e urbanismo é a resolução CNE/CES 02 de 10 de junho de 2010</w:t>
      </w:r>
      <w:r w:rsidR="005A3399" w:rsidRPr="00FB5F48">
        <w:rPr>
          <w:rFonts w:ascii="Arial" w:hAnsi="Arial" w:cs="Arial"/>
          <w:sz w:val="22"/>
          <w:szCs w:val="22"/>
        </w:rPr>
        <w:t xml:space="preserve">. </w:t>
      </w:r>
    </w:p>
    <w:p w14:paraId="3083A3FB" w14:textId="5FC9E6AE" w:rsidR="005A3399" w:rsidRPr="00FB5F48" w:rsidRDefault="005A3399" w:rsidP="0035528A">
      <w:pPr>
        <w:spacing w:after="360"/>
        <w:ind w:firstLine="851"/>
        <w:rPr>
          <w:rFonts w:ascii="Arial" w:hAnsi="Arial" w:cs="Arial"/>
          <w:sz w:val="22"/>
          <w:szCs w:val="22"/>
        </w:rPr>
      </w:pPr>
      <w:r w:rsidRPr="00FB5F48">
        <w:rPr>
          <w:rFonts w:ascii="Arial" w:hAnsi="Arial" w:cs="Arial"/>
          <w:sz w:val="22"/>
          <w:szCs w:val="22"/>
        </w:rPr>
        <w:t xml:space="preserve">Nova reunião foi agendada com o IPHAN e desmarcada </w:t>
      </w:r>
      <w:r w:rsidR="0078561D" w:rsidRPr="00FB5F48">
        <w:rPr>
          <w:rFonts w:ascii="Arial" w:hAnsi="Arial" w:cs="Arial"/>
          <w:sz w:val="22"/>
          <w:szCs w:val="22"/>
        </w:rPr>
        <w:t>por este órgão</w:t>
      </w:r>
      <w:r w:rsidRPr="00FB5F48">
        <w:rPr>
          <w:rFonts w:ascii="Arial" w:hAnsi="Arial" w:cs="Arial"/>
          <w:sz w:val="22"/>
          <w:szCs w:val="22"/>
        </w:rPr>
        <w:t>.</w:t>
      </w:r>
    </w:p>
    <w:p w14:paraId="20B31E1A" w14:textId="77777777" w:rsidR="00B25CE1" w:rsidRPr="00FB5F48" w:rsidRDefault="00B25CE1" w:rsidP="00663756">
      <w:pPr>
        <w:spacing w:after="60"/>
        <w:rPr>
          <w:rFonts w:ascii="Arial" w:hAnsi="Arial" w:cs="Arial"/>
          <w:b/>
          <w:sz w:val="22"/>
          <w:szCs w:val="22"/>
        </w:rPr>
      </w:pPr>
      <w:r w:rsidRPr="00FB5F48">
        <w:rPr>
          <w:rFonts w:ascii="Arial" w:hAnsi="Arial" w:cs="Arial"/>
          <w:b/>
          <w:sz w:val="22"/>
          <w:szCs w:val="22"/>
        </w:rPr>
        <w:t>Plano Diretor</w:t>
      </w:r>
    </w:p>
    <w:p w14:paraId="12969B3F" w14:textId="0619B186" w:rsidR="00C722BC" w:rsidRDefault="00B25CE1" w:rsidP="00C722BC">
      <w:pPr>
        <w:spacing w:after="60"/>
        <w:ind w:firstLine="851"/>
        <w:rPr>
          <w:rFonts w:ascii="Arial" w:hAnsi="Arial" w:cs="Arial"/>
          <w:sz w:val="22"/>
          <w:szCs w:val="22"/>
        </w:rPr>
      </w:pPr>
      <w:r w:rsidRPr="00FB5F48">
        <w:rPr>
          <w:rFonts w:ascii="Arial" w:hAnsi="Arial" w:cs="Arial"/>
          <w:sz w:val="22"/>
          <w:szCs w:val="22"/>
        </w:rPr>
        <w:t>Debateu-se sobre editais de licitação que permitem engenheiros</w:t>
      </w:r>
      <w:r w:rsidR="005A3399" w:rsidRPr="00FB5F48">
        <w:rPr>
          <w:rFonts w:ascii="Arial" w:hAnsi="Arial" w:cs="Arial"/>
          <w:sz w:val="22"/>
          <w:szCs w:val="22"/>
        </w:rPr>
        <w:t xml:space="preserve"> civis</w:t>
      </w:r>
      <w:r w:rsidRPr="00FB5F48">
        <w:rPr>
          <w:rFonts w:ascii="Arial" w:hAnsi="Arial" w:cs="Arial"/>
          <w:sz w:val="22"/>
          <w:szCs w:val="22"/>
        </w:rPr>
        <w:t xml:space="preserve"> como coordenadores na elaboração de Planos Diretores e entendimento </w:t>
      </w:r>
      <w:r w:rsidRPr="00AD7A59">
        <w:rPr>
          <w:rFonts w:ascii="Arial" w:hAnsi="Arial" w:cs="Arial"/>
          <w:sz w:val="22"/>
          <w:szCs w:val="22"/>
        </w:rPr>
        <w:t>do Tribunal Regional Federal da 4ª Região (TRF4), o qual afirma que Planos Diretores devem ser coordenados por arquitetos e urbanistas.</w:t>
      </w:r>
    </w:p>
    <w:p w14:paraId="36CE8486" w14:textId="77777777" w:rsidR="00B25CE1" w:rsidRPr="00AD7A59" w:rsidRDefault="00B25CE1" w:rsidP="0035528A">
      <w:pPr>
        <w:spacing w:after="360"/>
        <w:ind w:firstLine="851"/>
        <w:rPr>
          <w:rFonts w:ascii="Arial" w:hAnsi="Arial" w:cs="Arial"/>
          <w:sz w:val="22"/>
          <w:szCs w:val="22"/>
        </w:rPr>
      </w:pPr>
      <w:r w:rsidRPr="00AD7A59">
        <w:rPr>
          <w:rFonts w:ascii="Arial" w:hAnsi="Arial" w:cs="Arial"/>
          <w:sz w:val="22"/>
          <w:szCs w:val="22"/>
        </w:rPr>
        <w:t xml:space="preserve">Como encaminhamento, </w:t>
      </w:r>
      <w:r w:rsidR="00DA0846">
        <w:rPr>
          <w:rFonts w:ascii="Arial" w:hAnsi="Arial" w:cs="Arial"/>
          <w:sz w:val="22"/>
          <w:szCs w:val="22"/>
        </w:rPr>
        <w:t>a Comissão propôs</w:t>
      </w:r>
      <w:r w:rsidRPr="00AD7A59">
        <w:rPr>
          <w:rFonts w:ascii="Arial" w:hAnsi="Arial" w:cs="Arial"/>
          <w:sz w:val="22"/>
          <w:szCs w:val="22"/>
        </w:rPr>
        <w:t xml:space="preserve"> que a Assessoria de Comunicação do CAU/BR dê ampla divulgação aos CAU/UF e à sociedade da decisão do TRF, resgatando o teor da matéria publicado em 05 de setembro de 2018, intitulado “TRF4 reafirma que Planos Diretores devem ser coordenados por arquitetos”.</w:t>
      </w:r>
    </w:p>
    <w:p w14:paraId="2BBECAD8" w14:textId="77777777" w:rsidR="00AD7A59" w:rsidRDefault="00B25CE1" w:rsidP="00B25CE1">
      <w:pPr>
        <w:keepNext/>
        <w:keepLines/>
        <w:spacing w:after="120"/>
        <w:rPr>
          <w:rFonts w:ascii="Arial" w:hAnsi="Arial" w:cs="Arial"/>
          <w:b/>
          <w:sz w:val="22"/>
          <w:szCs w:val="22"/>
        </w:rPr>
      </w:pPr>
      <w:r w:rsidRPr="00AD7A59">
        <w:rPr>
          <w:rFonts w:ascii="Arial" w:hAnsi="Arial" w:cs="Arial"/>
          <w:b/>
          <w:sz w:val="22"/>
          <w:szCs w:val="22"/>
        </w:rPr>
        <w:t>Resolução do Conselho Federal</w:t>
      </w:r>
      <w:r w:rsidR="00663756">
        <w:rPr>
          <w:rFonts w:ascii="Arial" w:hAnsi="Arial" w:cs="Arial"/>
          <w:b/>
          <w:sz w:val="22"/>
          <w:szCs w:val="22"/>
        </w:rPr>
        <w:t xml:space="preserve"> dos Técnico Industriais (CFT)</w:t>
      </w:r>
    </w:p>
    <w:p w14:paraId="517882DB" w14:textId="77777777" w:rsidR="00B25CE1" w:rsidRPr="00AD7A59" w:rsidRDefault="00B25CE1" w:rsidP="00DA0846">
      <w:pPr>
        <w:spacing w:after="60"/>
        <w:ind w:firstLine="709"/>
        <w:rPr>
          <w:rFonts w:ascii="Arial" w:hAnsi="Arial" w:cs="Arial"/>
          <w:sz w:val="22"/>
          <w:szCs w:val="22"/>
        </w:rPr>
      </w:pPr>
      <w:r w:rsidRPr="00AD7A59">
        <w:rPr>
          <w:rFonts w:ascii="Arial" w:hAnsi="Arial" w:cs="Arial"/>
          <w:sz w:val="22"/>
          <w:szCs w:val="22"/>
        </w:rPr>
        <w:t>O recente Conselho Federal de Técnicos</w:t>
      </w:r>
      <w:r w:rsidR="00C722BC">
        <w:rPr>
          <w:rFonts w:ascii="Arial" w:hAnsi="Arial" w:cs="Arial"/>
          <w:sz w:val="22"/>
          <w:szCs w:val="22"/>
        </w:rPr>
        <w:t xml:space="preserve"> Industriais (CFT)</w:t>
      </w:r>
      <w:r w:rsidRPr="00AD7A59">
        <w:rPr>
          <w:rFonts w:ascii="Arial" w:hAnsi="Arial" w:cs="Arial"/>
          <w:sz w:val="22"/>
          <w:szCs w:val="22"/>
        </w:rPr>
        <w:t xml:space="preserve"> aprovou Resolução nº 58, de 22 de março de 2019, amparado pelo art. 31 da Lei nº 13.639, que define as prerrogativas e atribuições dos Técnicos Industriais com habilitações em Edificações, e dá outras providências. Foram destacados os seguintes artigos da Resolução:</w:t>
      </w:r>
    </w:p>
    <w:p w14:paraId="1740E2DA" w14:textId="77777777" w:rsidR="00B25CE1" w:rsidRPr="00DA0846" w:rsidRDefault="00B25CE1" w:rsidP="00DA0846">
      <w:pPr>
        <w:spacing w:after="60"/>
        <w:ind w:left="709"/>
        <w:rPr>
          <w:rFonts w:ascii="Arial" w:hAnsi="Arial" w:cs="Arial"/>
          <w:i/>
          <w:iCs/>
          <w:sz w:val="21"/>
          <w:szCs w:val="21"/>
        </w:rPr>
      </w:pPr>
      <w:r w:rsidRPr="00DA0846">
        <w:rPr>
          <w:rFonts w:ascii="Arial" w:hAnsi="Arial" w:cs="Arial"/>
          <w:i/>
          <w:iCs/>
          <w:sz w:val="21"/>
          <w:szCs w:val="21"/>
        </w:rPr>
        <w:t>Art. 3º. Os Técnicos Industriais com habilitação em edificações têm as seguintes atribuições técnicas:</w:t>
      </w:r>
    </w:p>
    <w:p w14:paraId="2F4B9020" w14:textId="77777777" w:rsidR="00B25CE1" w:rsidRPr="00DA0846" w:rsidRDefault="00B25CE1" w:rsidP="00DA0846">
      <w:pPr>
        <w:spacing w:after="60"/>
        <w:ind w:left="709"/>
        <w:rPr>
          <w:rFonts w:ascii="Arial" w:hAnsi="Arial" w:cs="Arial"/>
          <w:i/>
          <w:iCs/>
          <w:sz w:val="21"/>
          <w:szCs w:val="21"/>
        </w:rPr>
      </w:pPr>
      <w:r w:rsidRPr="00DA0846">
        <w:rPr>
          <w:rFonts w:ascii="Arial" w:hAnsi="Arial" w:cs="Arial"/>
          <w:i/>
          <w:iCs/>
          <w:sz w:val="21"/>
          <w:szCs w:val="21"/>
        </w:rPr>
        <w:t xml:space="preserve">I - </w:t>
      </w:r>
      <w:r w:rsidRPr="00C722BC">
        <w:rPr>
          <w:rFonts w:ascii="Arial" w:hAnsi="Arial" w:cs="Arial"/>
          <w:b/>
          <w:i/>
          <w:iCs/>
          <w:sz w:val="21"/>
          <w:szCs w:val="21"/>
        </w:rPr>
        <w:t>Projetar, executar, dirigir, fiscalizar e ampliar as construções</w:t>
      </w:r>
      <w:r w:rsidRPr="00DA0846">
        <w:rPr>
          <w:rFonts w:ascii="Arial" w:hAnsi="Arial" w:cs="Arial"/>
          <w:i/>
          <w:iCs/>
          <w:sz w:val="21"/>
          <w:szCs w:val="21"/>
        </w:rPr>
        <w:t xml:space="preserve"> </w:t>
      </w:r>
      <w:r w:rsidRPr="00C722BC">
        <w:rPr>
          <w:rFonts w:ascii="Arial" w:hAnsi="Arial" w:cs="Arial"/>
          <w:b/>
          <w:i/>
          <w:iCs/>
          <w:sz w:val="21"/>
          <w:szCs w:val="21"/>
        </w:rPr>
        <w:t>até dois pavimentos</w:t>
      </w:r>
      <w:r w:rsidRPr="00DA0846">
        <w:rPr>
          <w:rFonts w:ascii="Arial" w:hAnsi="Arial" w:cs="Arial"/>
          <w:i/>
          <w:iCs/>
          <w:sz w:val="21"/>
          <w:szCs w:val="21"/>
        </w:rPr>
        <w:t>, bem como atuar na regularização de obra ou construção junto aos Órgãos Municipais, Estaduais e Federais, inclusive Corpo de Bombeiros Militar ou Civil;</w:t>
      </w:r>
    </w:p>
    <w:p w14:paraId="00E4E7AE" w14:textId="77777777" w:rsidR="00B25CE1" w:rsidRPr="00DA0846" w:rsidRDefault="00B25CE1" w:rsidP="00DA0846">
      <w:pPr>
        <w:spacing w:after="60"/>
        <w:ind w:left="709"/>
        <w:rPr>
          <w:rFonts w:ascii="Arial" w:hAnsi="Arial" w:cs="Arial"/>
          <w:i/>
          <w:iCs/>
          <w:sz w:val="21"/>
          <w:szCs w:val="21"/>
        </w:rPr>
      </w:pPr>
      <w:r w:rsidRPr="00DA0846">
        <w:rPr>
          <w:rFonts w:ascii="Arial" w:hAnsi="Arial" w:cs="Arial"/>
          <w:i/>
          <w:iCs/>
          <w:sz w:val="21"/>
          <w:szCs w:val="21"/>
        </w:rPr>
        <w:t xml:space="preserve">II - Realizar </w:t>
      </w:r>
      <w:r w:rsidRPr="00C722BC">
        <w:rPr>
          <w:rFonts w:ascii="Arial" w:hAnsi="Arial" w:cs="Arial"/>
          <w:b/>
          <w:i/>
          <w:iCs/>
          <w:sz w:val="21"/>
          <w:szCs w:val="21"/>
        </w:rPr>
        <w:t>desdobro de lotes</w:t>
      </w:r>
      <w:r w:rsidRPr="00DA0846">
        <w:rPr>
          <w:rFonts w:ascii="Arial" w:hAnsi="Arial" w:cs="Arial"/>
          <w:i/>
          <w:iCs/>
          <w:sz w:val="21"/>
          <w:szCs w:val="21"/>
        </w:rPr>
        <w:t>, para fins de regularização fiscal e construção civil;</w:t>
      </w:r>
    </w:p>
    <w:p w14:paraId="6898BFB2" w14:textId="77777777" w:rsidR="00B25CE1" w:rsidRPr="00DA0846" w:rsidRDefault="00B25CE1" w:rsidP="00DA0846">
      <w:pPr>
        <w:spacing w:after="60"/>
        <w:ind w:left="709"/>
        <w:rPr>
          <w:rFonts w:ascii="Arial" w:hAnsi="Arial" w:cs="Arial"/>
          <w:i/>
          <w:iCs/>
          <w:sz w:val="21"/>
          <w:szCs w:val="21"/>
        </w:rPr>
      </w:pPr>
      <w:r w:rsidRPr="00DA0846">
        <w:rPr>
          <w:rFonts w:ascii="Arial" w:hAnsi="Arial" w:cs="Arial"/>
          <w:i/>
          <w:iCs/>
          <w:sz w:val="21"/>
          <w:szCs w:val="21"/>
        </w:rPr>
        <w:t xml:space="preserve">Art. 5º. Para os efeitos e entendimento do disposto no art. 4º, § 1º, do Decreto 90.922/1985, de 6 de fevereiro de 1985 no </w:t>
      </w:r>
      <w:r w:rsidRPr="00C722BC">
        <w:rPr>
          <w:rFonts w:ascii="Arial" w:hAnsi="Arial" w:cs="Arial"/>
          <w:b/>
          <w:i/>
          <w:iCs/>
          <w:sz w:val="21"/>
          <w:szCs w:val="21"/>
        </w:rPr>
        <w:t>limite</w:t>
      </w:r>
      <w:r w:rsidRPr="00DA0846">
        <w:rPr>
          <w:rFonts w:ascii="Arial" w:hAnsi="Arial" w:cs="Arial"/>
          <w:i/>
          <w:iCs/>
          <w:sz w:val="21"/>
          <w:szCs w:val="21"/>
        </w:rPr>
        <w:t xml:space="preserve"> das prerrogativas e atribuições dos Técnicos em Edificações para </w:t>
      </w:r>
      <w:r w:rsidRPr="00C722BC">
        <w:rPr>
          <w:rFonts w:ascii="Arial" w:hAnsi="Arial" w:cs="Arial"/>
          <w:b/>
          <w:i/>
          <w:iCs/>
          <w:sz w:val="21"/>
          <w:szCs w:val="21"/>
        </w:rPr>
        <w:t xml:space="preserve">projetar e executar obras, observar-se-á a área de 80m², </w:t>
      </w:r>
      <w:r w:rsidRPr="00C722BC">
        <w:rPr>
          <w:rFonts w:ascii="Arial" w:hAnsi="Arial" w:cs="Arial"/>
          <w:b/>
          <w:bCs/>
          <w:i/>
          <w:iCs/>
          <w:sz w:val="21"/>
          <w:szCs w:val="21"/>
        </w:rPr>
        <w:t>co</w:t>
      </w:r>
      <w:r w:rsidRPr="00DA0846">
        <w:rPr>
          <w:rFonts w:ascii="Arial" w:hAnsi="Arial" w:cs="Arial"/>
          <w:b/>
          <w:bCs/>
          <w:i/>
          <w:iCs/>
          <w:sz w:val="21"/>
          <w:szCs w:val="21"/>
        </w:rPr>
        <w:t>m a estrutura necessária</w:t>
      </w:r>
      <w:r w:rsidRPr="00DA0846">
        <w:rPr>
          <w:rFonts w:ascii="Arial" w:hAnsi="Arial" w:cs="Arial"/>
          <w:i/>
          <w:iCs/>
          <w:sz w:val="21"/>
          <w:szCs w:val="21"/>
        </w:rPr>
        <w:t>.</w:t>
      </w:r>
    </w:p>
    <w:p w14:paraId="46FF066D" w14:textId="77777777" w:rsidR="00B25CE1" w:rsidRPr="00AD7A59" w:rsidRDefault="00B25CE1" w:rsidP="00DA0846">
      <w:pPr>
        <w:keepNext/>
        <w:keepLines/>
        <w:spacing w:after="120"/>
        <w:ind w:left="709"/>
        <w:rPr>
          <w:rFonts w:ascii="Arial" w:hAnsi="Arial" w:cs="Arial"/>
          <w:i/>
          <w:iCs/>
          <w:sz w:val="22"/>
          <w:szCs w:val="22"/>
        </w:rPr>
      </w:pPr>
      <w:r w:rsidRPr="00DA0846">
        <w:rPr>
          <w:rFonts w:ascii="Arial" w:hAnsi="Arial" w:cs="Arial"/>
          <w:i/>
          <w:iCs/>
          <w:sz w:val="21"/>
          <w:szCs w:val="21"/>
        </w:rPr>
        <w:lastRenderedPageBreak/>
        <w:t xml:space="preserve">Art. 6º. Para os efeitos e entendimentos do disposto no art. 4º, § 1º do Decreto 90.922/1985, de 6 de fevereiro de 1985 no limite das prerrogativas e atribuições dos Técnicos em Edificações para </w:t>
      </w:r>
      <w:r w:rsidRPr="00C722BC">
        <w:rPr>
          <w:rFonts w:ascii="Arial" w:hAnsi="Arial" w:cs="Arial"/>
          <w:b/>
          <w:i/>
          <w:iCs/>
          <w:sz w:val="21"/>
          <w:szCs w:val="21"/>
        </w:rPr>
        <w:t>ampliar edificações de até 80 m² desde que não utilize a estrutura existente</w:t>
      </w:r>
      <w:r w:rsidRPr="00DA0846">
        <w:rPr>
          <w:rFonts w:ascii="Arial" w:hAnsi="Arial" w:cs="Arial"/>
          <w:i/>
          <w:iCs/>
          <w:sz w:val="21"/>
          <w:szCs w:val="21"/>
        </w:rPr>
        <w:t>.</w:t>
      </w:r>
    </w:p>
    <w:p w14:paraId="40A66514" w14:textId="77777777" w:rsidR="00DA0846" w:rsidRDefault="00DA0846" w:rsidP="00C722BC">
      <w:pPr>
        <w:spacing w:after="60"/>
        <w:ind w:firstLine="709"/>
        <w:rPr>
          <w:rFonts w:ascii="Arial" w:eastAsia="Times New Roman" w:hAnsi="Arial" w:cs="Arial"/>
          <w:noProof/>
          <w:color w:val="000000"/>
          <w:sz w:val="22"/>
          <w:szCs w:val="22"/>
        </w:rPr>
      </w:pPr>
      <w:r>
        <w:rPr>
          <w:rFonts w:ascii="Arial" w:hAnsi="Arial" w:cs="Arial"/>
          <w:sz w:val="22"/>
          <w:szCs w:val="22"/>
        </w:rPr>
        <w:t xml:space="preserve">Quanto a este assunto, a CTHEP-CAU/BR recebeu </w:t>
      </w:r>
      <w:r w:rsidRPr="00AD7A59">
        <w:rPr>
          <w:rFonts w:ascii="Arial" w:eastAsia="Times New Roman" w:hAnsi="Arial" w:cs="Arial"/>
          <w:noProof/>
          <w:color w:val="000000"/>
          <w:sz w:val="22"/>
          <w:szCs w:val="22"/>
        </w:rPr>
        <w:t>O</w:t>
      </w:r>
      <w:r w:rsidR="00C722BC">
        <w:rPr>
          <w:rFonts w:ascii="Arial" w:eastAsia="Times New Roman" w:hAnsi="Arial" w:cs="Arial"/>
          <w:noProof/>
          <w:color w:val="000000"/>
          <w:sz w:val="22"/>
          <w:szCs w:val="22"/>
        </w:rPr>
        <w:t xml:space="preserve">fício nº 143/2019 – PRES/CAU-RJ, </w:t>
      </w:r>
      <w:r>
        <w:rPr>
          <w:rFonts w:ascii="Arial" w:eastAsia="Times New Roman" w:hAnsi="Arial" w:cs="Arial"/>
          <w:noProof/>
          <w:color w:val="000000"/>
          <w:sz w:val="22"/>
          <w:szCs w:val="22"/>
        </w:rPr>
        <w:t xml:space="preserve">por meio do </w:t>
      </w:r>
      <w:r w:rsidRPr="00AD7A59">
        <w:rPr>
          <w:rFonts w:ascii="Arial" w:hAnsi="Arial" w:cs="Arial"/>
          <w:sz w:val="22"/>
          <w:szCs w:val="22"/>
        </w:rPr>
        <w:t>Protocolo SICCAU nº 940705/2019, que trata de denúncia recebida pelo CAU/RJ quanto à atuação de Técnicos Industriais na elaboração de projeto arquitetônico de até 80 m</w:t>
      </w:r>
      <w:r w:rsidR="00E37413">
        <w:rPr>
          <w:rFonts w:ascii="Arial" w:hAnsi="Arial" w:cs="Arial"/>
          <w:sz w:val="22"/>
          <w:szCs w:val="22"/>
        </w:rPr>
        <w:t>²</w:t>
      </w:r>
      <w:r w:rsidRPr="00AD7A59">
        <w:rPr>
          <w:rFonts w:ascii="Arial" w:hAnsi="Arial" w:cs="Arial"/>
          <w:sz w:val="22"/>
          <w:szCs w:val="22"/>
        </w:rPr>
        <w:t>.</w:t>
      </w:r>
    </w:p>
    <w:p w14:paraId="4A80962B" w14:textId="77777777" w:rsidR="00B25CE1" w:rsidRPr="00AD7A59" w:rsidRDefault="00B25CE1" w:rsidP="00C722BC">
      <w:pPr>
        <w:spacing w:after="60"/>
        <w:ind w:firstLine="709"/>
        <w:rPr>
          <w:rFonts w:ascii="Arial" w:eastAsia="Times New Roman" w:hAnsi="Arial" w:cs="Arial"/>
          <w:noProof/>
          <w:color w:val="000000"/>
          <w:sz w:val="22"/>
          <w:szCs w:val="22"/>
        </w:rPr>
      </w:pPr>
      <w:r w:rsidRPr="00AD7A59">
        <w:rPr>
          <w:rFonts w:ascii="Arial" w:eastAsia="Times New Roman" w:hAnsi="Arial" w:cs="Arial"/>
          <w:noProof/>
          <w:color w:val="000000"/>
          <w:sz w:val="22"/>
          <w:szCs w:val="22"/>
        </w:rPr>
        <w:t xml:space="preserve">Em atenção às informações apresentadas </w:t>
      </w:r>
      <w:r w:rsidR="00C722BC">
        <w:rPr>
          <w:rFonts w:ascii="Arial" w:eastAsia="Times New Roman" w:hAnsi="Arial" w:cs="Arial"/>
          <w:noProof/>
          <w:color w:val="000000"/>
          <w:sz w:val="22"/>
          <w:szCs w:val="22"/>
        </w:rPr>
        <w:t>pelo CAU/RJ</w:t>
      </w:r>
      <w:r w:rsidR="00DA0846">
        <w:rPr>
          <w:rFonts w:ascii="Arial" w:eastAsia="Times New Roman" w:hAnsi="Arial" w:cs="Arial"/>
          <w:noProof/>
          <w:color w:val="000000"/>
          <w:sz w:val="22"/>
          <w:szCs w:val="22"/>
        </w:rPr>
        <w:t xml:space="preserve"> </w:t>
      </w:r>
      <w:r w:rsidRPr="00AD7A59">
        <w:rPr>
          <w:rFonts w:ascii="Arial" w:eastAsia="Times New Roman" w:hAnsi="Arial" w:cs="Arial"/>
          <w:noProof/>
          <w:color w:val="000000"/>
          <w:sz w:val="22"/>
          <w:szCs w:val="22"/>
        </w:rPr>
        <w:t>quanto à Resolução nº 058/2019 do Conselho Federal dos Técnicos Industriais (CFT), a qual permite a seus profissionais a emissão de Termos de Responsabilidade Técnica (TRT) para atividade de “projeto arquitetônico” de até 80 m², a Comissão encaminhou resposta à Presidência do CAU/RJ, por meio da Presidência do CAU/BR, no qual esclarece o seguinte:</w:t>
      </w:r>
    </w:p>
    <w:p w14:paraId="420DCAA9" w14:textId="77777777" w:rsidR="00B25CE1" w:rsidRPr="00FB5F48" w:rsidRDefault="00B25CE1" w:rsidP="00D10BE0">
      <w:pPr>
        <w:spacing w:after="60"/>
        <w:ind w:firstLine="709"/>
        <w:rPr>
          <w:rFonts w:ascii="Arial" w:eastAsia="Times New Roman" w:hAnsi="Arial" w:cs="Arial"/>
          <w:noProof/>
          <w:color w:val="000000"/>
          <w:sz w:val="22"/>
          <w:szCs w:val="22"/>
        </w:rPr>
      </w:pPr>
      <w:r w:rsidRPr="00AD7A59">
        <w:rPr>
          <w:rFonts w:ascii="Arial" w:eastAsia="Times New Roman" w:hAnsi="Arial" w:cs="Arial"/>
          <w:noProof/>
          <w:color w:val="000000"/>
          <w:sz w:val="22"/>
          <w:szCs w:val="22"/>
        </w:rPr>
        <w:t>A Comissão Temporária de Harmonização do Exercício Profissional do CAU/BR (CTHEP) está ciente quanto ao conteúdo da Resolução nº 58</w:t>
      </w:r>
      <w:r w:rsidR="00D10BE0" w:rsidRPr="00AD7A59">
        <w:rPr>
          <w:rFonts w:ascii="Arial" w:eastAsia="Times New Roman" w:hAnsi="Arial" w:cs="Arial"/>
          <w:noProof/>
          <w:color w:val="000000"/>
          <w:sz w:val="22"/>
          <w:szCs w:val="22"/>
        </w:rPr>
        <w:t>, de 22 de março de  2019</w:t>
      </w:r>
      <w:r w:rsidRPr="00AD7A59">
        <w:rPr>
          <w:rFonts w:ascii="Arial" w:eastAsia="Times New Roman" w:hAnsi="Arial" w:cs="Arial"/>
          <w:noProof/>
          <w:color w:val="000000"/>
          <w:sz w:val="22"/>
          <w:szCs w:val="22"/>
        </w:rPr>
        <w:t xml:space="preserve">, aprovada pelo Conselho Federal dos Técnico Industriais (CFT) que, amparado pelo art. 31 </w:t>
      </w:r>
      <w:r w:rsidRPr="00FB5F48">
        <w:rPr>
          <w:rFonts w:ascii="Arial" w:eastAsia="Times New Roman" w:hAnsi="Arial" w:cs="Arial"/>
          <w:noProof/>
          <w:color w:val="000000"/>
          <w:sz w:val="22"/>
          <w:szCs w:val="22"/>
        </w:rPr>
        <w:t>da Lei nº 13.639</w:t>
      </w:r>
      <w:r w:rsidR="00D10BE0" w:rsidRPr="00FB5F48">
        <w:rPr>
          <w:rFonts w:ascii="Arial" w:eastAsia="Times New Roman" w:hAnsi="Arial" w:cs="Arial"/>
          <w:noProof/>
          <w:color w:val="000000"/>
          <w:sz w:val="22"/>
          <w:szCs w:val="22"/>
        </w:rPr>
        <w:t>/</w:t>
      </w:r>
      <w:r w:rsidR="00E37413" w:rsidRPr="00FB5F48">
        <w:rPr>
          <w:rFonts w:ascii="Arial" w:eastAsia="Times New Roman" w:hAnsi="Arial" w:cs="Arial"/>
          <w:noProof/>
          <w:color w:val="000000"/>
          <w:sz w:val="22"/>
          <w:szCs w:val="22"/>
        </w:rPr>
        <w:t>2018</w:t>
      </w:r>
      <w:r w:rsidRPr="00FB5F48">
        <w:rPr>
          <w:rFonts w:ascii="Arial" w:eastAsia="Times New Roman" w:hAnsi="Arial" w:cs="Arial"/>
          <w:noProof/>
          <w:color w:val="000000"/>
          <w:sz w:val="22"/>
          <w:szCs w:val="22"/>
        </w:rPr>
        <w:t xml:space="preserve">, define as prerrogativas e atribuições dos Técnicos Industriais com habilitações em Edificações, e dá outras providências. </w:t>
      </w:r>
    </w:p>
    <w:p w14:paraId="26248379" w14:textId="77777777" w:rsidR="00D10BE0" w:rsidRPr="00FB5F48" w:rsidRDefault="00B25CE1" w:rsidP="00D10BE0">
      <w:pPr>
        <w:spacing w:after="60"/>
        <w:ind w:firstLine="709"/>
        <w:rPr>
          <w:rFonts w:ascii="Arial" w:eastAsia="Times New Roman" w:hAnsi="Arial" w:cs="Arial"/>
          <w:noProof/>
          <w:color w:val="000000"/>
          <w:sz w:val="22"/>
          <w:szCs w:val="22"/>
        </w:rPr>
      </w:pPr>
      <w:r w:rsidRPr="00FB5F48">
        <w:rPr>
          <w:rFonts w:ascii="Arial" w:eastAsia="Times New Roman" w:hAnsi="Arial" w:cs="Arial"/>
          <w:noProof/>
          <w:color w:val="000000"/>
          <w:sz w:val="22"/>
          <w:szCs w:val="22"/>
        </w:rPr>
        <w:t xml:space="preserve">O teor da Resolução foi pauta de discussão nas reuniões da CTHEP realizadas nos dias 11 de junho e 24 de julho de 2019, oportunidade em que se percebeu a necessidade de realização de reunião com representantes do Conselho Federal dos Técnico Industriais (CFT) para debater sobre o assunto. </w:t>
      </w:r>
    </w:p>
    <w:p w14:paraId="61D476C5" w14:textId="77777777" w:rsidR="00D10BE0" w:rsidRPr="00FB5F48" w:rsidRDefault="00137A26" w:rsidP="00D10BE0">
      <w:pPr>
        <w:spacing w:after="60"/>
        <w:ind w:firstLine="709"/>
        <w:rPr>
          <w:rFonts w:ascii="Arial" w:eastAsia="Times New Roman" w:hAnsi="Arial" w:cs="Arial"/>
          <w:noProof/>
          <w:color w:val="000000"/>
          <w:sz w:val="22"/>
          <w:szCs w:val="22"/>
        </w:rPr>
      </w:pPr>
      <w:r w:rsidRPr="00FB5F48">
        <w:rPr>
          <w:rFonts w:ascii="Arial" w:eastAsia="Times New Roman" w:hAnsi="Arial" w:cs="Arial"/>
          <w:noProof/>
          <w:color w:val="000000"/>
          <w:sz w:val="22"/>
          <w:szCs w:val="22"/>
        </w:rPr>
        <w:t>A</w:t>
      </w:r>
      <w:r w:rsidR="00B25CE1" w:rsidRPr="00FB5F48">
        <w:rPr>
          <w:rFonts w:ascii="Arial" w:eastAsia="Times New Roman" w:hAnsi="Arial" w:cs="Arial"/>
          <w:noProof/>
          <w:color w:val="000000"/>
          <w:sz w:val="22"/>
          <w:szCs w:val="22"/>
        </w:rPr>
        <w:t xml:space="preserve"> CTHEP </w:t>
      </w:r>
      <w:r w:rsidRPr="00FB5F48">
        <w:rPr>
          <w:rFonts w:ascii="Arial" w:eastAsia="Times New Roman" w:hAnsi="Arial" w:cs="Arial"/>
          <w:noProof/>
          <w:color w:val="000000"/>
          <w:sz w:val="22"/>
          <w:szCs w:val="22"/>
        </w:rPr>
        <w:t>diligenciou</w:t>
      </w:r>
      <w:r w:rsidR="00B25CE1" w:rsidRPr="00FB5F48">
        <w:rPr>
          <w:rFonts w:ascii="Arial" w:eastAsia="Times New Roman" w:hAnsi="Arial" w:cs="Arial"/>
          <w:noProof/>
          <w:color w:val="000000"/>
          <w:sz w:val="22"/>
          <w:szCs w:val="22"/>
        </w:rPr>
        <w:t xml:space="preserve"> no sentido de discutir com o CFT o teor do normativo, de maneira a atuar de forma conjunta. </w:t>
      </w:r>
      <w:r w:rsidR="00D10BE0" w:rsidRPr="00FB5F48">
        <w:rPr>
          <w:rFonts w:ascii="Arial" w:eastAsia="Times New Roman" w:hAnsi="Arial" w:cs="Arial"/>
          <w:noProof/>
          <w:color w:val="000000"/>
          <w:sz w:val="22"/>
          <w:szCs w:val="22"/>
        </w:rPr>
        <w:t xml:space="preserve">Para isso, </w:t>
      </w:r>
      <w:r w:rsidR="00D10BE0" w:rsidRPr="00FB5F48">
        <w:rPr>
          <w:rFonts w:ascii="Arial" w:hAnsi="Arial" w:cs="Arial"/>
          <w:sz w:val="22"/>
          <w:szCs w:val="22"/>
        </w:rPr>
        <w:t xml:space="preserve">foi encaminhado ofício ao </w:t>
      </w:r>
      <w:r w:rsidR="00D10BE0" w:rsidRPr="00FB5F48">
        <w:rPr>
          <w:rFonts w:ascii="Arial" w:eastAsia="Times New Roman" w:hAnsi="Arial" w:cs="Arial"/>
          <w:noProof/>
          <w:color w:val="000000"/>
          <w:sz w:val="22"/>
          <w:szCs w:val="22"/>
        </w:rPr>
        <w:t>Conselho Federal dos Técnico Industriais no qual convidou o Presidente da CFT para comparecimento na reunião da CTHEP-CAU/BR para tratar sobre a Resolução CFT nº 58/2019, que “define as prerrogativas e atribuições dos Técnicos Industriais com habilitações em Edificações, e dá outras providências”.</w:t>
      </w:r>
    </w:p>
    <w:p w14:paraId="2EDD5E27" w14:textId="77777777" w:rsidR="00B25CE1" w:rsidRPr="00FB5F48" w:rsidRDefault="00137A26" w:rsidP="00062FD9">
      <w:pPr>
        <w:spacing w:after="120"/>
        <w:ind w:firstLine="709"/>
        <w:rPr>
          <w:rFonts w:ascii="Arial" w:hAnsi="Arial" w:cs="Arial"/>
          <w:sz w:val="22"/>
          <w:szCs w:val="22"/>
        </w:rPr>
      </w:pPr>
      <w:r w:rsidRPr="00FB5F48">
        <w:rPr>
          <w:rFonts w:ascii="Arial" w:hAnsi="Arial" w:cs="Arial"/>
          <w:sz w:val="22"/>
          <w:szCs w:val="22"/>
        </w:rPr>
        <w:t xml:space="preserve">O Assessor do Conselho Federal de Técnicos Industriais, arquiteto e urbanista Eduardo </w:t>
      </w:r>
      <w:proofErr w:type="spellStart"/>
      <w:r w:rsidRPr="00FB5F48">
        <w:rPr>
          <w:rFonts w:ascii="Arial" w:hAnsi="Arial" w:cs="Arial"/>
          <w:sz w:val="22"/>
          <w:szCs w:val="22"/>
        </w:rPr>
        <w:t>Bimbi</w:t>
      </w:r>
      <w:proofErr w:type="spellEnd"/>
      <w:r w:rsidRPr="00FB5F48">
        <w:rPr>
          <w:rFonts w:ascii="Arial" w:hAnsi="Arial" w:cs="Arial"/>
          <w:sz w:val="22"/>
          <w:szCs w:val="22"/>
        </w:rPr>
        <w:t>, esteve presente na reunião da Comissão, oportunidade em que se colocou à disposição para discutirem sobre assuntos pertinentes a ambos os conselhos.</w:t>
      </w:r>
    </w:p>
    <w:p w14:paraId="22BC0F9D" w14:textId="27FC359E" w:rsidR="005A3399" w:rsidRPr="00FB5F48" w:rsidRDefault="00062FD9" w:rsidP="00D10BE0">
      <w:pPr>
        <w:spacing w:after="360"/>
        <w:ind w:firstLine="709"/>
        <w:rPr>
          <w:rFonts w:ascii="Arial" w:eastAsia="Times New Roman" w:hAnsi="Arial" w:cs="Arial"/>
          <w:noProof/>
          <w:color w:val="000000"/>
          <w:sz w:val="22"/>
          <w:szCs w:val="22"/>
        </w:rPr>
      </w:pPr>
      <w:r w:rsidRPr="00FB5F48">
        <w:rPr>
          <w:rFonts w:ascii="Arial" w:hAnsi="Arial" w:cs="Arial"/>
          <w:sz w:val="22"/>
          <w:szCs w:val="22"/>
        </w:rPr>
        <w:t>Foi solicitada n</w:t>
      </w:r>
      <w:r w:rsidR="005A3399" w:rsidRPr="00FB5F48">
        <w:rPr>
          <w:rFonts w:ascii="Arial" w:hAnsi="Arial" w:cs="Arial"/>
          <w:sz w:val="22"/>
          <w:szCs w:val="22"/>
        </w:rPr>
        <w:t>ova reunião com o CFT</w:t>
      </w:r>
      <w:r w:rsidRPr="00FB5F48">
        <w:rPr>
          <w:rFonts w:ascii="Arial" w:hAnsi="Arial" w:cs="Arial"/>
          <w:sz w:val="22"/>
          <w:szCs w:val="22"/>
        </w:rPr>
        <w:t>, mas a Comissão n</w:t>
      </w:r>
      <w:r w:rsidR="005A3399" w:rsidRPr="00FB5F48">
        <w:rPr>
          <w:rFonts w:ascii="Arial" w:hAnsi="Arial" w:cs="Arial"/>
          <w:sz w:val="22"/>
          <w:szCs w:val="22"/>
        </w:rPr>
        <w:t xml:space="preserve">ão </w:t>
      </w:r>
      <w:r w:rsidRPr="00FB5F48">
        <w:rPr>
          <w:rFonts w:ascii="Arial" w:hAnsi="Arial" w:cs="Arial"/>
          <w:sz w:val="22"/>
          <w:szCs w:val="22"/>
        </w:rPr>
        <w:t>obteve</w:t>
      </w:r>
      <w:r w:rsidR="005A3399" w:rsidRPr="00FB5F48">
        <w:rPr>
          <w:rFonts w:ascii="Arial" w:hAnsi="Arial" w:cs="Arial"/>
          <w:sz w:val="22"/>
          <w:szCs w:val="22"/>
        </w:rPr>
        <w:t xml:space="preserve"> resposta de agendamento até então.</w:t>
      </w:r>
    </w:p>
    <w:p w14:paraId="7D71B7EF" w14:textId="77777777" w:rsidR="00B25CE1" w:rsidRPr="00FB5F48" w:rsidRDefault="00B25CE1" w:rsidP="00B25CE1">
      <w:pPr>
        <w:keepNext/>
        <w:keepLines/>
        <w:spacing w:after="120"/>
        <w:rPr>
          <w:rFonts w:ascii="Arial" w:hAnsi="Arial" w:cs="Arial"/>
          <w:b/>
          <w:sz w:val="22"/>
          <w:szCs w:val="22"/>
        </w:rPr>
      </w:pPr>
      <w:r w:rsidRPr="00FB5F48">
        <w:rPr>
          <w:rFonts w:ascii="Arial" w:hAnsi="Arial" w:cs="Arial"/>
          <w:b/>
          <w:sz w:val="22"/>
          <w:szCs w:val="22"/>
        </w:rPr>
        <w:t>PL 2043/2011</w:t>
      </w:r>
    </w:p>
    <w:p w14:paraId="0EAA4DC1" w14:textId="77777777" w:rsidR="00B25CE1" w:rsidRPr="00AD7A59" w:rsidRDefault="00D10BE0" w:rsidP="00D10BE0">
      <w:pPr>
        <w:spacing w:after="360"/>
        <w:ind w:firstLine="709"/>
        <w:rPr>
          <w:rFonts w:ascii="Arial" w:hAnsi="Arial" w:cs="Arial"/>
          <w:sz w:val="22"/>
          <w:szCs w:val="22"/>
        </w:rPr>
      </w:pPr>
      <w:r w:rsidRPr="00FB5F48">
        <w:rPr>
          <w:rFonts w:ascii="Arial" w:hAnsi="Arial" w:cs="Arial"/>
          <w:sz w:val="22"/>
          <w:szCs w:val="22"/>
        </w:rPr>
        <w:t>Foi discutido sobre o teor do</w:t>
      </w:r>
      <w:r w:rsidR="00B25CE1" w:rsidRPr="00FB5F48">
        <w:rPr>
          <w:rFonts w:ascii="Arial" w:hAnsi="Arial" w:cs="Arial"/>
          <w:sz w:val="22"/>
          <w:szCs w:val="22"/>
        </w:rPr>
        <w:t xml:space="preserve"> PL</w:t>
      </w:r>
      <w:r w:rsidR="00B25CE1" w:rsidRPr="00AD7A59">
        <w:rPr>
          <w:rFonts w:ascii="Arial" w:hAnsi="Arial" w:cs="Arial"/>
          <w:sz w:val="22"/>
          <w:szCs w:val="22"/>
        </w:rPr>
        <w:t xml:space="preserve"> 2043/2011</w:t>
      </w:r>
      <w:r>
        <w:rPr>
          <w:rFonts w:ascii="Arial" w:hAnsi="Arial" w:cs="Arial"/>
          <w:sz w:val="22"/>
          <w:szCs w:val="22"/>
        </w:rPr>
        <w:t>, que</w:t>
      </w:r>
      <w:r w:rsidR="00B25CE1" w:rsidRPr="00AD7A59">
        <w:rPr>
          <w:rFonts w:ascii="Arial" w:hAnsi="Arial" w:cs="Arial"/>
          <w:sz w:val="22"/>
          <w:szCs w:val="22"/>
        </w:rPr>
        <w:t xml:space="preserve"> “regula o exercício da profissão de paisagista e dá outras providências”. Como encaminhamento, propõe-se conversar com o Conselho Federal de Biologia (CFB) para dirimir divergências quanto a temas sobre arquitetura da paisagem e área verde.</w:t>
      </w:r>
    </w:p>
    <w:p w14:paraId="36759764" w14:textId="77777777" w:rsidR="00B25CE1" w:rsidRPr="00AD7A59" w:rsidRDefault="00B25CE1" w:rsidP="00B25CE1">
      <w:pPr>
        <w:keepNext/>
        <w:keepLines/>
        <w:spacing w:after="120"/>
        <w:rPr>
          <w:rFonts w:ascii="Arial" w:hAnsi="Arial" w:cs="Arial"/>
          <w:b/>
          <w:sz w:val="22"/>
          <w:szCs w:val="22"/>
        </w:rPr>
      </w:pPr>
      <w:r w:rsidRPr="00AD7A59">
        <w:rPr>
          <w:rFonts w:ascii="Arial" w:hAnsi="Arial" w:cs="Arial"/>
          <w:b/>
          <w:sz w:val="22"/>
          <w:szCs w:val="22"/>
        </w:rPr>
        <w:lastRenderedPageBreak/>
        <w:t>Sombreamento em atribuições profissionais de Arquitetura e Urbanismo com outras profissões</w:t>
      </w:r>
    </w:p>
    <w:p w14:paraId="583DAC98" w14:textId="77777777" w:rsidR="00B25CE1" w:rsidRPr="00FB5F48" w:rsidRDefault="00B25CE1" w:rsidP="00D10BE0">
      <w:pPr>
        <w:spacing w:after="120"/>
        <w:ind w:firstLine="709"/>
        <w:rPr>
          <w:rFonts w:ascii="Arial" w:hAnsi="Arial" w:cs="Arial"/>
          <w:sz w:val="22"/>
          <w:szCs w:val="22"/>
        </w:rPr>
      </w:pPr>
      <w:r w:rsidRPr="00AD7A59">
        <w:rPr>
          <w:rFonts w:ascii="Arial" w:hAnsi="Arial" w:cs="Arial"/>
          <w:sz w:val="22"/>
          <w:szCs w:val="22"/>
        </w:rPr>
        <w:t xml:space="preserve">Quanto aos sombreamentos e divergências, de atribuições do arquiteto e urbanista com outras profissões, houve os seguintes encaminhamentos para discussões, com base nos representantes constantes na </w:t>
      </w:r>
      <w:r w:rsidRPr="00FB5F48">
        <w:rPr>
          <w:rFonts w:ascii="Arial" w:hAnsi="Arial" w:cs="Arial"/>
          <w:sz w:val="22"/>
          <w:szCs w:val="22"/>
        </w:rPr>
        <w:t>Audiência Pública CTASP (Comissão de Trabalho, de Administração e Serviço Público):</w:t>
      </w:r>
    </w:p>
    <w:p w14:paraId="5113382E" w14:textId="3B320EE8" w:rsidR="00B25CE1" w:rsidRPr="00FB5F48" w:rsidRDefault="00B25CE1" w:rsidP="00B25CE1">
      <w:pPr>
        <w:spacing w:after="120"/>
        <w:rPr>
          <w:rFonts w:ascii="Arial" w:hAnsi="Arial" w:cs="Arial"/>
          <w:sz w:val="22"/>
          <w:szCs w:val="22"/>
        </w:rPr>
      </w:pPr>
      <w:r w:rsidRPr="00FB5F48">
        <w:rPr>
          <w:rFonts w:ascii="Arial" w:hAnsi="Arial" w:cs="Arial"/>
          <w:sz w:val="22"/>
          <w:szCs w:val="22"/>
        </w:rPr>
        <w:t>1.</w:t>
      </w:r>
      <w:r w:rsidRPr="00FB5F48">
        <w:rPr>
          <w:rFonts w:ascii="Arial" w:hAnsi="Arial" w:cs="Arial"/>
          <w:sz w:val="22"/>
          <w:szCs w:val="22"/>
        </w:rPr>
        <w:tab/>
      </w:r>
      <w:r w:rsidR="0006108D" w:rsidRPr="00FB5F48">
        <w:rPr>
          <w:rFonts w:ascii="Arial" w:hAnsi="Arial" w:cs="Arial"/>
          <w:sz w:val="22"/>
          <w:szCs w:val="22"/>
        </w:rPr>
        <w:t>C</w:t>
      </w:r>
      <w:r w:rsidR="00D10BE0" w:rsidRPr="00FB5F48">
        <w:rPr>
          <w:rFonts w:ascii="Arial" w:hAnsi="Arial" w:cs="Arial"/>
          <w:sz w:val="22"/>
          <w:szCs w:val="22"/>
        </w:rPr>
        <w:t xml:space="preserve">om o Conselho Federal de Engenharia e Agronomia </w:t>
      </w:r>
      <w:r w:rsidR="00FF076A" w:rsidRPr="00FB5F48">
        <w:rPr>
          <w:rFonts w:ascii="Arial" w:hAnsi="Arial" w:cs="Arial"/>
          <w:sz w:val="22"/>
          <w:szCs w:val="22"/>
        </w:rPr>
        <w:t>(</w:t>
      </w:r>
      <w:r w:rsidRPr="00FB5F48">
        <w:rPr>
          <w:rFonts w:ascii="Arial" w:hAnsi="Arial" w:cs="Arial"/>
          <w:bCs/>
          <w:sz w:val="22"/>
          <w:szCs w:val="22"/>
        </w:rPr>
        <w:t>CONFEA</w:t>
      </w:r>
      <w:r w:rsidR="00FF076A" w:rsidRPr="00FB5F48">
        <w:rPr>
          <w:rFonts w:ascii="Arial" w:hAnsi="Arial" w:cs="Arial"/>
          <w:bCs/>
          <w:sz w:val="22"/>
          <w:szCs w:val="22"/>
        </w:rPr>
        <w:t>)</w:t>
      </w:r>
      <w:r w:rsidR="00FF076A" w:rsidRPr="00FB5F48">
        <w:rPr>
          <w:rFonts w:ascii="Arial" w:hAnsi="Arial" w:cs="Arial"/>
          <w:sz w:val="22"/>
          <w:szCs w:val="22"/>
        </w:rPr>
        <w:t xml:space="preserve"> para tratar da PEC 108, </w:t>
      </w:r>
      <w:r w:rsidRPr="00FB5F48">
        <w:rPr>
          <w:rFonts w:ascii="Arial" w:hAnsi="Arial" w:cs="Arial"/>
          <w:sz w:val="22"/>
          <w:szCs w:val="22"/>
        </w:rPr>
        <w:t>inclusive E</w:t>
      </w:r>
      <w:r w:rsidR="005A3399" w:rsidRPr="00FB5F48">
        <w:rPr>
          <w:rFonts w:ascii="Arial" w:hAnsi="Arial" w:cs="Arial"/>
          <w:sz w:val="22"/>
          <w:szCs w:val="22"/>
        </w:rPr>
        <w:t>AD</w:t>
      </w:r>
      <w:r w:rsidR="00FF076A" w:rsidRPr="00FB5F48">
        <w:rPr>
          <w:rFonts w:ascii="Arial" w:hAnsi="Arial" w:cs="Arial"/>
          <w:sz w:val="22"/>
          <w:szCs w:val="22"/>
        </w:rPr>
        <w:t>,</w:t>
      </w:r>
      <w:r w:rsidRPr="00FB5F48">
        <w:rPr>
          <w:rFonts w:ascii="Arial" w:hAnsi="Arial" w:cs="Arial"/>
          <w:sz w:val="22"/>
          <w:szCs w:val="22"/>
        </w:rPr>
        <w:t xml:space="preserve"> e da especialização em engenharia de segurança do trabalho;</w:t>
      </w:r>
    </w:p>
    <w:p w14:paraId="695F2B4E" w14:textId="77777777" w:rsidR="00B25CE1" w:rsidRPr="00FB5F48" w:rsidRDefault="00B25CE1" w:rsidP="00B25CE1">
      <w:pPr>
        <w:spacing w:after="120"/>
        <w:rPr>
          <w:rFonts w:ascii="Arial" w:hAnsi="Arial" w:cs="Arial"/>
          <w:sz w:val="22"/>
          <w:szCs w:val="22"/>
        </w:rPr>
      </w:pPr>
      <w:r w:rsidRPr="00FB5F48">
        <w:rPr>
          <w:rFonts w:ascii="Arial" w:hAnsi="Arial" w:cs="Arial"/>
          <w:sz w:val="22"/>
          <w:szCs w:val="22"/>
        </w:rPr>
        <w:t>2.</w:t>
      </w:r>
      <w:r w:rsidRPr="00FB5F48">
        <w:rPr>
          <w:rFonts w:ascii="Arial" w:hAnsi="Arial" w:cs="Arial"/>
          <w:sz w:val="22"/>
          <w:szCs w:val="22"/>
        </w:rPr>
        <w:tab/>
      </w:r>
      <w:r w:rsidR="0006108D" w:rsidRPr="00FB5F48">
        <w:rPr>
          <w:rFonts w:ascii="Arial" w:hAnsi="Arial" w:cs="Arial"/>
          <w:sz w:val="22"/>
          <w:szCs w:val="22"/>
        </w:rPr>
        <w:t xml:space="preserve">Com o </w:t>
      </w:r>
      <w:r w:rsidR="00D10BE0" w:rsidRPr="00FB5F48">
        <w:rPr>
          <w:rFonts w:ascii="Arial" w:hAnsi="Arial" w:cs="Arial"/>
          <w:sz w:val="22"/>
          <w:szCs w:val="22"/>
        </w:rPr>
        <w:t xml:space="preserve">Conselho Federal De Biologia </w:t>
      </w:r>
      <w:r w:rsidR="00FF076A" w:rsidRPr="00FB5F48">
        <w:rPr>
          <w:rFonts w:ascii="Arial" w:hAnsi="Arial" w:cs="Arial"/>
          <w:sz w:val="22"/>
          <w:szCs w:val="22"/>
        </w:rPr>
        <w:t>(</w:t>
      </w:r>
      <w:proofErr w:type="spellStart"/>
      <w:r w:rsidRPr="00FB5F48">
        <w:rPr>
          <w:rFonts w:ascii="Arial" w:hAnsi="Arial" w:cs="Arial"/>
          <w:bCs/>
          <w:sz w:val="22"/>
          <w:szCs w:val="22"/>
        </w:rPr>
        <w:t>CFB</w:t>
      </w:r>
      <w:r w:rsidR="00D10BE0" w:rsidRPr="00FB5F48">
        <w:rPr>
          <w:rFonts w:ascii="Arial" w:hAnsi="Arial" w:cs="Arial"/>
          <w:bCs/>
          <w:sz w:val="22"/>
          <w:szCs w:val="22"/>
        </w:rPr>
        <w:t>io</w:t>
      </w:r>
      <w:proofErr w:type="spellEnd"/>
      <w:r w:rsidR="00FF076A" w:rsidRPr="00FB5F48">
        <w:rPr>
          <w:rFonts w:ascii="Arial" w:hAnsi="Arial" w:cs="Arial"/>
          <w:bCs/>
          <w:sz w:val="22"/>
          <w:szCs w:val="22"/>
        </w:rPr>
        <w:t>)</w:t>
      </w:r>
      <w:r w:rsidRPr="00FB5F48">
        <w:rPr>
          <w:rFonts w:ascii="Arial" w:hAnsi="Arial" w:cs="Arial"/>
          <w:sz w:val="22"/>
          <w:szCs w:val="22"/>
        </w:rPr>
        <w:t xml:space="preserve"> para dirimir divergências</w:t>
      </w:r>
      <w:r w:rsidR="00D10BE0" w:rsidRPr="00FB5F48">
        <w:rPr>
          <w:rFonts w:ascii="Arial" w:hAnsi="Arial" w:cs="Arial"/>
          <w:sz w:val="22"/>
          <w:szCs w:val="22"/>
        </w:rPr>
        <w:t xml:space="preserve"> quanto à</w:t>
      </w:r>
      <w:r w:rsidRPr="00FB5F48">
        <w:rPr>
          <w:rFonts w:ascii="Arial" w:hAnsi="Arial" w:cs="Arial"/>
          <w:sz w:val="22"/>
          <w:szCs w:val="22"/>
        </w:rPr>
        <w:t xml:space="preserve"> definição dos conceitos de área </w:t>
      </w:r>
      <w:r w:rsidR="00FF076A" w:rsidRPr="00FB5F48">
        <w:rPr>
          <w:rFonts w:ascii="Arial" w:hAnsi="Arial" w:cs="Arial"/>
          <w:sz w:val="22"/>
          <w:szCs w:val="22"/>
        </w:rPr>
        <w:t xml:space="preserve">verde e arquitetura da paisagem, </w:t>
      </w:r>
      <w:r w:rsidRPr="00FB5F48">
        <w:rPr>
          <w:rFonts w:ascii="Arial" w:hAnsi="Arial" w:cs="Arial"/>
          <w:sz w:val="22"/>
          <w:szCs w:val="22"/>
        </w:rPr>
        <w:t>com</w:t>
      </w:r>
      <w:r w:rsidR="00FF076A" w:rsidRPr="00FB5F48">
        <w:rPr>
          <w:rFonts w:ascii="Arial" w:hAnsi="Arial" w:cs="Arial"/>
          <w:sz w:val="22"/>
          <w:szCs w:val="22"/>
        </w:rPr>
        <w:t xml:space="preserve"> a participação da arquiteta e urbanista Presidente da Associação Brasileira de Paisagistas (ABAP) Luciana </w:t>
      </w:r>
      <w:proofErr w:type="spellStart"/>
      <w:r w:rsidR="00FF076A" w:rsidRPr="00FB5F48">
        <w:rPr>
          <w:rFonts w:ascii="Arial" w:hAnsi="Arial" w:cs="Arial"/>
          <w:sz w:val="22"/>
          <w:szCs w:val="22"/>
        </w:rPr>
        <w:t>Shenk</w:t>
      </w:r>
      <w:proofErr w:type="spellEnd"/>
      <w:r w:rsidR="00FF076A" w:rsidRPr="00FB5F48">
        <w:rPr>
          <w:rFonts w:ascii="Arial" w:hAnsi="Arial" w:cs="Arial"/>
          <w:sz w:val="22"/>
          <w:szCs w:val="22"/>
        </w:rPr>
        <w:t>. Foi enviado Ofício nº. 003/2019 - CTHEP-CAU/BR no qual solicitou audiência com o Presidente do Conselho Federal de Biologia para dirimir divergências referentes ao Projeto de Lei n° 2.043 de 2011, que regulamenta a profissão de paisagista, bem como tratar sobre aspectos que abrangem o paisagismo. O Conselho Federal de Biologia retornou a comunicação informando não poder participar de audiência com a CTHEP-CAU/BR no dia 18 de setembro por estarem em Sessão Plenária naquela data.</w:t>
      </w:r>
    </w:p>
    <w:p w14:paraId="030D2D13" w14:textId="305DC90F" w:rsidR="00B25CE1" w:rsidRPr="00FB5F48" w:rsidRDefault="00B25CE1" w:rsidP="00B25CE1">
      <w:pPr>
        <w:spacing w:after="120"/>
        <w:rPr>
          <w:rFonts w:ascii="Arial" w:hAnsi="Arial" w:cs="Arial"/>
          <w:sz w:val="22"/>
          <w:szCs w:val="22"/>
        </w:rPr>
      </w:pPr>
      <w:r w:rsidRPr="00FB5F48">
        <w:rPr>
          <w:rFonts w:ascii="Arial" w:hAnsi="Arial" w:cs="Arial"/>
          <w:sz w:val="22"/>
          <w:szCs w:val="22"/>
        </w:rPr>
        <w:t>3.</w:t>
      </w:r>
      <w:r w:rsidRPr="00FB5F48">
        <w:rPr>
          <w:rFonts w:ascii="Arial" w:hAnsi="Arial" w:cs="Arial"/>
          <w:sz w:val="22"/>
          <w:szCs w:val="22"/>
        </w:rPr>
        <w:tab/>
      </w:r>
      <w:r w:rsidR="0006108D" w:rsidRPr="00FB5F48">
        <w:rPr>
          <w:rFonts w:ascii="Arial" w:hAnsi="Arial" w:cs="Arial"/>
          <w:sz w:val="22"/>
          <w:szCs w:val="22"/>
        </w:rPr>
        <w:t xml:space="preserve">Com a </w:t>
      </w:r>
      <w:r w:rsidRPr="00FB5F48">
        <w:rPr>
          <w:rFonts w:ascii="Arial" w:hAnsi="Arial" w:cs="Arial"/>
          <w:sz w:val="22"/>
          <w:szCs w:val="22"/>
        </w:rPr>
        <w:t xml:space="preserve">Associação Nacional de Paisagismo – </w:t>
      </w:r>
      <w:r w:rsidRPr="00FB5F48">
        <w:rPr>
          <w:rFonts w:ascii="Arial" w:hAnsi="Arial" w:cs="Arial"/>
          <w:bCs/>
          <w:sz w:val="22"/>
          <w:szCs w:val="22"/>
        </w:rPr>
        <w:t>ANP</w:t>
      </w:r>
      <w:r w:rsidRPr="00FB5F48">
        <w:rPr>
          <w:rFonts w:ascii="Arial" w:hAnsi="Arial" w:cs="Arial"/>
          <w:sz w:val="22"/>
          <w:szCs w:val="22"/>
        </w:rPr>
        <w:t xml:space="preserve"> quanto ao Projeto de Lei</w:t>
      </w:r>
      <w:r w:rsidR="00A11A57" w:rsidRPr="00FB5F48">
        <w:rPr>
          <w:rFonts w:ascii="Arial" w:hAnsi="Arial" w:cs="Arial"/>
          <w:sz w:val="22"/>
          <w:szCs w:val="22"/>
        </w:rPr>
        <w:t xml:space="preserve"> Nº</w:t>
      </w:r>
      <w:r w:rsidRPr="00FB5F48">
        <w:rPr>
          <w:rFonts w:ascii="Arial" w:hAnsi="Arial" w:cs="Arial"/>
          <w:sz w:val="22"/>
          <w:szCs w:val="22"/>
        </w:rPr>
        <w:t xml:space="preserve"> 2043 em trâmite e já aprovado na CCJ </w:t>
      </w:r>
      <w:r w:rsidR="0006108D" w:rsidRPr="00FB5F48">
        <w:rPr>
          <w:rFonts w:ascii="Arial" w:hAnsi="Arial" w:cs="Arial"/>
          <w:sz w:val="22"/>
          <w:szCs w:val="22"/>
        </w:rPr>
        <w:t>quanto às</w:t>
      </w:r>
      <w:r w:rsidRPr="00FB5F48">
        <w:rPr>
          <w:rFonts w:ascii="Arial" w:hAnsi="Arial" w:cs="Arial"/>
          <w:sz w:val="22"/>
          <w:szCs w:val="22"/>
        </w:rPr>
        <w:t xml:space="preserve"> assinaturas de deputados para </w:t>
      </w:r>
      <w:r w:rsidR="0006108D" w:rsidRPr="00FB5F48">
        <w:rPr>
          <w:rFonts w:ascii="Arial" w:hAnsi="Arial" w:cs="Arial"/>
          <w:sz w:val="22"/>
          <w:szCs w:val="22"/>
        </w:rPr>
        <w:t>impetração de</w:t>
      </w:r>
      <w:r w:rsidRPr="00FB5F48">
        <w:rPr>
          <w:rFonts w:ascii="Arial" w:hAnsi="Arial" w:cs="Arial"/>
          <w:sz w:val="22"/>
          <w:szCs w:val="22"/>
        </w:rPr>
        <w:t xml:space="preserve"> recurso. </w:t>
      </w:r>
      <w:r w:rsidR="0006108D" w:rsidRPr="00FB5F48">
        <w:rPr>
          <w:rFonts w:ascii="Arial" w:hAnsi="Arial" w:cs="Arial"/>
          <w:sz w:val="22"/>
          <w:szCs w:val="22"/>
        </w:rPr>
        <w:t xml:space="preserve">Como encaminhamento, foi sugerida a busca de </w:t>
      </w:r>
      <w:r w:rsidRPr="00FB5F48">
        <w:rPr>
          <w:rFonts w:ascii="Arial" w:hAnsi="Arial" w:cs="Arial"/>
          <w:sz w:val="22"/>
          <w:szCs w:val="22"/>
        </w:rPr>
        <w:t>assinaturas junto à bancada de cada UF.</w:t>
      </w:r>
    </w:p>
    <w:p w14:paraId="2B86EE4C" w14:textId="09578741" w:rsidR="00B25CE1" w:rsidRPr="00FB5F48" w:rsidRDefault="00B25CE1" w:rsidP="00B25CE1">
      <w:pPr>
        <w:spacing w:after="120"/>
        <w:rPr>
          <w:rFonts w:ascii="Arial" w:hAnsi="Arial" w:cs="Arial"/>
          <w:sz w:val="22"/>
          <w:szCs w:val="22"/>
        </w:rPr>
      </w:pPr>
      <w:r w:rsidRPr="00FB5F48">
        <w:rPr>
          <w:rFonts w:ascii="Arial" w:hAnsi="Arial" w:cs="Arial"/>
          <w:sz w:val="22"/>
          <w:szCs w:val="22"/>
        </w:rPr>
        <w:t>4.</w:t>
      </w:r>
      <w:r w:rsidRPr="00FB5F48">
        <w:rPr>
          <w:rFonts w:ascii="Arial" w:hAnsi="Arial" w:cs="Arial"/>
          <w:sz w:val="22"/>
          <w:szCs w:val="22"/>
        </w:rPr>
        <w:tab/>
      </w:r>
      <w:r w:rsidR="0006108D" w:rsidRPr="00FB5F48">
        <w:rPr>
          <w:rFonts w:ascii="Arial" w:hAnsi="Arial" w:cs="Arial"/>
          <w:sz w:val="22"/>
          <w:szCs w:val="22"/>
        </w:rPr>
        <w:t xml:space="preserve">Com a </w:t>
      </w:r>
      <w:r w:rsidRPr="00FB5F48">
        <w:rPr>
          <w:rFonts w:ascii="Arial" w:hAnsi="Arial" w:cs="Arial"/>
          <w:sz w:val="22"/>
          <w:szCs w:val="22"/>
        </w:rPr>
        <w:t xml:space="preserve">Associação Brasileira de Designers de Interiores – </w:t>
      </w:r>
      <w:r w:rsidRPr="00FB5F48">
        <w:rPr>
          <w:rFonts w:ascii="Arial" w:hAnsi="Arial" w:cs="Arial"/>
          <w:bCs/>
          <w:sz w:val="22"/>
          <w:szCs w:val="22"/>
        </w:rPr>
        <w:t>ABD</w:t>
      </w:r>
      <w:r w:rsidRPr="00FB5F48">
        <w:rPr>
          <w:rFonts w:ascii="Arial" w:hAnsi="Arial" w:cs="Arial"/>
          <w:sz w:val="22"/>
          <w:szCs w:val="22"/>
        </w:rPr>
        <w:t xml:space="preserve"> para dirimir divergências quanto à definição de arquitetura de int</w:t>
      </w:r>
      <w:r w:rsidR="0006108D" w:rsidRPr="00FB5F48">
        <w:rPr>
          <w:rFonts w:ascii="Arial" w:hAnsi="Arial" w:cs="Arial"/>
          <w:sz w:val="22"/>
          <w:szCs w:val="22"/>
        </w:rPr>
        <w:t xml:space="preserve">eriores e design de interiores, tendo como referência a </w:t>
      </w:r>
      <w:r w:rsidRPr="00FB5F48">
        <w:rPr>
          <w:rFonts w:ascii="Arial" w:hAnsi="Arial" w:cs="Arial"/>
          <w:sz w:val="22"/>
          <w:szCs w:val="22"/>
        </w:rPr>
        <w:t>definição constante no folheto</w:t>
      </w:r>
      <w:r w:rsidR="0006108D" w:rsidRPr="00FB5F48">
        <w:rPr>
          <w:rFonts w:ascii="Arial" w:hAnsi="Arial" w:cs="Arial"/>
          <w:sz w:val="22"/>
          <w:szCs w:val="22"/>
        </w:rPr>
        <w:t xml:space="preserve"> do CAU/BR</w:t>
      </w:r>
      <w:r w:rsidRPr="00FB5F48">
        <w:rPr>
          <w:rFonts w:ascii="Arial" w:hAnsi="Arial" w:cs="Arial"/>
          <w:sz w:val="22"/>
          <w:szCs w:val="22"/>
        </w:rPr>
        <w:t xml:space="preserve"> “</w:t>
      </w:r>
      <w:r w:rsidR="00A11A57" w:rsidRPr="00FB5F48">
        <w:rPr>
          <w:rFonts w:ascii="Arial" w:hAnsi="Arial" w:cs="Arial"/>
          <w:sz w:val="22"/>
          <w:szCs w:val="22"/>
        </w:rPr>
        <w:t>a verdade sobre a Resolução 51”, além da definição de cada área que consta na NBR 16.636 – parte</w:t>
      </w:r>
      <w:r w:rsidR="0005481D" w:rsidRPr="00FB5F48">
        <w:rPr>
          <w:rFonts w:ascii="Arial" w:hAnsi="Arial" w:cs="Arial"/>
          <w:sz w:val="22"/>
          <w:szCs w:val="22"/>
        </w:rPr>
        <w:t xml:space="preserve"> </w:t>
      </w:r>
      <w:r w:rsidR="00A11A57" w:rsidRPr="00FB5F48">
        <w:rPr>
          <w:rFonts w:ascii="Arial" w:hAnsi="Arial" w:cs="Arial"/>
          <w:sz w:val="22"/>
          <w:szCs w:val="22"/>
        </w:rPr>
        <w:t xml:space="preserve">1, discussão </w:t>
      </w:r>
      <w:proofErr w:type="spellStart"/>
      <w:r w:rsidR="00A11A57" w:rsidRPr="00FB5F48">
        <w:rPr>
          <w:rFonts w:ascii="Arial" w:hAnsi="Arial" w:cs="Arial"/>
          <w:sz w:val="22"/>
          <w:szCs w:val="22"/>
        </w:rPr>
        <w:t>esta</w:t>
      </w:r>
      <w:proofErr w:type="spellEnd"/>
      <w:r w:rsidR="00A11A57" w:rsidRPr="00FB5F48">
        <w:rPr>
          <w:rFonts w:ascii="Arial" w:hAnsi="Arial" w:cs="Arial"/>
          <w:sz w:val="22"/>
          <w:szCs w:val="22"/>
        </w:rPr>
        <w:t xml:space="preserve"> </w:t>
      </w:r>
      <w:r w:rsidR="00715F43" w:rsidRPr="00FB5F48">
        <w:rPr>
          <w:rFonts w:ascii="Arial" w:hAnsi="Arial" w:cs="Arial"/>
          <w:sz w:val="22"/>
          <w:szCs w:val="22"/>
        </w:rPr>
        <w:t>em que</w:t>
      </w:r>
      <w:r w:rsidR="00A11A57" w:rsidRPr="00FB5F48">
        <w:rPr>
          <w:rFonts w:ascii="Arial" w:hAnsi="Arial" w:cs="Arial"/>
          <w:sz w:val="22"/>
          <w:szCs w:val="22"/>
        </w:rPr>
        <w:t xml:space="preserve"> </w:t>
      </w:r>
      <w:r w:rsidR="00715F43" w:rsidRPr="00FB5F48">
        <w:rPr>
          <w:rFonts w:ascii="Arial" w:hAnsi="Arial" w:cs="Arial"/>
          <w:sz w:val="22"/>
          <w:szCs w:val="22"/>
        </w:rPr>
        <w:t>houve</w:t>
      </w:r>
      <w:r w:rsidR="00A11A57" w:rsidRPr="00FB5F48">
        <w:rPr>
          <w:rFonts w:ascii="Arial" w:hAnsi="Arial" w:cs="Arial"/>
          <w:sz w:val="22"/>
          <w:szCs w:val="22"/>
        </w:rPr>
        <w:t xml:space="preserve"> a participação do CAU e ABD.</w:t>
      </w:r>
    </w:p>
    <w:p w14:paraId="72709C85" w14:textId="77777777" w:rsidR="00B25CE1" w:rsidRPr="00FB5F48" w:rsidRDefault="00B25CE1" w:rsidP="00B25CE1">
      <w:pPr>
        <w:spacing w:after="120"/>
        <w:rPr>
          <w:rFonts w:ascii="Arial" w:hAnsi="Arial" w:cs="Arial"/>
          <w:sz w:val="22"/>
          <w:szCs w:val="22"/>
        </w:rPr>
      </w:pPr>
      <w:r w:rsidRPr="00FB5F48">
        <w:rPr>
          <w:rFonts w:ascii="Arial" w:hAnsi="Arial" w:cs="Arial"/>
          <w:sz w:val="22"/>
          <w:szCs w:val="22"/>
        </w:rPr>
        <w:t>5.</w:t>
      </w:r>
      <w:r w:rsidRPr="00FB5F48">
        <w:rPr>
          <w:rFonts w:ascii="Arial" w:hAnsi="Arial" w:cs="Arial"/>
          <w:sz w:val="22"/>
          <w:szCs w:val="22"/>
        </w:rPr>
        <w:tab/>
      </w:r>
      <w:r w:rsidR="0006108D" w:rsidRPr="00FB5F48">
        <w:rPr>
          <w:rFonts w:ascii="Arial" w:hAnsi="Arial" w:cs="Arial"/>
          <w:sz w:val="22"/>
          <w:szCs w:val="22"/>
        </w:rPr>
        <w:t xml:space="preserve">Com a Conselho Federal de Museologia </w:t>
      </w:r>
      <w:r w:rsidRPr="00FB5F48">
        <w:rPr>
          <w:rFonts w:ascii="Arial" w:hAnsi="Arial" w:cs="Arial"/>
          <w:sz w:val="22"/>
          <w:szCs w:val="22"/>
        </w:rPr>
        <w:t xml:space="preserve">– </w:t>
      </w:r>
      <w:r w:rsidRPr="00FB5F48">
        <w:rPr>
          <w:rFonts w:ascii="Arial" w:hAnsi="Arial" w:cs="Arial"/>
          <w:bCs/>
          <w:sz w:val="22"/>
          <w:szCs w:val="22"/>
        </w:rPr>
        <w:t>COFEM</w:t>
      </w:r>
      <w:r w:rsidRPr="00FB5F48">
        <w:rPr>
          <w:rFonts w:ascii="Arial" w:hAnsi="Arial" w:cs="Arial"/>
          <w:sz w:val="22"/>
          <w:szCs w:val="22"/>
        </w:rPr>
        <w:t xml:space="preserve"> para tratar da definição de</w:t>
      </w:r>
      <w:r w:rsidR="0006108D" w:rsidRPr="00FB5F48">
        <w:rPr>
          <w:rFonts w:ascii="Arial" w:hAnsi="Arial" w:cs="Arial"/>
          <w:sz w:val="22"/>
          <w:szCs w:val="22"/>
        </w:rPr>
        <w:t xml:space="preserve"> patrimônio histórico, tendo como referência a definição constante no folheto do CAU/BR “a verdade sobre a Resolução 51”</w:t>
      </w:r>
      <w:r w:rsidRPr="00FB5F48">
        <w:rPr>
          <w:rFonts w:ascii="Arial" w:hAnsi="Arial" w:cs="Arial"/>
          <w:sz w:val="22"/>
          <w:szCs w:val="22"/>
        </w:rPr>
        <w:t>;</w:t>
      </w:r>
    </w:p>
    <w:p w14:paraId="65319306" w14:textId="77777777" w:rsidR="00B25CE1" w:rsidRPr="00FB5F48" w:rsidRDefault="00B25CE1" w:rsidP="00B25CE1">
      <w:pPr>
        <w:spacing w:after="120"/>
        <w:rPr>
          <w:rFonts w:ascii="Arial" w:hAnsi="Arial" w:cs="Arial"/>
          <w:sz w:val="22"/>
          <w:szCs w:val="22"/>
        </w:rPr>
      </w:pPr>
      <w:r w:rsidRPr="00FB5F48">
        <w:rPr>
          <w:rFonts w:ascii="Arial" w:hAnsi="Arial" w:cs="Arial"/>
          <w:sz w:val="22"/>
          <w:szCs w:val="22"/>
        </w:rPr>
        <w:t>6.</w:t>
      </w:r>
      <w:r w:rsidRPr="00FB5F48">
        <w:rPr>
          <w:rFonts w:ascii="Arial" w:hAnsi="Arial" w:cs="Arial"/>
          <w:sz w:val="22"/>
          <w:szCs w:val="22"/>
        </w:rPr>
        <w:tab/>
        <w:t xml:space="preserve">Associação Nacional de História – </w:t>
      </w:r>
      <w:r w:rsidRPr="00FB5F48">
        <w:rPr>
          <w:rFonts w:ascii="Arial" w:hAnsi="Arial" w:cs="Arial"/>
          <w:bCs/>
          <w:sz w:val="22"/>
          <w:szCs w:val="22"/>
        </w:rPr>
        <w:t>ANPUH</w:t>
      </w:r>
      <w:r w:rsidRPr="00FB5F48">
        <w:rPr>
          <w:rFonts w:ascii="Arial" w:hAnsi="Arial" w:cs="Arial"/>
          <w:sz w:val="22"/>
          <w:szCs w:val="22"/>
        </w:rPr>
        <w:t xml:space="preserve"> para tratar da definição de patrimônio histórico</w:t>
      </w:r>
      <w:r w:rsidR="0006108D" w:rsidRPr="00FB5F48">
        <w:rPr>
          <w:rFonts w:ascii="Arial" w:hAnsi="Arial" w:cs="Arial"/>
          <w:sz w:val="22"/>
          <w:szCs w:val="22"/>
        </w:rPr>
        <w:t>, tendo como referência a definição constante no folheto do CAU/BR “a verdade sobre a Resolução 51”</w:t>
      </w:r>
      <w:r w:rsidRPr="00FB5F48">
        <w:rPr>
          <w:rFonts w:ascii="Arial" w:hAnsi="Arial" w:cs="Arial"/>
          <w:sz w:val="22"/>
          <w:szCs w:val="22"/>
        </w:rPr>
        <w:t>;</w:t>
      </w:r>
    </w:p>
    <w:p w14:paraId="39E23EFF" w14:textId="77777777" w:rsidR="00B25CE1" w:rsidRPr="00FB5F48" w:rsidRDefault="00B25CE1" w:rsidP="0006108D">
      <w:pPr>
        <w:spacing w:after="360"/>
        <w:rPr>
          <w:rFonts w:ascii="Arial" w:hAnsi="Arial" w:cs="Arial"/>
          <w:sz w:val="22"/>
          <w:szCs w:val="22"/>
        </w:rPr>
      </w:pPr>
      <w:r w:rsidRPr="00FB5F48">
        <w:rPr>
          <w:rFonts w:ascii="Arial" w:hAnsi="Arial" w:cs="Arial"/>
          <w:sz w:val="22"/>
          <w:szCs w:val="22"/>
        </w:rPr>
        <w:t>7.</w:t>
      </w:r>
      <w:r w:rsidRPr="00FB5F48">
        <w:rPr>
          <w:rFonts w:ascii="Arial" w:hAnsi="Arial" w:cs="Arial"/>
          <w:sz w:val="22"/>
          <w:szCs w:val="22"/>
        </w:rPr>
        <w:tab/>
        <w:t xml:space="preserve">Associação Brasileira de Antropologia – </w:t>
      </w:r>
      <w:r w:rsidRPr="00FB5F48">
        <w:rPr>
          <w:rFonts w:ascii="Arial" w:hAnsi="Arial" w:cs="Arial"/>
          <w:bCs/>
          <w:sz w:val="22"/>
          <w:szCs w:val="22"/>
        </w:rPr>
        <w:t>ABA</w:t>
      </w:r>
      <w:r w:rsidRPr="00FB5F48">
        <w:rPr>
          <w:rFonts w:ascii="Arial" w:hAnsi="Arial" w:cs="Arial"/>
          <w:sz w:val="22"/>
          <w:szCs w:val="22"/>
        </w:rPr>
        <w:t xml:space="preserve"> para dirimir divergências sobre o tema patrimônio imaterial.</w:t>
      </w:r>
    </w:p>
    <w:p w14:paraId="3797931B" w14:textId="77777777" w:rsidR="00B25CE1" w:rsidRPr="00FB5F48" w:rsidRDefault="00B25CE1" w:rsidP="0006108D">
      <w:pPr>
        <w:keepNext/>
        <w:keepLines/>
        <w:spacing w:after="120"/>
        <w:rPr>
          <w:rFonts w:ascii="Arial" w:hAnsi="Arial" w:cs="Arial"/>
          <w:b/>
          <w:sz w:val="22"/>
          <w:szCs w:val="22"/>
        </w:rPr>
      </w:pPr>
      <w:r w:rsidRPr="00FB5F48">
        <w:rPr>
          <w:rFonts w:ascii="Arial" w:hAnsi="Arial" w:cs="Arial"/>
          <w:b/>
          <w:sz w:val="22"/>
          <w:szCs w:val="22"/>
        </w:rPr>
        <w:t>Discussões sobre PL 9818/2018, que “Revoga os parágrafos 1º e 2º do Art. 3º da Lei 12.378 de 31 de dezembro julho de 2010”</w:t>
      </w:r>
      <w:r w:rsidR="00E30F86" w:rsidRPr="00FB5F48">
        <w:rPr>
          <w:rFonts w:ascii="Arial" w:hAnsi="Arial" w:cs="Arial"/>
          <w:b/>
          <w:sz w:val="22"/>
          <w:szCs w:val="22"/>
        </w:rPr>
        <w:t xml:space="preserve"> – acompanhamento da tramitação da proposição e realização de </w:t>
      </w:r>
      <w:r w:rsidR="00612D08" w:rsidRPr="00FB5F48">
        <w:rPr>
          <w:rFonts w:ascii="Arial" w:hAnsi="Arial" w:cs="Arial"/>
          <w:b/>
          <w:sz w:val="22"/>
          <w:szCs w:val="22"/>
        </w:rPr>
        <w:t>acordo n</w:t>
      </w:r>
      <w:r w:rsidR="00E30F86" w:rsidRPr="00FB5F48">
        <w:rPr>
          <w:rFonts w:ascii="Arial" w:hAnsi="Arial" w:cs="Arial"/>
          <w:b/>
          <w:sz w:val="22"/>
          <w:szCs w:val="22"/>
        </w:rPr>
        <w:t>a CTASP, da Câmara dos Deputados</w:t>
      </w:r>
      <w:r w:rsidR="00663756" w:rsidRPr="00FB5F48">
        <w:rPr>
          <w:rFonts w:ascii="Arial" w:hAnsi="Arial" w:cs="Arial"/>
          <w:b/>
          <w:sz w:val="22"/>
          <w:szCs w:val="22"/>
        </w:rPr>
        <w:t>, com o CONFEA</w:t>
      </w:r>
    </w:p>
    <w:p w14:paraId="4CF33DD0" w14:textId="77777777" w:rsidR="00850B00" w:rsidRPr="00FB5F48" w:rsidRDefault="002E1DD8" w:rsidP="002E1DD8">
      <w:pPr>
        <w:spacing w:after="120"/>
        <w:ind w:firstLine="709"/>
        <w:rPr>
          <w:rFonts w:ascii="Arial" w:hAnsi="Arial" w:cs="Arial"/>
          <w:sz w:val="22"/>
          <w:szCs w:val="22"/>
        </w:rPr>
      </w:pPr>
      <w:r w:rsidRPr="00FB5F48">
        <w:rPr>
          <w:rFonts w:ascii="Arial" w:hAnsi="Arial" w:cs="Arial"/>
          <w:sz w:val="22"/>
          <w:szCs w:val="22"/>
        </w:rPr>
        <w:t>Houve intensa discussão entre o CAU/</w:t>
      </w:r>
      <w:r w:rsidR="00B20F47" w:rsidRPr="00FB5F48">
        <w:rPr>
          <w:rFonts w:ascii="Arial" w:hAnsi="Arial" w:cs="Arial"/>
          <w:sz w:val="22"/>
          <w:szCs w:val="22"/>
        </w:rPr>
        <w:t xml:space="preserve">BR, por meio da CTHEP-CAU/BR, </w:t>
      </w:r>
      <w:r w:rsidRPr="00FB5F48">
        <w:rPr>
          <w:rFonts w:ascii="Arial" w:hAnsi="Arial" w:cs="Arial"/>
          <w:sz w:val="22"/>
          <w:szCs w:val="22"/>
        </w:rPr>
        <w:t xml:space="preserve">o CONFEA e outros representantes de instituições </w:t>
      </w:r>
      <w:r w:rsidRPr="00FB5F48">
        <w:rPr>
          <w:rFonts w:ascii="Arial" w:eastAsia="Times New Roman" w:hAnsi="Arial" w:cs="Arial"/>
          <w:spacing w:val="4"/>
          <w:sz w:val="22"/>
          <w:szCs w:val="22"/>
        </w:rPr>
        <w:t xml:space="preserve">– CREA-DF, </w:t>
      </w:r>
      <w:proofErr w:type="spellStart"/>
      <w:r w:rsidRPr="00FB5F48">
        <w:rPr>
          <w:rFonts w:ascii="Arial" w:eastAsia="Times New Roman" w:hAnsi="Arial" w:cs="Arial"/>
          <w:spacing w:val="4"/>
          <w:sz w:val="22"/>
          <w:szCs w:val="22"/>
        </w:rPr>
        <w:t>CFBio</w:t>
      </w:r>
      <w:proofErr w:type="spellEnd"/>
      <w:r w:rsidRPr="00FB5F48">
        <w:rPr>
          <w:rFonts w:ascii="Arial" w:eastAsia="Times New Roman" w:hAnsi="Arial" w:cs="Arial"/>
          <w:spacing w:val="4"/>
          <w:sz w:val="22"/>
          <w:szCs w:val="22"/>
        </w:rPr>
        <w:t xml:space="preserve"> (Conselho </w:t>
      </w:r>
      <w:r w:rsidRPr="00FB5F48">
        <w:rPr>
          <w:rFonts w:ascii="Arial" w:eastAsia="Times New Roman" w:hAnsi="Arial" w:cs="Arial"/>
          <w:spacing w:val="4"/>
          <w:sz w:val="22"/>
          <w:szCs w:val="22"/>
        </w:rPr>
        <w:lastRenderedPageBreak/>
        <w:t xml:space="preserve">Federal de Biologia), ABENC (Associação Brasileira dos Engenheiros Civis), ADP (Associação dos Designers de Produto), ABD (Associação Brasileira dos Designers de Interiores) e ANP (Associação Nacional de Paisagistas) – para </w:t>
      </w:r>
      <w:r w:rsidR="00E30F86" w:rsidRPr="00FB5F48">
        <w:rPr>
          <w:rFonts w:ascii="Arial" w:hAnsi="Arial" w:cs="Arial"/>
          <w:sz w:val="22"/>
          <w:szCs w:val="22"/>
        </w:rPr>
        <w:t xml:space="preserve">atingimento de êxito na redação final do </w:t>
      </w:r>
      <w:r w:rsidRPr="00FB5F48">
        <w:rPr>
          <w:rFonts w:ascii="Arial" w:hAnsi="Arial" w:cs="Arial"/>
          <w:sz w:val="22"/>
          <w:szCs w:val="22"/>
        </w:rPr>
        <w:t>s</w:t>
      </w:r>
      <w:r w:rsidR="00E30F86" w:rsidRPr="00FB5F48">
        <w:rPr>
          <w:rFonts w:ascii="Arial" w:hAnsi="Arial" w:cs="Arial"/>
          <w:sz w:val="22"/>
          <w:szCs w:val="22"/>
        </w:rPr>
        <w:t>ubstitutivo</w:t>
      </w:r>
      <w:r w:rsidRPr="00FB5F48">
        <w:rPr>
          <w:rFonts w:ascii="Arial" w:hAnsi="Arial" w:cs="Arial"/>
          <w:sz w:val="22"/>
          <w:szCs w:val="22"/>
        </w:rPr>
        <w:t>,</w:t>
      </w:r>
      <w:r w:rsidR="00E30F86" w:rsidRPr="00FB5F48">
        <w:rPr>
          <w:rFonts w:ascii="Arial" w:hAnsi="Arial" w:cs="Arial"/>
          <w:sz w:val="22"/>
          <w:szCs w:val="22"/>
        </w:rPr>
        <w:t xml:space="preserve"> </w:t>
      </w:r>
      <w:r w:rsidRPr="00FB5F48">
        <w:rPr>
          <w:rFonts w:ascii="Arial" w:hAnsi="Arial" w:cs="Arial"/>
          <w:sz w:val="22"/>
          <w:szCs w:val="22"/>
        </w:rPr>
        <w:t>posteriormente</w:t>
      </w:r>
      <w:r w:rsidR="00E30F86" w:rsidRPr="00FB5F48">
        <w:rPr>
          <w:rFonts w:ascii="Arial" w:hAnsi="Arial" w:cs="Arial"/>
          <w:sz w:val="22"/>
          <w:szCs w:val="22"/>
        </w:rPr>
        <w:t xml:space="preserve"> apresentado pela Deputada Flavia Morais </w:t>
      </w:r>
      <w:r w:rsidRPr="00FB5F48">
        <w:rPr>
          <w:rFonts w:ascii="Arial" w:hAnsi="Arial" w:cs="Arial"/>
          <w:sz w:val="22"/>
          <w:szCs w:val="22"/>
        </w:rPr>
        <w:t xml:space="preserve">na CTASP </w:t>
      </w:r>
      <w:r w:rsidR="00BA5C44" w:rsidRPr="00FB5F48">
        <w:rPr>
          <w:rFonts w:ascii="Arial" w:hAnsi="Arial" w:cs="Arial"/>
          <w:sz w:val="22"/>
          <w:szCs w:val="22"/>
        </w:rPr>
        <w:t>(Comissão de Trabalho, de Administração e Serviço Público da Câmara dos Deputados), em</w:t>
      </w:r>
      <w:r w:rsidRPr="00FB5F48">
        <w:rPr>
          <w:rFonts w:ascii="Arial" w:hAnsi="Arial" w:cs="Arial"/>
          <w:sz w:val="22"/>
          <w:szCs w:val="22"/>
        </w:rPr>
        <w:t xml:space="preserve"> reunião do dia </w:t>
      </w:r>
      <w:r w:rsidR="00850B00" w:rsidRPr="00FB5F48">
        <w:rPr>
          <w:rFonts w:ascii="Arial" w:hAnsi="Arial" w:cs="Arial"/>
          <w:sz w:val="22"/>
          <w:szCs w:val="22"/>
        </w:rPr>
        <w:t>11/12/2019</w:t>
      </w:r>
      <w:r w:rsidR="00E30F86" w:rsidRPr="00FB5F48">
        <w:rPr>
          <w:rFonts w:ascii="Arial" w:hAnsi="Arial" w:cs="Arial"/>
          <w:sz w:val="22"/>
          <w:szCs w:val="22"/>
        </w:rPr>
        <w:t xml:space="preserve">. </w:t>
      </w:r>
    </w:p>
    <w:p w14:paraId="2A972796" w14:textId="437F86AD" w:rsidR="00612D08" w:rsidRPr="00FB5F48" w:rsidRDefault="00B20F47" w:rsidP="002E1DD8">
      <w:pPr>
        <w:spacing w:after="120"/>
        <w:ind w:firstLine="709"/>
        <w:rPr>
          <w:rFonts w:ascii="Arial" w:hAnsi="Arial" w:cs="Arial"/>
          <w:sz w:val="22"/>
          <w:szCs w:val="22"/>
        </w:rPr>
      </w:pPr>
      <w:r w:rsidRPr="00FB5F48">
        <w:rPr>
          <w:rFonts w:ascii="Arial" w:hAnsi="Arial" w:cs="Arial"/>
          <w:sz w:val="22"/>
          <w:szCs w:val="22"/>
        </w:rPr>
        <w:t>O PL 9818 originalmente</w:t>
      </w:r>
      <w:r w:rsidR="00612D08" w:rsidRPr="00FB5F48">
        <w:rPr>
          <w:rFonts w:ascii="Arial" w:hAnsi="Arial" w:cs="Arial"/>
          <w:sz w:val="22"/>
          <w:szCs w:val="22"/>
        </w:rPr>
        <w:t xml:space="preserve"> propunha a revogação de parte da Lei 12.378/2010, que regula o exercício da Arquitetura e Urbanismo e cria o CAU/BR e os CAU/UF. A nova redação, apresentada por meio de </w:t>
      </w:r>
      <w:r w:rsidR="00BA5C44" w:rsidRPr="00FB5F48">
        <w:rPr>
          <w:rFonts w:ascii="Arial" w:hAnsi="Arial" w:cs="Arial"/>
          <w:sz w:val="22"/>
          <w:szCs w:val="22"/>
        </w:rPr>
        <w:t>parecer com complementação de voto</w:t>
      </w:r>
      <w:r w:rsidR="00612D08" w:rsidRPr="00FB5F48">
        <w:rPr>
          <w:rFonts w:ascii="Arial" w:hAnsi="Arial" w:cs="Arial"/>
          <w:sz w:val="22"/>
          <w:szCs w:val="22"/>
        </w:rPr>
        <w:t xml:space="preserve"> pela relatora Deputada Flávia Morais, foi negociada</w:t>
      </w:r>
      <w:r w:rsidR="00A11A57" w:rsidRPr="00FB5F48">
        <w:rPr>
          <w:rFonts w:ascii="Arial" w:hAnsi="Arial" w:cs="Arial"/>
          <w:sz w:val="22"/>
          <w:szCs w:val="22"/>
        </w:rPr>
        <w:t>, após diversas reuniões,</w:t>
      </w:r>
      <w:r w:rsidR="00612D08" w:rsidRPr="00FB5F48">
        <w:rPr>
          <w:rFonts w:ascii="Arial" w:hAnsi="Arial" w:cs="Arial"/>
          <w:sz w:val="22"/>
          <w:szCs w:val="22"/>
        </w:rPr>
        <w:t xml:space="preserve"> entre a Comissão Temporária de Harmonização do Exercício Profissional do CAU/BR</w:t>
      </w:r>
      <w:r w:rsidR="00200A8A" w:rsidRPr="00FB5F48">
        <w:rPr>
          <w:rFonts w:ascii="Arial" w:hAnsi="Arial" w:cs="Arial"/>
          <w:sz w:val="22"/>
          <w:szCs w:val="22"/>
        </w:rPr>
        <w:t xml:space="preserve"> (CTHEP)</w:t>
      </w:r>
      <w:r w:rsidR="00612D08" w:rsidRPr="00FB5F48">
        <w:rPr>
          <w:rFonts w:ascii="Arial" w:hAnsi="Arial" w:cs="Arial"/>
          <w:sz w:val="22"/>
          <w:szCs w:val="22"/>
        </w:rPr>
        <w:t xml:space="preserve"> e a Comissão de Articulação Ins</w:t>
      </w:r>
      <w:r w:rsidR="00BA5C44" w:rsidRPr="00FB5F48">
        <w:rPr>
          <w:rFonts w:ascii="Arial" w:hAnsi="Arial" w:cs="Arial"/>
          <w:sz w:val="22"/>
          <w:szCs w:val="22"/>
        </w:rPr>
        <w:t>titucional do Sistema do CONFEA</w:t>
      </w:r>
      <w:r w:rsidR="00200A8A" w:rsidRPr="00FB5F48">
        <w:rPr>
          <w:rFonts w:ascii="Arial" w:hAnsi="Arial" w:cs="Arial"/>
          <w:sz w:val="22"/>
          <w:szCs w:val="22"/>
        </w:rPr>
        <w:t xml:space="preserve"> (CTHI)</w:t>
      </w:r>
      <w:r w:rsidR="00612D08" w:rsidRPr="00FB5F48">
        <w:rPr>
          <w:rFonts w:ascii="Arial" w:hAnsi="Arial" w:cs="Arial"/>
          <w:sz w:val="22"/>
          <w:szCs w:val="22"/>
        </w:rPr>
        <w:t>.</w:t>
      </w:r>
      <w:r w:rsidR="00BA5C44" w:rsidRPr="00FB5F48">
        <w:rPr>
          <w:rFonts w:ascii="Arial" w:hAnsi="Arial" w:cs="Arial"/>
          <w:sz w:val="22"/>
          <w:szCs w:val="22"/>
        </w:rPr>
        <w:t xml:space="preserve"> A proposta de texto de acordo firmado entre o CONFEA e o CAU/BR foi aprovada pelo Plenário do CAU/BR por meio da Deliberação Plenária DPEBR nº 0006-03/2019 e pelo Plenário do CONFEA, tendo sido acatado por unanimidade e sem modificações de sua redação pelos</w:t>
      </w:r>
      <w:r w:rsidR="00200A8A" w:rsidRPr="00FB5F48">
        <w:rPr>
          <w:rFonts w:ascii="Arial" w:hAnsi="Arial" w:cs="Arial"/>
          <w:sz w:val="22"/>
          <w:szCs w:val="22"/>
        </w:rPr>
        <w:t xml:space="preserve"> parlamentares membros da CTASP.</w:t>
      </w:r>
    </w:p>
    <w:p w14:paraId="03D662DD" w14:textId="77777777" w:rsidR="0036257E" w:rsidRPr="00FB5F48" w:rsidRDefault="00612D08" w:rsidP="00843E89">
      <w:pPr>
        <w:spacing w:after="360"/>
        <w:ind w:firstLine="709"/>
        <w:rPr>
          <w:rFonts w:ascii="Arial" w:hAnsi="Arial" w:cs="Arial"/>
          <w:sz w:val="22"/>
          <w:szCs w:val="22"/>
        </w:rPr>
      </w:pPr>
      <w:r w:rsidRPr="00FB5F48">
        <w:rPr>
          <w:rFonts w:ascii="Arial" w:hAnsi="Arial" w:cs="Arial"/>
          <w:sz w:val="22"/>
          <w:szCs w:val="22"/>
        </w:rPr>
        <w:t>A proposta aprovada na CTASP</w:t>
      </w:r>
      <w:r w:rsidR="0036257E" w:rsidRPr="00FB5F48">
        <w:rPr>
          <w:rFonts w:ascii="Arial" w:hAnsi="Arial" w:cs="Arial"/>
          <w:sz w:val="22"/>
          <w:szCs w:val="22"/>
        </w:rPr>
        <w:t xml:space="preserve"> em 11/12/2019</w:t>
      </w:r>
      <w:r w:rsidRPr="00FB5F48">
        <w:rPr>
          <w:rFonts w:ascii="Arial" w:hAnsi="Arial" w:cs="Arial"/>
          <w:sz w:val="22"/>
          <w:szCs w:val="22"/>
        </w:rPr>
        <w:t xml:space="preserve"> tem o objetivo de manter, com alterações, os incisos I e II do Artigo 3º da Lei 12.378. Originalmente, os incisos determinam que o CAU/BR especifique as áreas de atuação privativas dos arquitetos e urbanistas e as áreas de atuação compartilhadas com outras profissões – o que causou desentendimentos que resultaram na tramitação do PL 9818. </w:t>
      </w:r>
    </w:p>
    <w:p w14:paraId="529B62B2" w14:textId="77777777" w:rsidR="0036257E" w:rsidRPr="00FB5F48" w:rsidRDefault="0036257E" w:rsidP="0036257E">
      <w:pPr>
        <w:spacing w:after="120"/>
        <w:rPr>
          <w:rFonts w:ascii="Arial" w:hAnsi="Arial" w:cs="Arial"/>
          <w:b/>
          <w:sz w:val="22"/>
          <w:szCs w:val="22"/>
        </w:rPr>
      </w:pPr>
      <w:r w:rsidRPr="00FB5F48">
        <w:rPr>
          <w:rFonts w:ascii="Arial" w:hAnsi="Arial" w:cs="Arial"/>
          <w:b/>
          <w:sz w:val="22"/>
          <w:szCs w:val="22"/>
        </w:rPr>
        <w:t>Discussões sobre PDC 901/2018, de autoria do deputado Ricardo Izar, que “susta os efeitos da Resolução nº 51, de 12 de julho de 2013, editada pelo Conselho Arquitetura e Urbanismo – CAU”</w:t>
      </w:r>
      <w:r w:rsidR="0019655A" w:rsidRPr="00FB5F48">
        <w:rPr>
          <w:rFonts w:ascii="Arial" w:hAnsi="Arial" w:cs="Arial"/>
          <w:b/>
          <w:sz w:val="22"/>
          <w:szCs w:val="22"/>
        </w:rPr>
        <w:t xml:space="preserve"> e preparação para a audiência pública do PDC 901, realizada no dia 31 de outubro de 2019</w:t>
      </w:r>
    </w:p>
    <w:p w14:paraId="2E261929" w14:textId="77777777" w:rsidR="0036257E" w:rsidRDefault="0036257E" w:rsidP="0036257E">
      <w:pPr>
        <w:spacing w:after="120"/>
        <w:ind w:firstLine="709"/>
        <w:rPr>
          <w:rFonts w:ascii="Arial" w:hAnsi="Arial" w:cs="Arial"/>
          <w:sz w:val="22"/>
          <w:szCs w:val="22"/>
        </w:rPr>
      </w:pPr>
      <w:r w:rsidRPr="00FB5F48">
        <w:rPr>
          <w:rFonts w:ascii="Arial" w:hAnsi="Arial" w:cs="Arial"/>
          <w:sz w:val="22"/>
          <w:szCs w:val="22"/>
        </w:rPr>
        <w:t xml:space="preserve">O projeto de lei, sob relatoria do deputado Tiago </w:t>
      </w:r>
      <w:proofErr w:type="spellStart"/>
      <w:r w:rsidRPr="00FB5F48">
        <w:rPr>
          <w:rFonts w:ascii="Arial" w:hAnsi="Arial" w:cs="Arial"/>
          <w:sz w:val="22"/>
          <w:szCs w:val="22"/>
        </w:rPr>
        <w:t>Mitraud</w:t>
      </w:r>
      <w:proofErr w:type="spellEnd"/>
      <w:r w:rsidRPr="00FB5F48">
        <w:rPr>
          <w:rFonts w:ascii="Arial" w:hAnsi="Arial" w:cs="Arial"/>
          <w:sz w:val="22"/>
          <w:szCs w:val="22"/>
        </w:rPr>
        <w:t xml:space="preserve"> (NOVO-MG), teve parecer apresentado em 29/08/2019 pela aprovação. Como encaminhamento, a CTHEP propôs reunião conjunta com a CEP-CAU/BR sobre o PDC 901/2018 e as Resoluções CAU/BR nº 21 e 51 no dia 09 de agosto de 2019, oportunidade</w:t>
      </w:r>
      <w:r w:rsidRPr="00843E89">
        <w:rPr>
          <w:rFonts w:ascii="Arial" w:hAnsi="Arial" w:cs="Arial"/>
          <w:sz w:val="22"/>
          <w:szCs w:val="22"/>
        </w:rPr>
        <w:t xml:space="preserve"> em que a conselheira Patrícia represent</w:t>
      </w:r>
      <w:r>
        <w:rPr>
          <w:rFonts w:ascii="Arial" w:hAnsi="Arial" w:cs="Arial"/>
          <w:sz w:val="22"/>
          <w:szCs w:val="22"/>
        </w:rPr>
        <w:t>ou</w:t>
      </w:r>
      <w:r w:rsidRPr="00843E89">
        <w:rPr>
          <w:rFonts w:ascii="Arial" w:hAnsi="Arial" w:cs="Arial"/>
          <w:sz w:val="22"/>
          <w:szCs w:val="22"/>
        </w:rPr>
        <w:t xml:space="preserve"> a Comissão de Harmonização perante a Comissão de Exercício Profissional.</w:t>
      </w:r>
    </w:p>
    <w:p w14:paraId="06A01336" w14:textId="77777777" w:rsidR="0036257E" w:rsidRDefault="0036257E" w:rsidP="0036257E">
      <w:pPr>
        <w:spacing w:after="120"/>
        <w:ind w:firstLine="709"/>
        <w:rPr>
          <w:rFonts w:ascii="Arial" w:hAnsi="Arial" w:cs="Arial"/>
          <w:sz w:val="22"/>
          <w:szCs w:val="22"/>
        </w:rPr>
      </w:pPr>
      <w:r>
        <w:rPr>
          <w:rFonts w:ascii="Arial" w:hAnsi="Arial" w:cs="Arial"/>
          <w:sz w:val="22"/>
          <w:szCs w:val="22"/>
        </w:rPr>
        <w:t xml:space="preserve">Como preparação para a </w:t>
      </w:r>
      <w:r w:rsidRPr="00421CC0">
        <w:rPr>
          <w:rFonts w:ascii="Arial" w:hAnsi="Arial" w:cs="Arial"/>
          <w:sz w:val="22"/>
          <w:szCs w:val="22"/>
        </w:rPr>
        <w:t>audiência pública do PDC 901/2018, realizada em 31 de outubro de 2019,</w:t>
      </w:r>
      <w:r>
        <w:rPr>
          <w:rFonts w:ascii="Arial" w:hAnsi="Arial" w:cs="Arial"/>
          <w:sz w:val="22"/>
          <w:szCs w:val="22"/>
        </w:rPr>
        <w:t xml:space="preserve"> na 1ª reunião extraordinária da CTHEP</w:t>
      </w:r>
      <w:r w:rsidRPr="00421CC0">
        <w:rPr>
          <w:rFonts w:ascii="Arial" w:hAnsi="Arial" w:cs="Arial"/>
          <w:sz w:val="22"/>
          <w:szCs w:val="22"/>
        </w:rPr>
        <w:t xml:space="preserve"> f</w:t>
      </w:r>
      <w:r>
        <w:rPr>
          <w:rFonts w:ascii="Arial" w:hAnsi="Arial" w:cs="Arial"/>
          <w:sz w:val="22"/>
          <w:szCs w:val="22"/>
        </w:rPr>
        <w:t>oram discutidas estratégias de atuação. Como encaminhamento, foi agendada reunião com o Deputado Ricardo Izar às 15h do dia 23/10/2019, tendo como base as seguintes ações:</w:t>
      </w:r>
    </w:p>
    <w:p w14:paraId="460DC5E0" w14:textId="77777777" w:rsidR="0036257E" w:rsidRDefault="0036257E" w:rsidP="0036257E">
      <w:pPr>
        <w:spacing w:after="120"/>
        <w:ind w:left="709"/>
        <w:rPr>
          <w:rFonts w:ascii="Arial" w:hAnsi="Arial" w:cs="Arial"/>
          <w:sz w:val="22"/>
          <w:szCs w:val="22"/>
        </w:rPr>
      </w:pPr>
      <w:r>
        <w:rPr>
          <w:rFonts w:ascii="Arial" w:hAnsi="Arial" w:cs="Arial"/>
          <w:sz w:val="22"/>
          <w:szCs w:val="22"/>
        </w:rPr>
        <w:t>- Ouvir o deputado para proposição de acordo e dirimir eventuais divergências;</w:t>
      </w:r>
    </w:p>
    <w:p w14:paraId="196CF240" w14:textId="77777777" w:rsidR="0036257E" w:rsidRDefault="0036257E" w:rsidP="0036257E">
      <w:pPr>
        <w:spacing w:after="120"/>
        <w:ind w:left="709"/>
        <w:rPr>
          <w:rFonts w:ascii="Arial" w:hAnsi="Arial" w:cs="Arial"/>
          <w:sz w:val="22"/>
          <w:szCs w:val="22"/>
        </w:rPr>
      </w:pPr>
      <w:r>
        <w:rPr>
          <w:rFonts w:ascii="Arial" w:hAnsi="Arial" w:cs="Arial"/>
          <w:sz w:val="22"/>
          <w:szCs w:val="22"/>
        </w:rPr>
        <w:t>- Apresentar documento elaborado pela CTHEP na reunião de 17/10/2019 e aprovado pelo Conselho Diretor Ampliado, como proposta de substitutivo ao relatório e voto da deputada, para que as divergências apontadas pelo autor do PDC pudessem ser saneadas;</w:t>
      </w:r>
    </w:p>
    <w:p w14:paraId="03964CDB" w14:textId="77777777" w:rsidR="0036257E" w:rsidRDefault="0036257E" w:rsidP="0036257E">
      <w:pPr>
        <w:spacing w:after="120"/>
        <w:ind w:left="709"/>
        <w:rPr>
          <w:rFonts w:ascii="Arial" w:hAnsi="Arial" w:cs="Arial"/>
          <w:sz w:val="22"/>
          <w:szCs w:val="22"/>
        </w:rPr>
      </w:pPr>
      <w:r>
        <w:rPr>
          <w:rFonts w:ascii="Arial" w:hAnsi="Arial" w:cs="Arial"/>
          <w:sz w:val="22"/>
          <w:szCs w:val="22"/>
        </w:rPr>
        <w:t>- Indicar a supressão do termo “privativo”, presente no art. 3º da Lei nº 12.378/2010 e seus parágrafos;</w:t>
      </w:r>
    </w:p>
    <w:p w14:paraId="380F2B9A" w14:textId="77777777" w:rsidR="0036257E" w:rsidRDefault="0036257E" w:rsidP="0036257E">
      <w:pPr>
        <w:spacing w:after="120"/>
        <w:ind w:left="709"/>
        <w:rPr>
          <w:rFonts w:ascii="Arial" w:hAnsi="Arial" w:cs="Arial"/>
          <w:sz w:val="22"/>
          <w:szCs w:val="22"/>
        </w:rPr>
      </w:pPr>
      <w:r>
        <w:rPr>
          <w:rFonts w:ascii="Arial" w:hAnsi="Arial" w:cs="Arial"/>
          <w:sz w:val="22"/>
          <w:szCs w:val="22"/>
        </w:rPr>
        <w:lastRenderedPageBreak/>
        <w:t>- Discutir sobre a consolidação da consulta pública e a construção de pareceres de harmonização com demais conselhos.</w:t>
      </w:r>
    </w:p>
    <w:p w14:paraId="390875B5" w14:textId="77777777" w:rsidR="0036257E" w:rsidRPr="001B524D" w:rsidRDefault="0036257E" w:rsidP="0036257E">
      <w:pPr>
        <w:spacing w:after="120"/>
        <w:ind w:firstLine="709"/>
        <w:rPr>
          <w:rFonts w:ascii="Arial" w:hAnsi="Arial" w:cs="Arial"/>
          <w:sz w:val="22"/>
          <w:szCs w:val="22"/>
        </w:rPr>
      </w:pPr>
      <w:r>
        <w:rPr>
          <w:rFonts w:ascii="Arial" w:hAnsi="Arial" w:cs="Arial"/>
          <w:sz w:val="22"/>
          <w:szCs w:val="22"/>
        </w:rPr>
        <w:t xml:space="preserve">Na reunião, o Deputado Ricardo Izar se dispôs a conversar e intermediar um acordo, tendo sido marcada reunião antes da audiência pública do dia 31/10/19 para essa finalidade. </w:t>
      </w:r>
    </w:p>
    <w:p w14:paraId="14987487" w14:textId="77777777" w:rsidR="0036257E" w:rsidRDefault="0036257E" w:rsidP="0036257E">
      <w:pPr>
        <w:spacing w:after="360"/>
        <w:ind w:firstLine="709"/>
        <w:rPr>
          <w:rFonts w:ascii="Arial" w:hAnsi="Arial" w:cs="Arial"/>
          <w:b/>
          <w:sz w:val="22"/>
          <w:szCs w:val="22"/>
        </w:rPr>
      </w:pPr>
      <w:r>
        <w:rPr>
          <w:rFonts w:ascii="Arial" w:hAnsi="Arial" w:cs="Arial"/>
          <w:sz w:val="22"/>
          <w:szCs w:val="22"/>
        </w:rPr>
        <w:t>Devido ao acordo realizado na tramitação do PL 9818/2019, aprovado na CTASP em 11/12/2019, a tramitação deste PDC 901/2018 encontra-se temporariamente suspensa.</w:t>
      </w:r>
    </w:p>
    <w:p w14:paraId="37BB155E" w14:textId="77777777" w:rsidR="0036257E" w:rsidRPr="00421CC0" w:rsidRDefault="0036257E" w:rsidP="00CD38E4">
      <w:pPr>
        <w:spacing w:after="120"/>
        <w:rPr>
          <w:rFonts w:ascii="Arial" w:hAnsi="Arial" w:cs="Arial"/>
          <w:b/>
          <w:sz w:val="22"/>
          <w:szCs w:val="22"/>
        </w:rPr>
      </w:pPr>
      <w:r>
        <w:rPr>
          <w:rFonts w:ascii="Arial" w:hAnsi="Arial" w:cs="Arial"/>
          <w:b/>
          <w:sz w:val="22"/>
          <w:szCs w:val="22"/>
        </w:rPr>
        <w:t>Revisão da Resolução CAU/BR nº 51/2013, a</w:t>
      </w:r>
      <w:r w:rsidRPr="00421CC0">
        <w:rPr>
          <w:rFonts w:ascii="Arial" w:hAnsi="Arial" w:cs="Arial"/>
          <w:b/>
          <w:sz w:val="22"/>
          <w:szCs w:val="22"/>
        </w:rPr>
        <w:t>companhamento da consulta pública</w:t>
      </w:r>
      <w:r>
        <w:rPr>
          <w:rFonts w:ascii="Arial" w:hAnsi="Arial" w:cs="Arial"/>
          <w:b/>
          <w:sz w:val="22"/>
          <w:szCs w:val="22"/>
        </w:rPr>
        <w:t>,</w:t>
      </w:r>
      <w:r w:rsidRPr="00421CC0">
        <w:rPr>
          <w:rFonts w:ascii="Arial" w:hAnsi="Arial" w:cs="Arial"/>
          <w:b/>
          <w:sz w:val="22"/>
          <w:szCs w:val="22"/>
        </w:rPr>
        <w:t xml:space="preserve"> tratativas com entidades de profissões para </w:t>
      </w:r>
      <w:r w:rsidR="0019655A">
        <w:rPr>
          <w:rFonts w:ascii="Arial" w:hAnsi="Arial" w:cs="Arial"/>
          <w:b/>
          <w:sz w:val="22"/>
          <w:szCs w:val="22"/>
        </w:rPr>
        <w:t>acordo e dirimir divergências</w:t>
      </w:r>
    </w:p>
    <w:p w14:paraId="1F2F8514" w14:textId="77777777" w:rsidR="004D5603" w:rsidRPr="00C57354" w:rsidRDefault="004D5603" w:rsidP="004D5603">
      <w:pPr>
        <w:spacing w:after="120"/>
        <w:ind w:firstLine="709"/>
        <w:rPr>
          <w:rFonts w:ascii="Arial" w:hAnsi="Arial" w:cs="Arial"/>
          <w:sz w:val="22"/>
          <w:szCs w:val="22"/>
        </w:rPr>
      </w:pPr>
      <w:r w:rsidRPr="00C57354">
        <w:rPr>
          <w:rFonts w:ascii="Arial" w:hAnsi="Arial" w:cs="Arial"/>
          <w:sz w:val="22"/>
          <w:szCs w:val="22"/>
        </w:rPr>
        <w:t xml:space="preserve">Diante da Deliberação Plenária </w:t>
      </w:r>
      <w:r w:rsidRPr="00C57354">
        <w:rPr>
          <w:rFonts w:ascii="Arial" w:hAnsi="Arial" w:cs="Arial"/>
          <w:i/>
          <w:sz w:val="22"/>
          <w:szCs w:val="22"/>
        </w:rPr>
        <w:t>Ad Referendum</w:t>
      </w:r>
      <w:r w:rsidRPr="00C57354">
        <w:rPr>
          <w:rFonts w:ascii="Arial" w:hAnsi="Arial" w:cs="Arial"/>
          <w:sz w:val="22"/>
          <w:szCs w:val="22"/>
        </w:rPr>
        <w:t xml:space="preserve"> nº 1/2019, </w:t>
      </w:r>
      <w:r>
        <w:rPr>
          <w:rFonts w:ascii="Arial" w:hAnsi="Arial" w:cs="Arial"/>
          <w:sz w:val="22"/>
          <w:szCs w:val="22"/>
        </w:rPr>
        <w:t xml:space="preserve">que aprovou </w:t>
      </w:r>
      <w:r w:rsidRPr="00C57354">
        <w:rPr>
          <w:rFonts w:ascii="Arial" w:hAnsi="Arial" w:cs="Arial"/>
          <w:sz w:val="22"/>
          <w:szCs w:val="22"/>
        </w:rPr>
        <w:t>a Resolução CAU/BR nº 180/2019 e propôs a revogação da Resolução CAU/BR nº 51/2019, a CTHEP elaborou proposta de revisão</w:t>
      </w:r>
      <w:r w:rsidR="00DA45C4">
        <w:rPr>
          <w:rFonts w:ascii="Arial" w:hAnsi="Arial" w:cs="Arial"/>
          <w:sz w:val="22"/>
          <w:szCs w:val="22"/>
        </w:rPr>
        <w:t xml:space="preserve"> deste normativo para leitura e </w:t>
      </w:r>
      <w:r w:rsidRPr="00C57354">
        <w:rPr>
          <w:rFonts w:ascii="Arial" w:hAnsi="Arial" w:cs="Arial"/>
          <w:sz w:val="22"/>
          <w:szCs w:val="22"/>
        </w:rPr>
        <w:t>discussão pelo Plenário no dia seguinte.</w:t>
      </w:r>
    </w:p>
    <w:p w14:paraId="7D110024" w14:textId="77777777" w:rsidR="004D5603" w:rsidRPr="00C57354" w:rsidRDefault="004D5603" w:rsidP="004D5603">
      <w:pPr>
        <w:spacing w:after="120"/>
        <w:ind w:firstLine="709"/>
        <w:rPr>
          <w:rFonts w:ascii="Arial" w:hAnsi="Arial" w:cs="Arial"/>
          <w:sz w:val="22"/>
          <w:szCs w:val="22"/>
        </w:rPr>
      </w:pPr>
      <w:r w:rsidRPr="00C57354">
        <w:rPr>
          <w:rFonts w:ascii="Arial" w:hAnsi="Arial" w:cs="Arial"/>
          <w:sz w:val="22"/>
          <w:szCs w:val="22"/>
        </w:rPr>
        <w:t xml:space="preserve">A iniciativa teve como finalidade retirar os itens de maior polêmica </w:t>
      </w:r>
      <w:r w:rsidR="00E733D6">
        <w:rPr>
          <w:rFonts w:ascii="Arial" w:hAnsi="Arial" w:cs="Arial"/>
          <w:sz w:val="22"/>
          <w:szCs w:val="22"/>
        </w:rPr>
        <w:t xml:space="preserve">da </w:t>
      </w:r>
      <w:r w:rsidR="00E733D6" w:rsidRPr="00C57354">
        <w:rPr>
          <w:rFonts w:ascii="Arial" w:hAnsi="Arial" w:cs="Arial"/>
          <w:sz w:val="22"/>
          <w:szCs w:val="22"/>
        </w:rPr>
        <w:t>Resolução CAU/BR nº 51/2019</w:t>
      </w:r>
      <w:r w:rsidR="00E733D6">
        <w:rPr>
          <w:rFonts w:ascii="Arial" w:hAnsi="Arial" w:cs="Arial"/>
          <w:sz w:val="22"/>
          <w:szCs w:val="22"/>
        </w:rPr>
        <w:t xml:space="preserve"> </w:t>
      </w:r>
      <w:r w:rsidRPr="00C57354">
        <w:rPr>
          <w:rFonts w:ascii="Arial" w:hAnsi="Arial" w:cs="Arial"/>
          <w:sz w:val="22"/>
          <w:szCs w:val="22"/>
        </w:rPr>
        <w:t xml:space="preserve">quanto a </w:t>
      </w:r>
      <w:r>
        <w:rPr>
          <w:rFonts w:ascii="Arial" w:hAnsi="Arial" w:cs="Arial"/>
          <w:sz w:val="22"/>
          <w:szCs w:val="22"/>
        </w:rPr>
        <w:t xml:space="preserve">eventuais </w:t>
      </w:r>
      <w:r w:rsidRPr="00C57354">
        <w:rPr>
          <w:rFonts w:ascii="Arial" w:hAnsi="Arial" w:cs="Arial"/>
          <w:sz w:val="22"/>
          <w:szCs w:val="22"/>
        </w:rPr>
        <w:t>conflito</w:t>
      </w:r>
      <w:r>
        <w:rPr>
          <w:rFonts w:ascii="Arial" w:hAnsi="Arial" w:cs="Arial"/>
          <w:sz w:val="22"/>
          <w:szCs w:val="22"/>
        </w:rPr>
        <w:t>s</w:t>
      </w:r>
      <w:r w:rsidRPr="00C57354">
        <w:rPr>
          <w:rFonts w:ascii="Arial" w:hAnsi="Arial" w:cs="Arial"/>
          <w:sz w:val="22"/>
          <w:szCs w:val="22"/>
        </w:rPr>
        <w:t xml:space="preserve"> com outras profissões e propor alteração substancial no Glossário, de forma a utilizar redação de normativos já consolidados.</w:t>
      </w:r>
    </w:p>
    <w:p w14:paraId="103F67E8" w14:textId="77777777" w:rsidR="004D5603" w:rsidRPr="00FB5F48" w:rsidRDefault="004D5603" w:rsidP="004D5603">
      <w:pPr>
        <w:spacing w:after="120"/>
        <w:ind w:firstLine="709"/>
        <w:rPr>
          <w:rFonts w:ascii="Arial" w:hAnsi="Arial" w:cs="Arial"/>
          <w:sz w:val="22"/>
          <w:szCs w:val="22"/>
        </w:rPr>
      </w:pPr>
      <w:r w:rsidRPr="00C57354">
        <w:rPr>
          <w:rFonts w:ascii="Arial" w:hAnsi="Arial" w:cs="Arial"/>
          <w:sz w:val="22"/>
          <w:szCs w:val="22"/>
        </w:rPr>
        <w:t>Em seguida, os membros da CTHEP apresentaram ao Conselho Diretor proposta de revisão para leitura e discussão pelo Plenário do CAU/BR, formalizada pela Proposta nº 002/2019 – CTHEP.</w:t>
      </w:r>
      <w:r>
        <w:rPr>
          <w:rFonts w:ascii="Arial" w:hAnsi="Arial" w:cs="Arial"/>
          <w:sz w:val="22"/>
          <w:szCs w:val="22"/>
        </w:rPr>
        <w:t xml:space="preserve"> </w:t>
      </w:r>
      <w:r w:rsidR="00094FE7">
        <w:rPr>
          <w:rFonts w:ascii="Arial" w:hAnsi="Arial" w:cs="Arial"/>
          <w:sz w:val="22"/>
          <w:szCs w:val="22"/>
        </w:rPr>
        <w:t>Posteriormente, o Plenário do CAU/BR, entre outras quest</w:t>
      </w:r>
      <w:r w:rsidR="00404535">
        <w:rPr>
          <w:rFonts w:ascii="Arial" w:hAnsi="Arial" w:cs="Arial"/>
          <w:sz w:val="22"/>
          <w:szCs w:val="22"/>
        </w:rPr>
        <w:t>ões, restabeleceu</w:t>
      </w:r>
      <w:r w:rsidR="00094FE7">
        <w:rPr>
          <w:rFonts w:ascii="Arial" w:hAnsi="Arial" w:cs="Arial"/>
          <w:sz w:val="22"/>
          <w:szCs w:val="22"/>
        </w:rPr>
        <w:t xml:space="preserve"> a vigência da Resolução CAU/</w:t>
      </w:r>
      <w:r w:rsidR="00094FE7" w:rsidRPr="00FB5F48">
        <w:rPr>
          <w:rFonts w:ascii="Arial" w:hAnsi="Arial" w:cs="Arial"/>
          <w:sz w:val="22"/>
          <w:szCs w:val="22"/>
        </w:rPr>
        <w:t>BR nº 51, suspende</w:t>
      </w:r>
      <w:r w:rsidR="00404535" w:rsidRPr="00FB5F48">
        <w:rPr>
          <w:rFonts w:ascii="Arial" w:hAnsi="Arial" w:cs="Arial"/>
          <w:sz w:val="22"/>
          <w:szCs w:val="22"/>
        </w:rPr>
        <w:t>u</w:t>
      </w:r>
      <w:r w:rsidR="00094FE7" w:rsidRPr="00FB5F48">
        <w:rPr>
          <w:rFonts w:ascii="Arial" w:hAnsi="Arial" w:cs="Arial"/>
          <w:sz w:val="22"/>
          <w:szCs w:val="22"/>
        </w:rPr>
        <w:t xml:space="preserve"> por 90 dias alguns itens da norma e seu gloss</w:t>
      </w:r>
      <w:r w:rsidR="00404535" w:rsidRPr="00FB5F48">
        <w:rPr>
          <w:rFonts w:ascii="Arial" w:hAnsi="Arial" w:cs="Arial"/>
          <w:sz w:val="22"/>
          <w:szCs w:val="22"/>
        </w:rPr>
        <w:t>ário, e colocou</w:t>
      </w:r>
      <w:r w:rsidR="00094FE7" w:rsidRPr="00FB5F48">
        <w:rPr>
          <w:rFonts w:ascii="Arial" w:hAnsi="Arial" w:cs="Arial"/>
          <w:sz w:val="22"/>
          <w:szCs w:val="22"/>
        </w:rPr>
        <w:t xml:space="preserve"> o normativo em consulta pública, com os grifos dos itens suspensos. </w:t>
      </w:r>
    </w:p>
    <w:p w14:paraId="6B81E873" w14:textId="77777777" w:rsidR="0036257E" w:rsidRPr="00FB5F48" w:rsidRDefault="0036257E" w:rsidP="0036257E">
      <w:pPr>
        <w:spacing w:after="120"/>
        <w:ind w:firstLine="709"/>
        <w:rPr>
          <w:rFonts w:ascii="Arial" w:hAnsi="Arial" w:cs="Arial"/>
          <w:sz w:val="22"/>
          <w:szCs w:val="22"/>
        </w:rPr>
      </w:pPr>
      <w:r w:rsidRPr="00FB5F48">
        <w:rPr>
          <w:rFonts w:ascii="Arial" w:hAnsi="Arial" w:cs="Arial"/>
          <w:sz w:val="22"/>
          <w:szCs w:val="22"/>
        </w:rPr>
        <w:t xml:space="preserve">Com a finalização da consulta pública no dia 25 de outubro de 2019, os membros da CTHEP analisaram as manifestações recebidas. Além das contribuições </w:t>
      </w:r>
      <w:r w:rsidR="004D5603" w:rsidRPr="00FB5F48">
        <w:rPr>
          <w:rFonts w:ascii="Arial" w:hAnsi="Arial" w:cs="Arial"/>
          <w:sz w:val="22"/>
          <w:szCs w:val="22"/>
        </w:rPr>
        <w:t>recebidas pelo</w:t>
      </w:r>
      <w:r w:rsidRPr="00FB5F48">
        <w:rPr>
          <w:rFonts w:ascii="Arial" w:hAnsi="Arial" w:cs="Arial"/>
          <w:sz w:val="22"/>
          <w:szCs w:val="22"/>
        </w:rPr>
        <w:t xml:space="preserve"> site do CAU/BR, </w:t>
      </w:r>
      <w:r w:rsidR="004D5603" w:rsidRPr="00FB5F48">
        <w:rPr>
          <w:rFonts w:ascii="Arial" w:hAnsi="Arial" w:cs="Arial"/>
          <w:sz w:val="22"/>
          <w:szCs w:val="22"/>
        </w:rPr>
        <w:t xml:space="preserve">participaram da consulta </w:t>
      </w:r>
      <w:r w:rsidRPr="00FB5F48">
        <w:rPr>
          <w:rFonts w:ascii="Arial" w:hAnsi="Arial" w:cs="Arial"/>
          <w:sz w:val="22"/>
          <w:szCs w:val="22"/>
        </w:rPr>
        <w:t>a Associação Brasileira d</w:t>
      </w:r>
      <w:r w:rsidR="00ED5BDF" w:rsidRPr="00FB5F48">
        <w:rPr>
          <w:rFonts w:ascii="Arial" w:hAnsi="Arial" w:cs="Arial"/>
          <w:sz w:val="22"/>
          <w:szCs w:val="22"/>
        </w:rPr>
        <w:t>e Design de Interiores (ABD), o</w:t>
      </w:r>
      <w:r w:rsidRPr="00FB5F48">
        <w:rPr>
          <w:rFonts w:ascii="Arial" w:hAnsi="Arial" w:cs="Arial"/>
          <w:sz w:val="22"/>
          <w:szCs w:val="22"/>
        </w:rPr>
        <w:t xml:space="preserve"> CAU/PI</w:t>
      </w:r>
      <w:r w:rsidR="00ED5BDF" w:rsidRPr="00FB5F48">
        <w:rPr>
          <w:rFonts w:ascii="Arial" w:hAnsi="Arial" w:cs="Arial"/>
          <w:sz w:val="22"/>
          <w:szCs w:val="22"/>
        </w:rPr>
        <w:t xml:space="preserve"> e o CAU/MG</w:t>
      </w:r>
      <w:r w:rsidRPr="00FB5F48">
        <w:rPr>
          <w:rFonts w:ascii="Arial" w:hAnsi="Arial" w:cs="Arial"/>
          <w:sz w:val="22"/>
          <w:szCs w:val="22"/>
        </w:rPr>
        <w:t>,</w:t>
      </w:r>
      <w:r w:rsidR="00ED5BDF" w:rsidRPr="00FB5F48">
        <w:rPr>
          <w:rFonts w:ascii="Arial" w:hAnsi="Arial" w:cs="Arial"/>
          <w:sz w:val="22"/>
          <w:szCs w:val="22"/>
        </w:rPr>
        <w:t xml:space="preserve"> estes últimos por Protocolo SICCAU, totalizando 601 manifestações.</w:t>
      </w:r>
    </w:p>
    <w:p w14:paraId="71BF7451" w14:textId="1EC5DA04" w:rsidR="0036257E" w:rsidRPr="00FB5F48" w:rsidRDefault="0036257E" w:rsidP="00062FD9">
      <w:pPr>
        <w:spacing w:after="120"/>
        <w:ind w:firstLine="709"/>
        <w:rPr>
          <w:rFonts w:ascii="Arial" w:hAnsi="Arial" w:cs="Arial"/>
          <w:sz w:val="22"/>
          <w:szCs w:val="22"/>
        </w:rPr>
      </w:pPr>
      <w:r w:rsidRPr="00FB5F48">
        <w:rPr>
          <w:rFonts w:ascii="Arial" w:hAnsi="Arial" w:cs="Arial"/>
          <w:sz w:val="22"/>
          <w:szCs w:val="22"/>
        </w:rPr>
        <w:t>Foram discutidas estratégias e construção de acordos sobre a redação de substitutivo PL 9818/2018 para apresentação durante reunião na CTASP com representantes do CONFEA, ANP, ABD, Dep</w:t>
      </w:r>
      <w:r w:rsidR="0005481D" w:rsidRPr="00FB5F48">
        <w:rPr>
          <w:rFonts w:ascii="Arial" w:hAnsi="Arial" w:cs="Arial"/>
          <w:sz w:val="22"/>
          <w:szCs w:val="22"/>
        </w:rPr>
        <w:t>utada</w:t>
      </w:r>
      <w:r w:rsidRPr="00FB5F48">
        <w:rPr>
          <w:rFonts w:ascii="Arial" w:hAnsi="Arial" w:cs="Arial"/>
          <w:sz w:val="22"/>
          <w:szCs w:val="22"/>
        </w:rPr>
        <w:t xml:space="preserve"> Prof</w:t>
      </w:r>
      <w:r w:rsidR="0005481D" w:rsidRPr="00FB5F48">
        <w:rPr>
          <w:rFonts w:ascii="Arial" w:hAnsi="Arial" w:cs="Arial"/>
          <w:sz w:val="22"/>
          <w:szCs w:val="22"/>
        </w:rPr>
        <w:t>a</w:t>
      </w:r>
      <w:r w:rsidRPr="00FB5F48">
        <w:rPr>
          <w:rFonts w:ascii="Arial" w:hAnsi="Arial" w:cs="Arial"/>
          <w:sz w:val="22"/>
          <w:szCs w:val="22"/>
        </w:rPr>
        <w:t xml:space="preserve">. </w:t>
      </w:r>
      <w:proofErr w:type="spellStart"/>
      <w:r w:rsidRPr="00FB5F48">
        <w:rPr>
          <w:rFonts w:ascii="Arial" w:hAnsi="Arial" w:cs="Arial"/>
          <w:sz w:val="22"/>
          <w:szCs w:val="22"/>
        </w:rPr>
        <w:t>Marcivânia</w:t>
      </w:r>
      <w:proofErr w:type="spellEnd"/>
      <w:r w:rsidRPr="00FB5F48">
        <w:rPr>
          <w:rFonts w:ascii="Arial" w:hAnsi="Arial" w:cs="Arial"/>
          <w:sz w:val="22"/>
          <w:szCs w:val="22"/>
        </w:rPr>
        <w:t xml:space="preserve">, Assessor da </w:t>
      </w:r>
      <w:r w:rsidR="0005481D" w:rsidRPr="00FB5F48">
        <w:rPr>
          <w:rFonts w:ascii="Arial" w:hAnsi="Arial" w:cs="Arial"/>
          <w:sz w:val="22"/>
          <w:szCs w:val="22"/>
        </w:rPr>
        <w:t>deputada</w:t>
      </w:r>
      <w:r w:rsidRPr="00FB5F48">
        <w:rPr>
          <w:rFonts w:ascii="Arial" w:hAnsi="Arial" w:cs="Arial"/>
          <w:sz w:val="22"/>
          <w:szCs w:val="22"/>
        </w:rPr>
        <w:t xml:space="preserve"> Flávia de Moraes (Teófilo) e </w:t>
      </w:r>
      <w:r w:rsidR="004D5603" w:rsidRPr="00FB5F48">
        <w:rPr>
          <w:rFonts w:ascii="Arial" w:hAnsi="Arial" w:cs="Arial"/>
          <w:sz w:val="22"/>
          <w:szCs w:val="22"/>
        </w:rPr>
        <w:t xml:space="preserve">o </w:t>
      </w:r>
      <w:r w:rsidR="0005481D" w:rsidRPr="00FB5F48">
        <w:rPr>
          <w:rFonts w:ascii="Arial" w:hAnsi="Arial" w:cs="Arial"/>
          <w:sz w:val="22"/>
          <w:szCs w:val="22"/>
        </w:rPr>
        <w:t xml:space="preserve">seu </w:t>
      </w:r>
      <w:r w:rsidRPr="00FB5F48">
        <w:rPr>
          <w:rFonts w:ascii="Arial" w:hAnsi="Arial" w:cs="Arial"/>
          <w:sz w:val="22"/>
          <w:szCs w:val="22"/>
        </w:rPr>
        <w:t>Consultor Legislativo</w:t>
      </w:r>
      <w:r w:rsidR="0005481D" w:rsidRPr="00FB5F48">
        <w:rPr>
          <w:rFonts w:ascii="Arial" w:hAnsi="Arial" w:cs="Arial"/>
          <w:sz w:val="22"/>
          <w:szCs w:val="22"/>
        </w:rPr>
        <w:t>.</w:t>
      </w:r>
    </w:p>
    <w:p w14:paraId="0E5E7331" w14:textId="416967F8" w:rsidR="00A11A57" w:rsidRPr="00FB5F48" w:rsidRDefault="00A11A57" w:rsidP="00094FE7">
      <w:pPr>
        <w:spacing w:after="360"/>
        <w:ind w:firstLine="709"/>
        <w:rPr>
          <w:rFonts w:ascii="Arial" w:hAnsi="Arial" w:cs="Arial"/>
          <w:sz w:val="22"/>
          <w:szCs w:val="22"/>
        </w:rPr>
      </w:pPr>
      <w:r w:rsidRPr="00FB5F48">
        <w:rPr>
          <w:rFonts w:ascii="Arial" w:hAnsi="Arial" w:cs="Arial"/>
          <w:sz w:val="22"/>
          <w:szCs w:val="22"/>
        </w:rPr>
        <w:t>Ficou estabelecido que a CTASP vai participar na elaboração de uma resolução em conjunto CAU/CONFEA</w:t>
      </w:r>
      <w:r w:rsidR="0005481D" w:rsidRPr="00FB5F48">
        <w:rPr>
          <w:rFonts w:ascii="Arial" w:hAnsi="Arial" w:cs="Arial"/>
          <w:sz w:val="22"/>
          <w:szCs w:val="22"/>
        </w:rPr>
        <w:t>,</w:t>
      </w:r>
      <w:r w:rsidRPr="00FB5F48">
        <w:rPr>
          <w:rFonts w:ascii="Arial" w:hAnsi="Arial" w:cs="Arial"/>
          <w:sz w:val="22"/>
          <w:szCs w:val="22"/>
        </w:rPr>
        <w:t xml:space="preserve"> inclusive </w:t>
      </w:r>
      <w:r w:rsidR="002F71E6" w:rsidRPr="00FB5F48">
        <w:rPr>
          <w:rFonts w:ascii="Arial" w:hAnsi="Arial" w:cs="Arial"/>
          <w:sz w:val="22"/>
          <w:szCs w:val="22"/>
        </w:rPr>
        <w:t>em função do Dep</w:t>
      </w:r>
      <w:r w:rsidR="0005481D" w:rsidRPr="00FB5F48">
        <w:rPr>
          <w:rFonts w:ascii="Arial" w:hAnsi="Arial" w:cs="Arial"/>
          <w:sz w:val="22"/>
          <w:szCs w:val="22"/>
        </w:rPr>
        <w:t>utado</w:t>
      </w:r>
      <w:r w:rsidR="002F71E6" w:rsidRPr="00FB5F48">
        <w:rPr>
          <w:rFonts w:ascii="Arial" w:hAnsi="Arial" w:cs="Arial"/>
          <w:sz w:val="22"/>
          <w:szCs w:val="22"/>
        </w:rPr>
        <w:t xml:space="preserve"> Orlando Silva ter inserido na Comissão de Segurança e Trabalho da CTASP o item “Conselho Profissionais”.</w:t>
      </w:r>
    </w:p>
    <w:p w14:paraId="58DE4109" w14:textId="77777777" w:rsidR="00B25CE1" w:rsidRPr="00FB5F48" w:rsidRDefault="00B25CE1" w:rsidP="00B25CE1">
      <w:pPr>
        <w:keepNext/>
        <w:keepLines/>
        <w:spacing w:after="120"/>
        <w:rPr>
          <w:rFonts w:ascii="Arial" w:hAnsi="Arial" w:cs="Arial"/>
          <w:b/>
          <w:sz w:val="22"/>
          <w:szCs w:val="22"/>
        </w:rPr>
      </w:pPr>
      <w:r w:rsidRPr="00FB5F48">
        <w:rPr>
          <w:rFonts w:ascii="Arial" w:hAnsi="Arial" w:cs="Arial"/>
          <w:b/>
          <w:sz w:val="22"/>
          <w:szCs w:val="22"/>
        </w:rPr>
        <w:t>Conflitos internos entre a Lei nº 12.378/2010, Resolução CAU/BR nº 21 e Resolução CONFEA nº 1010.</w:t>
      </w:r>
    </w:p>
    <w:p w14:paraId="6171C89D" w14:textId="77777777" w:rsidR="009A0BA7" w:rsidRPr="00FB5F48" w:rsidRDefault="009A0BA7" w:rsidP="009A0BA7">
      <w:pPr>
        <w:spacing w:after="120"/>
        <w:ind w:firstLine="709"/>
        <w:rPr>
          <w:rFonts w:ascii="Arial" w:hAnsi="Arial" w:cs="Arial"/>
          <w:sz w:val="22"/>
          <w:szCs w:val="22"/>
        </w:rPr>
      </w:pPr>
      <w:r w:rsidRPr="00FB5F48">
        <w:rPr>
          <w:rFonts w:ascii="Arial" w:hAnsi="Arial" w:cs="Arial"/>
          <w:sz w:val="22"/>
          <w:szCs w:val="22"/>
        </w:rPr>
        <w:t xml:space="preserve">O coordenador-adjunto da CTHEP-CAU/BR, arquiteto e urbanista </w:t>
      </w:r>
      <w:r w:rsidR="00B25CE1" w:rsidRPr="00FB5F48">
        <w:rPr>
          <w:rFonts w:ascii="Arial" w:hAnsi="Arial" w:cs="Arial"/>
          <w:sz w:val="22"/>
          <w:szCs w:val="22"/>
        </w:rPr>
        <w:t>João Carlos Correia</w:t>
      </w:r>
      <w:r w:rsidRPr="00FB5F48">
        <w:rPr>
          <w:rFonts w:ascii="Arial" w:hAnsi="Arial" w:cs="Arial"/>
          <w:sz w:val="22"/>
          <w:szCs w:val="22"/>
        </w:rPr>
        <w:t>,</w:t>
      </w:r>
      <w:r w:rsidR="00B25CE1" w:rsidRPr="00FB5F48">
        <w:rPr>
          <w:rFonts w:ascii="Arial" w:hAnsi="Arial" w:cs="Arial"/>
          <w:sz w:val="22"/>
          <w:szCs w:val="22"/>
        </w:rPr>
        <w:t xml:space="preserve"> apresentou tabela comparativa de atribuições profissionais constantes nos </w:t>
      </w:r>
      <w:r w:rsidR="00B25CE1" w:rsidRPr="00FB5F48">
        <w:rPr>
          <w:rFonts w:ascii="Arial" w:hAnsi="Arial" w:cs="Arial"/>
          <w:sz w:val="22"/>
          <w:szCs w:val="22"/>
        </w:rPr>
        <w:lastRenderedPageBreak/>
        <w:t xml:space="preserve">seguintes normativos: DCN 02/2010 (Diretrizes Curriculares Nacionais do Curso de graduação em Arquitetura e Urbanismo), Lei </w:t>
      </w:r>
      <w:r w:rsidR="004B5133" w:rsidRPr="00FB5F48">
        <w:rPr>
          <w:rFonts w:ascii="Arial" w:hAnsi="Arial" w:cs="Arial"/>
          <w:sz w:val="22"/>
          <w:szCs w:val="22"/>
        </w:rPr>
        <w:t>12.378/2010</w:t>
      </w:r>
      <w:r w:rsidR="00B25CE1" w:rsidRPr="00FB5F48">
        <w:rPr>
          <w:rFonts w:ascii="Arial" w:hAnsi="Arial" w:cs="Arial"/>
          <w:sz w:val="22"/>
          <w:szCs w:val="22"/>
        </w:rPr>
        <w:t>, Resolução CONFEA nº 1.010, Resolução CAU/BR nº 21 e Resolução CAU/BR nº 51.</w:t>
      </w:r>
      <w:r w:rsidRPr="00FB5F48">
        <w:rPr>
          <w:rFonts w:ascii="Arial" w:hAnsi="Arial" w:cs="Arial"/>
          <w:sz w:val="22"/>
          <w:szCs w:val="22"/>
        </w:rPr>
        <w:t xml:space="preserve"> </w:t>
      </w:r>
      <w:r w:rsidR="004B5133" w:rsidRPr="00FB5F48">
        <w:rPr>
          <w:rFonts w:ascii="Arial" w:hAnsi="Arial" w:cs="Arial"/>
          <w:sz w:val="22"/>
          <w:szCs w:val="22"/>
        </w:rPr>
        <w:t>Opinou que o CAU/BR deve alinhar os entendimentos internamente para viabilizar a posterior discussão e harmonização com os demais conselhos profissionais.</w:t>
      </w:r>
    </w:p>
    <w:p w14:paraId="652A20C6" w14:textId="77777777" w:rsidR="00B25CE1" w:rsidRPr="00FB5F48" w:rsidRDefault="00B25CE1" w:rsidP="009A0BA7">
      <w:pPr>
        <w:spacing w:after="360"/>
        <w:ind w:firstLine="709"/>
        <w:rPr>
          <w:rFonts w:ascii="Arial" w:hAnsi="Arial" w:cs="Arial"/>
          <w:sz w:val="22"/>
          <w:szCs w:val="22"/>
        </w:rPr>
      </w:pPr>
      <w:r w:rsidRPr="00FB5F48">
        <w:rPr>
          <w:rFonts w:ascii="Arial" w:hAnsi="Arial" w:cs="Arial"/>
          <w:sz w:val="22"/>
          <w:szCs w:val="22"/>
        </w:rPr>
        <w:t xml:space="preserve">Como encaminhamento, </w:t>
      </w:r>
      <w:r w:rsidR="009A0BA7" w:rsidRPr="00FB5F48">
        <w:rPr>
          <w:rFonts w:ascii="Arial" w:hAnsi="Arial" w:cs="Arial"/>
          <w:sz w:val="22"/>
          <w:szCs w:val="22"/>
        </w:rPr>
        <w:t>seria dado andamento à elaboração de</w:t>
      </w:r>
      <w:r w:rsidRPr="00FB5F48">
        <w:rPr>
          <w:rFonts w:ascii="Arial" w:hAnsi="Arial" w:cs="Arial"/>
          <w:sz w:val="22"/>
          <w:szCs w:val="22"/>
        </w:rPr>
        <w:t xml:space="preserve"> tabela comparativa entre os normativos supracitados e as deliberações da CEP-CAU/BR que tratam sob</w:t>
      </w:r>
      <w:r w:rsidR="004B5133" w:rsidRPr="00FB5F48">
        <w:rPr>
          <w:rFonts w:ascii="Arial" w:hAnsi="Arial" w:cs="Arial"/>
          <w:sz w:val="22"/>
          <w:szCs w:val="22"/>
        </w:rPr>
        <w:t>r</w:t>
      </w:r>
      <w:r w:rsidRPr="00FB5F48">
        <w:rPr>
          <w:rFonts w:ascii="Arial" w:hAnsi="Arial" w:cs="Arial"/>
          <w:sz w:val="22"/>
          <w:szCs w:val="22"/>
        </w:rPr>
        <w:t>e as atribuições profissionais</w:t>
      </w:r>
      <w:r w:rsidR="009A0BA7" w:rsidRPr="00FB5F48">
        <w:rPr>
          <w:rFonts w:ascii="Arial" w:hAnsi="Arial" w:cs="Arial"/>
          <w:sz w:val="22"/>
          <w:szCs w:val="22"/>
        </w:rPr>
        <w:t>, para mapeamento e posterior análise</w:t>
      </w:r>
      <w:r w:rsidRPr="00FB5F48">
        <w:rPr>
          <w:rFonts w:ascii="Arial" w:hAnsi="Arial" w:cs="Arial"/>
          <w:sz w:val="22"/>
          <w:szCs w:val="22"/>
        </w:rPr>
        <w:t>.</w:t>
      </w:r>
    </w:p>
    <w:p w14:paraId="1C3841CB" w14:textId="7CBFE137" w:rsidR="00B25CE1" w:rsidRPr="00FB5F48" w:rsidRDefault="002F71E6" w:rsidP="00B25CE1">
      <w:pPr>
        <w:keepNext/>
        <w:keepLines/>
        <w:spacing w:after="120"/>
        <w:rPr>
          <w:rFonts w:ascii="Arial" w:hAnsi="Arial" w:cs="Arial"/>
          <w:b/>
          <w:sz w:val="22"/>
          <w:szCs w:val="22"/>
        </w:rPr>
      </w:pPr>
      <w:r w:rsidRPr="00FB5F48">
        <w:rPr>
          <w:rFonts w:ascii="Arial" w:hAnsi="Arial" w:cs="Arial"/>
          <w:b/>
          <w:sz w:val="22"/>
          <w:szCs w:val="22"/>
        </w:rPr>
        <w:t>Medida P</w:t>
      </w:r>
      <w:r w:rsidR="00B25CE1" w:rsidRPr="00FB5F48">
        <w:rPr>
          <w:rFonts w:ascii="Arial" w:hAnsi="Arial" w:cs="Arial"/>
          <w:b/>
          <w:sz w:val="22"/>
          <w:szCs w:val="22"/>
        </w:rPr>
        <w:t>rovisória nº 881, de 30 de abril de 2019, que “Institui a Declaração de Direitos de Liberdade Econômica, estabelece garantias de livre mercado, análise de impacto regulatório, e dá outras providências”.</w:t>
      </w:r>
    </w:p>
    <w:p w14:paraId="3540D7DF" w14:textId="77777777" w:rsidR="00B25CE1" w:rsidRPr="00FB5F48" w:rsidRDefault="00B25CE1" w:rsidP="005C5330">
      <w:pPr>
        <w:spacing w:after="120"/>
        <w:ind w:firstLine="709"/>
        <w:rPr>
          <w:rFonts w:ascii="Arial" w:eastAsia="Times New Roman" w:hAnsi="Arial" w:cs="Arial"/>
          <w:sz w:val="22"/>
          <w:szCs w:val="22"/>
          <w:lang w:eastAsia="pt-BR"/>
        </w:rPr>
      </w:pPr>
      <w:r w:rsidRPr="00FB5F48">
        <w:rPr>
          <w:rFonts w:ascii="Arial" w:eastAsia="Times New Roman" w:hAnsi="Arial" w:cs="Arial"/>
          <w:sz w:val="22"/>
          <w:szCs w:val="22"/>
          <w:lang w:eastAsia="pt-BR"/>
        </w:rPr>
        <w:t>Foram discutidas as implicações da Medida Provisória nº 881/2019 para a sociedade, em especial quanto ao que dispõe o §6º do art. 6º do Projeto de Lei de Conversão nº 17, de 2019, abaixo transcrito:</w:t>
      </w:r>
    </w:p>
    <w:p w14:paraId="13A658A9" w14:textId="77777777" w:rsidR="00B25CE1" w:rsidRPr="00FB5F48" w:rsidRDefault="00B25CE1" w:rsidP="00B25CE1">
      <w:pPr>
        <w:spacing w:after="120"/>
        <w:ind w:left="709"/>
        <w:rPr>
          <w:rFonts w:ascii="Arial" w:eastAsia="Times New Roman" w:hAnsi="Arial" w:cs="Arial"/>
          <w:i/>
          <w:sz w:val="21"/>
          <w:szCs w:val="21"/>
          <w:lang w:eastAsia="pt-BR"/>
        </w:rPr>
      </w:pPr>
      <w:r w:rsidRPr="00FB5F48">
        <w:rPr>
          <w:rFonts w:ascii="Arial" w:eastAsia="Times New Roman" w:hAnsi="Arial" w:cs="Arial"/>
          <w:i/>
          <w:sz w:val="21"/>
          <w:szCs w:val="21"/>
          <w:lang w:eastAsia="pt-BR"/>
        </w:rPr>
        <w:t xml:space="preserve">Art. 3° São direitos de toda pessoa, natural ou jurídica, de direito público ou privado, essenciais para o desenvolvimento e o crescimento econômicos do País, observado o disposto no parágrafo único do art. 170 da Constituição: </w:t>
      </w:r>
    </w:p>
    <w:p w14:paraId="6FA40C48" w14:textId="77777777" w:rsidR="00B25CE1" w:rsidRPr="00FB5F48" w:rsidRDefault="00B25CE1" w:rsidP="00B25CE1">
      <w:pPr>
        <w:spacing w:after="120"/>
        <w:ind w:left="709"/>
        <w:rPr>
          <w:rFonts w:ascii="Arial" w:eastAsia="Times New Roman" w:hAnsi="Arial" w:cs="Arial"/>
          <w:i/>
          <w:sz w:val="21"/>
          <w:szCs w:val="21"/>
          <w:lang w:eastAsia="pt-BR"/>
        </w:rPr>
      </w:pPr>
      <w:r w:rsidRPr="00FB5F48">
        <w:rPr>
          <w:rFonts w:ascii="Arial" w:eastAsia="Times New Roman" w:hAnsi="Arial" w:cs="Arial"/>
          <w:i/>
          <w:sz w:val="21"/>
          <w:szCs w:val="21"/>
          <w:lang w:eastAsia="pt-BR"/>
        </w:rPr>
        <w:t>VII -</w:t>
      </w:r>
      <w:r w:rsidR="00506D83" w:rsidRPr="00FB5F48">
        <w:rPr>
          <w:rFonts w:ascii="Arial" w:eastAsia="Times New Roman" w:hAnsi="Arial" w:cs="Arial"/>
          <w:i/>
          <w:sz w:val="21"/>
          <w:szCs w:val="21"/>
          <w:lang w:eastAsia="pt-BR"/>
        </w:rPr>
        <w:t xml:space="preserve"> </w:t>
      </w:r>
      <w:r w:rsidRPr="00FB5F48">
        <w:rPr>
          <w:rFonts w:ascii="Arial" w:eastAsia="Times New Roman" w:hAnsi="Arial" w:cs="Arial"/>
          <w:i/>
          <w:sz w:val="21"/>
          <w:szCs w:val="21"/>
          <w:lang w:eastAsia="pt-BR"/>
        </w:rPr>
        <w:t>implementar, testar e oferecer, gratuitamente ou não, um novo produto ou serviço para um grupo privado e restrito de pessoas maiores e capazes, valendo-se exclusivamente de propriedade privada própria ou de terceiros consensuais, após livre e claro consentimento, sem requerimento ou ato público de liberação da atividade econômica, exceto em hipóteses expressamente previstas em lei federal de segurança nacional, de segurança pública ou sanitária ou de saúde pública, respeitada a normatização vigente, inclusive no que diz respeito à propriedade intelectual;</w:t>
      </w:r>
    </w:p>
    <w:p w14:paraId="03780B8A" w14:textId="77777777" w:rsidR="00B25CE1" w:rsidRPr="00FB5F48" w:rsidRDefault="00B25CE1" w:rsidP="00B25CE1">
      <w:pPr>
        <w:spacing w:after="120"/>
        <w:ind w:left="709"/>
        <w:rPr>
          <w:rFonts w:ascii="Arial" w:eastAsia="Times New Roman" w:hAnsi="Arial" w:cs="Arial"/>
          <w:i/>
          <w:sz w:val="21"/>
          <w:szCs w:val="21"/>
          <w:lang w:eastAsia="pt-BR"/>
        </w:rPr>
      </w:pPr>
      <w:r w:rsidRPr="00FB5F48">
        <w:rPr>
          <w:rFonts w:ascii="Arial" w:eastAsia="Times New Roman" w:hAnsi="Arial" w:cs="Arial"/>
          <w:i/>
          <w:sz w:val="21"/>
          <w:szCs w:val="21"/>
          <w:lang w:eastAsia="pt-BR"/>
        </w:rPr>
        <w:t>§ 6° Para os fins do inciso VII do caput, cada Estado e o Distrito Federal contarão com zona de regime jurídico especial, delimitada geograficamente por meio de lei estadual ou distrital, em área estrita única, e não superior a 0,01 % (um centésimo por cento) da extensão total de seu território, para o fim único de promover a inovação, inclusive científica, e competividade de novas tecnologias e novos modelos de negócios, sob regime jurídico em que suspendem-se os efeitos de qualquer normativo, incluindo leis e regulações, de direito econômico e urbanístico, dentro de determinadas circunstâncias aferidas na lei estadual e distrital.</w:t>
      </w:r>
    </w:p>
    <w:p w14:paraId="6F50FE2D" w14:textId="10CD2DF7" w:rsidR="002F71E6" w:rsidRPr="005D0BDD" w:rsidRDefault="002F71E6" w:rsidP="005D0BDD">
      <w:pPr>
        <w:spacing w:after="120"/>
        <w:ind w:firstLine="709"/>
        <w:rPr>
          <w:rFonts w:ascii="Arial" w:eastAsia="Times New Roman" w:hAnsi="Arial" w:cs="Arial"/>
          <w:sz w:val="22"/>
          <w:szCs w:val="22"/>
          <w:lang w:eastAsia="pt-BR"/>
        </w:rPr>
      </w:pPr>
      <w:r w:rsidRPr="00FB5F48">
        <w:rPr>
          <w:rFonts w:ascii="Arial" w:eastAsia="Times New Roman" w:hAnsi="Arial" w:cs="Arial"/>
          <w:sz w:val="22"/>
          <w:szCs w:val="22"/>
          <w:lang w:eastAsia="pt-BR"/>
        </w:rPr>
        <w:t>Cabe destacar que algumas das atividades que acabam sendo liberadas pela MP 881 podem incorrer em atividades inseguras que acabam colocando em risco a população.</w:t>
      </w:r>
      <w:r w:rsidRPr="005D0BDD">
        <w:rPr>
          <w:rFonts w:ascii="Arial" w:eastAsia="Times New Roman" w:hAnsi="Arial" w:cs="Arial"/>
          <w:sz w:val="22"/>
          <w:szCs w:val="22"/>
          <w:lang w:eastAsia="pt-BR"/>
        </w:rPr>
        <w:t xml:space="preserve"> </w:t>
      </w:r>
    </w:p>
    <w:p w14:paraId="2F5F5778" w14:textId="77777777" w:rsidR="00B25CE1" w:rsidRDefault="00B25CE1" w:rsidP="00B25CE1">
      <w:pPr>
        <w:keepNext/>
        <w:keepLines/>
        <w:spacing w:after="120"/>
        <w:ind w:left="709"/>
        <w:rPr>
          <w:rFonts w:ascii="Times New Roman" w:eastAsia="Times New Roman" w:hAnsi="Times New Roman"/>
          <w:i/>
          <w:sz w:val="22"/>
          <w:szCs w:val="22"/>
          <w:lang w:eastAsia="pt-BR"/>
        </w:rPr>
      </w:pPr>
    </w:p>
    <w:p w14:paraId="77AB621E" w14:textId="77777777" w:rsidR="00B25CE1" w:rsidRPr="00506D83" w:rsidRDefault="00B25CE1" w:rsidP="00B25CE1">
      <w:pPr>
        <w:keepNext/>
        <w:keepLines/>
        <w:spacing w:after="120"/>
        <w:rPr>
          <w:rFonts w:ascii="Arial" w:hAnsi="Arial" w:cs="Arial"/>
          <w:sz w:val="22"/>
          <w:szCs w:val="22"/>
        </w:rPr>
      </w:pPr>
      <w:r w:rsidRPr="00506D83">
        <w:rPr>
          <w:rFonts w:ascii="Arial" w:hAnsi="Arial" w:cs="Arial"/>
          <w:b/>
          <w:sz w:val="22"/>
          <w:szCs w:val="22"/>
        </w:rPr>
        <w:t>Protocolo SICCAU nº 447440/2016, que trata da Deliberação nº 85/2016 da CEP-CAU/BR a respeito da atribuição dos arquitetos e urbani</w:t>
      </w:r>
      <w:r w:rsidR="00324128">
        <w:rPr>
          <w:rFonts w:ascii="Arial" w:hAnsi="Arial" w:cs="Arial"/>
          <w:b/>
          <w:sz w:val="22"/>
          <w:szCs w:val="22"/>
        </w:rPr>
        <w:t>s</w:t>
      </w:r>
      <w:r w:rsidRPr="00506D83">
        <w:rPr>
          <w:rFonts w:ascii="Arial" w:hAnsi="Arial" w:cs="Arial"/>
          <w:b/>
          <w:sz w:val="22"/>
          <w:szCs w:val="22"/>
        </w:rPr>
        <w:t>tas para projeto e execução de "muro de contenção", em resposta à Deliberação 51/2016 da CEP-SC</w:t>
      </w:r>
      <w:r w:rsidRPr="00506D83">
        <w:rPr>
          <w:rFonts w:ascii="Arial" w:hAnsi="Arial" w:cs="Arial"/>
          <w:sz w:val="22"/>
          <w:szCs w:val="22"/>
        </w:rPr>
        <w:t>.</w:t>
      </w:r>
    </w:p>
    <w:p w14:paraId="04E01CB4" w14:textId="77777777" w:rsidR="00B25CE1" w:rsidRPr="00506D83" w:rsidRDefault="00B25CE1" w:rsidP="00506D83">
      <w:pPr>
        <w:spacing w:after="120"/>
        <w:ind w:firstLine="709"/>
        <w:rPr>
          <w:rFonts w:ascii="Arial" w:hAnsi="Arial" w:cs="Arial"/>
          <w:sz w:val="22"/>
          <w:szCs w:val="22"/>
        </w:rPr>
      </w:pPr>
      <w:r w:rsidRPr="00506D83">
        <w:rPr>
          <w:rFonts w:ascii="Arial" w:hAnsi="Arial" w:cs="Arial"/>
          <w:sz w:val="22"/>
          <w:szCs w:val="22"/>
        </w:rPr>
        <w:t>À CTHEP foi solicitada a apreciação e manifestação sobre a atribuição dos arquitetos e urbanistas para projeto de execução de "muro de contenção", recebida por meio do Protocolo SICCAU nº 447440/2016, no qual consta a Deliberação CEP-CAU/BR nº 85/2016, que possui os seguintes encaminhamentos:</w:t>
      </w:r>
    </w:p>
    <w:p w14:paraId="24B9C5FD" w14:textId="77777777" w:rsidR="00B25CE1" w:rsidRPr="00506D83" w:rsidRDefault="00B25CE1" w:rsidP="00193EA3">
      <w:pPr>
        <w:spacing w:after="120"/>
        <w:ind w:left="709"/>
        <w:rPr>
          <w:rFonts w:ascii="Arial" w:hAnsi="Arial" w:cs="Arial"/>
          <w:i/>
          <w:sz w:val="21"/>
          <w:szCs w:val="21"/>
        </w:rPr>
      </w:pPr>
      <w:r w:rsidRPr="00506D83">
        <w:rPr>
          <w:rFonts w:ascii="Arial" w:hAnsi="Arial" w:cs="Arial"/>
          <w:i/>
          <w:sz w:val="21"/>
          <w:szCs w:val="21"/>
        </w:rPr>
        <w:t>1) Encaminhar a matéria para a CEF-CAU/BR (demanda atendida pelo protocolo nº 411836/2016, na qual consta “</w:t>
      </w:r>
      <w:r w:rsidRPr="005C5330">
        <w:rPr>
          <w:rFonts w:ascii="Arial" w:hAnsi="Arial" w:cs="Arial"/>
          <w:i/>
          <w:sz w:val="21"/>
          <w:szCs w:val="21"/>
        </w:rPr>
        <w:t>Demanda resolvida por meio das Deliberações CEP-CAU/BR 19/2017 e 041/2017. Arquiva-se.”</w:t>
      </w:r>
      <w:r w:rsidRPr="00506D83">
        <w:rPr>
          <w:rFonts w:ascii="Arial" w:hAnsi="Arial" w:cs="Arial"/>
          <w:i/>
          <w:sz w:val="21"/>
          <w:szCs w:val="21"/>
        </w:rPr>
        <w:t>); e</w:t>
      </w:r>
    </w:p>
    <w:p w14:paraId="05ED2EEA" w14:textId="77777777" w:rsidR="00B25CE1" w:rsidRPr="00506D83" w:rsidRDefault="00B25CE1" w:rsidP="00193EA3">
      <w:pPr>
        <w:spacing w:after="120"/>
        <w:ind w:left="709"/>
        <w:rPr>
          <w:rFonts w:ascii="Arial" w:hAnsi="Arial" w:cs="Arial"/>
          <w:sz w:val="21"/>
          <w:szCs w:val="21"/>
        </w:rPr>
      </w:pPr>
      <w:r w:rsidRPr="00506D83">
        <w:rPr>
          <w:rFonts w:ascii="Arial" w:hAnsi="Arial" w:cs="Arial"/>
          <w:i/>
          <w:sz w:val="21"/>
          <w:szCs w:val="21"/>
        </w:rPr>
        <w:t>2) Recomendar à Presidência o encaminhamento da matéria para apreciação e manifestação da Comissão Temporária de Harmonização do Exercício Profissional (CTHEP).</w:t>
      </w:r>
    </w:p>
    <w:p w14:paraId="772D7CBA" w14:textId="77777777" w:rsidR="00B25CE1" w:rsidRPr="00506D83" w:rsidRDefault="00B25CE1" w:rsidP="00506D83">
      <w:pPr>
        <w:spacing w:after="120"/>
        <w:ind w:firstLine="709"/>
        <w:rPr>
          <w:rFonts w:ascii="Arial" w:hAnsi="Arial" w:cs="Arial"/>
          <w:sz w:val="22"/>
          <w:szCs w:val="22"/>
        </w:rPr>
      </w:pPr>
      <w:r w:rsidRPr="00506D83">
        <w:rPr>
          <w:rFonts w:ascii="Arial" w:hAnsi="Arial" w:cs="Arial"/>
          <w:sz w:val="22"/>
          <w:szCs w:val="22"/>
        </w:rPr>
        <w:t xml:space="preserve">Diante do recebimento da matéria pela Comissão, os membros </w:t>
      </w:r>
      <w:r w:rsidR="00506D83">
        <w:rPr>
          <w:rFonts w:ascii="Arial" w:hAnsi="Arial" w:cs="Arial"/>
          <w:sz w:val="22"/>
          <w:szCs w:val="22"/>
        </w:rPr>
        <w:t>concordaram</w:t>
      </w:r>
      <w:r w:rsidRPr="00506D83">
        <w:rPr>
          <w:rFonts w:ascii="Arial" w:hAnsi="Arial" w:cs="Arial"/>
          <w:sz w:val="22"/>
          <w:szCs w:val="22"/>
        </w:rPr>
        <w:t xml:space="preserve"> com os termos da Deliberação nº 041/2017 – CEP-CAU/BR, </w:t>
      </w:r>
      <w:r w:rsidR="00506D83">
        <w:rPr>
          <w:rFonts w:ascii="Arial" w:hAnsi="Arial" w:cs="Arial"/>
          <w:sz w:val="22"/>
          <w:szCs w:val="22"/>
        </w:rPr>
        <w:t>a qual entendeu ser</w:t>
      </w:r>
      <w:r w:rsidRPr="00506D83">
        <w:rPr>
          <w:rFonts w:ascii="Arial" w:hAnsi="Arial" w:cs="Arial"/>
          <w:sz w:val="22"/>
          <w:szCs w:val="22"/>
        </w:rPr>
        <w:t xml:space="preserve"> “atribuição profissional do Arquiteto e Urbanista o projeto e execução de muro de contenção ou muro de arrimo, sem restrições quanto a sua dimensão, localização ou tipo, no âmbito da Arquitetura e Urbanismo, revogando a restrição contida na Deliberação nº 19/2019-CEP-CAU/BR”.</w:t>
      </w:r>
    </w:p>
    <w:p w14:paraId="2716F4D7" w14:textId="77777777" w:rsidR="00B25CE1" w:rsidRPr="00506D83" w:rsidRDefault="00B25CE1" w:rsidP="00506D83">
      <w:pPr>
        <w:spacing w:after="120"/>
        <w:ind w:firstLine="709"/>
        <w:rPr>
          <w:rFonts w:ascii="Arial" w:hAnsi="Arial" w:cs="Arial"/>
          <w:sz w:val="22"/>
          <w:szCs w:val="22"/>
        </w:rPr>
      </w:pPr>
      <w:r w:rsidRPr="00506D83">
        <w:rPr>
          <w:rFonts w:ascii="Arial" w:hAnsi="Arial" w:cs="Arial"/>
          <w:sz w:val="22"/>
          <w:szCs w:val="22"/>
        </w:rPr>
        <w:t>O entendimento vai ao encontro do que dispõe a Resolução CNE/CES nº 02, de 17 de junho de 2010, que define as diretrizes curriculares nacionais para o curso de Arquitetura e Urbanismo, na qual consta como área de conhecimento “sistemas estruturais, fundações, resistência de materiais e estabilidade das construções”, conforme item 8 do art. 5º da referida DCN, a seguir transcrita:</w:t>
      </w:r>
    </w:p>
    <w:p w14:paraId="36BBACF4" w14:textId="77777777" w:rsidR="00B25CE1" w:rsidRPr="00506D83" w:rsidRDefault="00B25CE1" w:rsidP="00193EA3">
      <w:pPr>
        <w:spacing w:after="360"/>
        <w:ind w:left="709"/>
        <w:rPr>
          <w:rFonts w:ascii="Arial" w:hAnsi="Arial" w:cs="Arial"/>
          <w:i/>
          <w:sz w:val="21"/>
          <w:szCs w:val="21"/>
        </w:rPr>
      </w:pPr>
      <w:r w:rsidRPr="00506D83">
        <w:rPr>
          <w:rFonts w:ascii="Arial" w:hAnsi="Arial" w:cs="Arial"/>
          <w:i/>
          <w:sz w:val="21"/>
          <w:szCs w:val="21"/>
        </w:rPr>
        <w:t>“VIII – a compreensão dos sistemas estruturais e o domínio da concepção e do projeto estrutural, tendo por fundamento os estudos de resistência dos materiais, estabilidade das construções e fundações”.</w:t>
      </w:r>
    </w:p>
    <w:p w14:paraId="58E6E61B" w14:textId="77777777" w:rsidR="00F5307B" w:rsidRDefault="00B25CE1" w:rsidP="00B25CE1">
      <w:pPr>
        <w:spacing w:after="120"/>
        <w:rPr>
          <w:rFonts w:ascii="Arial" w:hAnsi="Arial" w:cs="Arial"/>
          <w:b/>
          <w:sz w:val="22"/>
          <w:szCs w:val="22"/>
        </w:rPr>
      </w:pPr>
      <w:r w:rsidRPr="00506D83">
        <w:rPr>
          <w:rFonts w:ascii="Arial" w:hAnsi="Arial" w:cs="Arial"/>
          <w:b/>
          <w:sz w:val="22"/>
          <w:szCs w:val="22"/>
        </w:rPr>
        <w:t>Protocolo SICCAU nº 352097/2016</w:t>
      </w:r>
      <w:r w:rsidRPr="00F5307B">
        <w:rPr>
          <w:rFonts w:ascii="Arial" w:hAnsi="Arial" w:cs="Arial"/>
          <w:b/>
          <w:sz w:val="22"/>
          <w:szCs w:val="22"/>
        </w:rPr>
        <w:t xml:space="preserve">, que trata de Ofício do MPF, de 18/02/2016, com questionamentos de competência profissional para serviços relacionados à acessibilidade. </w:t>
      </w:r>
    </w:p>
    <w:p w14:paraId="2D166F01" w14:textId="77777777" w:rsidR="00B25CE1" w:rsidRPr="00F5307B" w:rsidRDefault="00B25CE1" w:rsidP="00F5307B">
      <w:pPr>
        <w:spacing w:after="120"/>
        <w:ind w:firstLine="709"/>
        <w:rPr>
          <w:rFonts w:ascii="Arial" w:hAnsi="Arial" w:cs="Arial"/>
          <w:sz w:val="22"/>
          <w:szCs w:val="22"/>
        </w:rPr>
      </w:pPr>
      <w:r w:rsidRPr="00F5307B">
        <w:rPr>
          <w:rFonts w:ascii="Arial" w:hAnsi="Arial" w:cs="Arial"/>
          <w:sz w:val="22"/>
          <w:szCs w:val="22"/>
        </w:rPr>
        <w:t>Consta no SICCAU orientação para que as respostas do Ofício sejam atualizadas com a CTHEP de 2019, fato que motivou a análise e resultou no Ofício nº 009/2019, encaminhado à Presidência do CAU/BR para envio ao Ministério Público Federal.</w:t>
      </w:r>
    </w:p>
    <w:p w14:paraId="50AD40FE" w14:textId="77777777" w:rsidR="00B25CE1" w:rsidRPr="00F5307B" w:rsidRDefault="00F25417" w:rsidP="00F5307B">
      <w:pPr>
        <w:spacing w:after="120"/>
        <w:ind w:firstLine="709"/>
        <w:rPr>
          <w:rFonts w:ascii="Arial" w:hAnsi="Arial" w:cs="Arial"/>
          <w:sz w:val="22"/>
          <w:szCs w:val="22"/>
        </w:rPr>
      </w:pPr>
      <w:r>
        <w:rPr>
          <w:rFonts w:ascii="Arial" w:hAnsi="Arial" w:cs="Arial"/>
          <w:sz w:val="22"/>
          <w:szCs w:val="22"/>
        </w:rPr>
        <w:t>A</w:t>
      </w:r>
      <w:r w:rsidR="00B25CE1" w:rsidRPr="00F5307B">
        <w:rPr>
          <w:rFonts w:ascii="Arial" w:hAnsi="Arial" w:cs="Arial"/>
          <w:sz w:val="22"/>
          <w:szCs w:val="22"/>
        </w:rPr>
        <w:t xml:space="preserve"> CTHEP, em 2016, elaborou uma prévia dos esclarecimentos. Considerando que a CTHEP foi novamente constituída apenas em 2019, a Comissão encaminhou as seguintes respostas quanto aos questionamentos descritos no Oficio nº 63/2016-4º CCR:</w:t>
      </w:r>
    </w:p>
    <w:p w14:paraId="21A342FE" w14:textId="77777777" w:rsidR="00B25CE1" w:rsidRPr="00193EA3" w:rsidRDefault="00B25CE1" w:rsidP="00193EA3">
      <w:pPr>
        <w:spacing w:after="120"/>
        <w:ind w:firstLine="709"/>
        <w:rPr>
          <w:rFonts w:ascii="Arial" w:hAnsi="Arial" w:cs="Arial"/>
          <w:sz w:val="22"/>
          <w:szCs w:val="22"/>
        </w:rPr>
      </w:pPr>
      <w:r w:rsidRPr="00193EA3">
        <w:rPr>
          <w:rFonts w:ascii="Arial" w:hAnsi="Arial" w:cs="Arial"/>
          <w:sz w:val="22"/>
          <w:szCs w:val="22"/>
        </w:rPr>
        <w:lastRenderedPageBreak/>
        <w:t>a) Há alguma restrição legal em relação à elaboração de projetos de acessibilidade por engenheiros civis?</w:t>
      </w:r>
    </w:p>
    <w:p w14:paraId="0F4DC146" w14:textId="77777777" w:rsidR="00B25CE1" w:rsidRPr="00193EA3" w:rsidRDefault="00B25CE1" w:rsidP="00193EA3">
      <w:pPr>
        <w:spacing w:after="120"/>
        <w:ind w:firstLine="709"/>
        <w:rPr>
          <w:rFonts w:ascii="Arial" w:hAnsi="Arial" w:cs="Arial"/>
          <w:sz w:val="22"/>
          <w:szCs w:val="22"/>
        </w:rPr>
      </w:pPr>
      <w:r w:rsidRPr="00193EA3">
        <w:rPr>
          <w:rFonts w:ascii="Arial" w:hAnsi="Arial" w:cs="Arial"/>
          <w:sz w:val="22"/>
          <w:szCs w:val="22"/>
        </w:rPr>
        <w:t>Sim. O projeto de acessibilidade é concepção da solução arquitetônica, conforme Lei Federal nº 12.378, de 31 de dezembro de 2010, e normatizada na Resolução CAU/BR nº 21, de 05 de abril de 2012, que “dispõe sobre as atividades e atribuições profissionais do arquiteto e urbanista”, em consonância com a Resolução CAU/BR nº 51, de 12 de julho de 2013, que “dispõe sobre as áreas de atuação privativas dos arquitetos e urbanistas e as áreas de atuação compartilhadas com outras profissões”, no qual consta projeto de adequação de acessibilidade como atribuição privativa de arquiteto e urbanista.</w:t>
      </w:r>
    </w:p>
    <w:p w14:paraId="34FC5A58" w14:textId="77777777" w:rsidR="00B25CE1" w:rsidRPr="00193EA3" w:rsidRDefault="00B25CE1" w:rsidP="00193EA3">
      <w:pPr>
        <w:spacing w:after="120"/>
        <w:ind w:firstLine="709"/>
        <w:rPr>
          <w:rFonts w:ascii="Arial" w:hAnsi="Arial" w:cs="Arial"/>
          <w:sz w:val="22"/>
          <w:szCs w:val="22"/>
        </w:rPr>
      </w:pPr>
      <w:r w:rsidRPr="00193EA3">
        <w:rPr>
          <w:rFonts w:ascii="Arial" w:hAnsi="Arial" w:cs="Arial"/>
          <w:sz w:val="22"/>
          <w:szCs w:val="22"/>
        </w:rPr>
        <w:t>b) Há alguma restrição legal em relação à fiscalização de projetos, no quesito acessibilidade, por engenheiros civis?</w:t>
      </w:r>
    </w:p>
    <w:p w14:paraId="5022B97C" w14:textId="77777777" w:rsidR="00B25CE1" w:rsidRPr="00193EA3" w:rsidRDefault="00B25CE1" w:rsidP="00193EA3">
      <w:pPr>
        <w:spacing w:after="120"/>
        <w:ind w:firstLine="709"/>
        <w:rPr>
          <w:rFonts w:ascii="Arial" w:hAnsi="Arial" w:cs="Arial"/>
          <w:sz w:val="22"/>
          <w:szCs w:val="22"/>
        </w:rPr>
      </w:pPr>
      <w:r w:rsidRPr="00193EA3">
        <w:rPr>
          <w:rFonts w:ascii="Arial" w:hAnsi="Arial" w:cs="Arial"/>
          <w:sz w:val="22"/>
          <w:szCs w:val="22"/>
        </w:rPr>
        <w:t>A fiscalização quanto à verificação de responsabilidade técnica do projeto de adequação de acessibilidade compete ao CAU, pois se trata de atribuição privativa de arquiteto e urbanista, conforme Resolução CAU/BR nº 51/2013.</w:t>
      </w:r>
    </w:p>
    <w:p w14:paraId="5F32A9E1" w14:textId="77777777" w:rsidR="00B25CE1" w:rsidRPr="00193EA3" w:rsidRDefault="00B25CE1" w:rsidP="00193EA3">
      <w:pPr>
        <w:spacing w:after="120"/>
        <w:ind w:firstLine="709"/>
        <w:rPr>
          <w:rFonts w:ascii="Arial" w:hAnsi="Arial" w:cs="Arial"/>
          <w:sz w:val="22"/>
          <w:szCs w:val="22"/>
        </w:rPr>
      </w:pPr>
      <w:r w:rsidRPr="00193EA3">
        <w:rPr>
          <w:rFonts w:ascii="Arial" w:hAnsi="Arial" w:cs="Arial"/>
          <w:sz w:val="22"/>
          <w:szCs w:val="22"/>
        </w:rPr>
        <w:t>c) Há alguma restrição legal em relação à fiscalização de obras, no quesito acessibilidade, por engenheiros civis?</w:t>
      </w:r>
    </w:p>
    <w:p w14:paraId="35AC02CB" w14:textId="77777777" w:rsidR="00B25CE1" w:rsidRPr="00193EA3" w:rsidRDefault="00B25CE1" w:rsidP="00193EA3">
      <w:pPr>
        <w:spacing w:after="120"/>
        <w:ind w:firstLine="709"/>
        <w:rPr>
          <w:rFonts w:ascii="Arial" w:hAnsi="Arial" w:cs="Arial"/>
          <w:sz w:val="22"/>
          <w:szCs w:val="22"/>
        </w:rPr>
      </w:pPr>
      <w:r w:rsidRPr="00193EA3">
        <w:rPr>
          <w:rFonts w:ascii="Arial" w:hAnsi="Arial" w:cs="Arial"/>
          <w:sz w:val="22"/>
          <w:szCs w:val="22"/>
        </w:rPr>
        <w:t>Não. A fiscalização de obra pode ser serviço compartilhado com outros profissionais habilitados. Porém, caso a fiscalização seja apenas de verificação de cumprimento, no projeto arquitetônico, de índices mensuráveis de acessibilidade previstos na norma técnica, tal fiscalização poderá ser realizada por outros órgãos da administração pública com poder de polícia.</w:t>
      </w:r>
    </w:p>
    <w:p w14:paraId="22F3E85C" w14:textId="77777777" w:rsidR="00B25CE1" w:rsidRPr="00193EA3" w:rsidRDefault="00B25CE1" w:rsidP="00193EA3">
      <w:pPr>
        <w:spacing w:after="120"/>
        <w:ind w:firstLine="709"/>
        <w:rPr>
          <w:rFonts w:ascii="Arial" w:hAnsi="Arial" w:cs="Arial"/>
          <w:sz w:val="22"/>
          <w:szCs w:val="22"/>
        </w:rPr>
      </w:pPr>
      <w:r w:rsidRPr="00193EA3">
        <w:rPr>
          <w:rFonts w:ascii="Arial" w:hAnsi="Arial" w:cs="Arial"/>
          <w:sz w:val="22"/>
          <w:szCs w:val="22"/>
        </w:rPr>
        <w:t>d) Há alguma restrição técnica em relação à verificação das condições de acessibilidade em edificações públicas?</w:t>
      </w:r>
    </w:p>
    <w:p w14:paraId="0225D742" w14:textId="77777777" w:rsidR="00B25CE1" w:rsidRPr="00193EA3" w:rsidRDefault="00B25CE1" w:rsidP="00193EA3">
      <w:pPr>
        <w:spacing w:after="120"/>
        <w:ind w:firstLine="709"/>
        <w:rPr>
          <w:rFonts w:ascii="Arial" w:hAnsi="Arial" w:cs="Arial"/>
          <w:sz w:val="22"/>
          <w:szCs w:val="22"/>
        </w:rPr>
      </w:pPr>
      <w:r w:rsidRPr="00193EA3">
        <w:rPr>
          <w:rFonts w:ascii="Arial" w:hAnsi="Arial" w:cs="Arial"/>
          <w:sz w:val="22"/>
          <w:szCs w:val="22"/>
        </w:rPr>
        <w:t>Sim, o projeto de adequação de acessibilidade deve ser fiscalizado por profissional arquiteto e urbanista. Esta área de conhecimento, por formação, se enquadra nas atividades privativas previstas na Resolução CES/CNE nº 02, de 17 de junho de 2010, que define as diretrizes curriculares nacionais para o curso de Arquitetura e Urbanismo, e na Resolução CAU/BR nº 51.</w:t>
      </w:r>
    </w:p>
    <w:p w14:paraId="00BFBD8C" w14:textId="77777777" w:rsidR="00B25CE1" w:rsidRPr="00193EA3" w:rsidRDefault="00B25CE1" w:rsidP="00193EA3">
      <w:pPr>
        <w:spacing w:after="120"/>
        <w:ind w:firstLine="709"/>
        <w:rPr>
          <w:rFonts w:ascii="Arial" w:hAnsi="Arial" w:cs="Arial"/>
          <w:sz w:val="22"/>
          <w:szCs w:val="22"/>
        </w:rPr>
      </w:pPr>
      <w:r w:rsidRPr="00193EA3">
        <w:rPr>
          <w:rFonts w:ascii="Arial" w:hAnsi="Arial" w:cs="Arial"/>
          <w:sz w:val="22"/>
          <w:szCs w:val="22"/>
        </w:rPr>
        <w:t>e) Existe algum entendimento comum e pacificado entre o CAU e esse CREA a respeito da Resolução CAU nº 51/2013, que estabelece atividades privativas a arquitetos e urbanistas, afetas ao referido tema?</w:t>
      </w:r>
    </w:p>
    <w:p w14:paraId="56D74AAC" w14:textId="77777777" w:rsidR="00B25CE1" w:rsidRPr="00193EA3" w:rsidRDefault="00B25CE1" w:rsidP="00193EA3">
      <w:pPr>
        <w:spacing w:after="120"/>
        <w:ind w:firstLine="709"/>
        <w:rPr>
          <w:rFonts w:ascii="Arial" w:hAnsi="Arial" w:cs="Arial"/>
          <w:sz w:val="22"/>
          <w:szCs w:val="22"/>
        </w:rPr>
      </w:pPr>
      <w:r w:rsidRPr="00193EA3">
        <w:rPr>
          <w:rFonts w:ascii="Arial" w:hAnsi="Arial" w:cs="Arial"/>
          <w:sz w:val="22"/>
          <w:szCs w:val="22"/>
        </w:rPr>
        <w:t>Sim. Atualmente há uma minuta de resolução conjunta, que trata da referência básica para a concessão de atribuições profissionais em ambos os conselhos, aprovada por meio da Proposta nº 03/2017 – CTHI/CTHEP, a qual entendeu o seguinte:</w:t>
      </w:r>
    </w:p>
    <w:p w14:paraId="1C589CC5" w14:textId="77777777" w:rsidR="00B25CE1" w:rsidRPr="00193EA3" w:rsidRDefault="00B25CE1" w:rsidP="00A2254E">
      <w:pPr>
        <w:spacing w:after="360"/>
        <w:ind w:left="709"/>
        <w:rPr>
          <w:rFonts w:ascii="Arial" w:hAnsi="Arial" w:cs="Arial"/>
          <w:i/>
          <w:sz w:val="21"/>
          <w:szCs w:val="21"/>
        </w:rPr>
      </w:pPr>
      <w:r w:rsidRPr="00193EA3">
        <w:rPr>
          <w:rFonts w:ascii="Arial" w:hAnsi="Arial" w:cs="Arial"/>
          <w:i/>
          <w:sz w:val="21"/>
          <w:szCs w:val="21"/>
        </w:rPr>
        <w:t>“Art. 1º As atribuições profissionais têm como referência a graduação, visto que cabe às Instituições de Ensino Superior, em função das diretrizes curriculares nacionais indicarem as características dos profissionais por ela diplomados. ”</w:t>
      </w:r>
    </w:p>
    <w:p w14:paraId="0E82F4B5" w14:textId="77777777" w:rsidR="00814DB1" w:rsidRDefault="00B25CE1" w:rsidP="00B25CE1">
      <w:pPr>
        <w:spacing w:after="120"/>
        <w:rPr>
          <w:rFonts w:ascii="Arial" w:hAnsi="Arial" w:cs="Arial"/>
          <w:b/>
          <w:sz w:val="22"/>
          <w:szCs w:val="22"/>
        </w:rPr>
      </w:pPr>
      <w:r w:rsidRPr="00F25417">
        <w:rPr>
          <w:rFonts w:ascii="Arial" w:hAnsi="Arial" w:cs="Arial"/>
          <w:b/>
          <w:sz w:val="22"/>
          <w:szCs w:val="22"/>
        </w:rPr>
        <w:t>Protocolo SICCAU nº 389525/2016, sobre demanda do Canal da Ouvidoria quanto a questionamento se engenheiro pode ass</w:t>
      </w:r>
      <w:r w:rsidR="00814DB1">
        <w:rPr>
          <w:rFonts w:ascii="Arial" w:hAnsi="Arial" w:cs="Arial"/>
          <w:b/>
          <w:sz w:val="22"/>
          <w:szCs w:val="22"/>
        </w:rPr>
        <w:t xml:space="preserve">inar projetos urbanísticos e de </w:t>
      </w:r>
      <w:r w:rsidRPr="00F25417">
        <w:rPr>
          <w:rFonts w:ascii="Arial" w:hAnsi="Arial" w:cs="Arial"/>
          <w:b/>
          <w:sz w:val="22"/>
          <w:szCs w:val="22"/>
        </w:rPr>
        <w:t xml:space="preserve">parcelamento de solo (Deliberação nº 66-CEP-CAU/BR). </w:t>
      </w:r>
    </w:p>
    <w:p w14:paraId="50F26DA3" w14:textId="77777777" w:rsidR="00B25CE1" w:rsidRPr="00F25417" w:rsidRDefault="00B25CE1" w:rsidP="00F25417">
      <w:pPr>
        <w:spacing w:after="120"/>
        <w:ind w:firstLine="709"/>
        <w:rPr>
          <w:rFonts w:ascii="Arial" w:hAnsi="Arial" w:cs="Arial"/>
          <w:sz w:val="22"/>
          <w:szCs w:val="22"/>
        </w:rPr>
      </w:pPr>
      <w:r w:rsidRPr="00814DB1">
        <w:rPr>
          <w:rFonts w:ascii="Arial" w:hAnsi="Arial" w:cs="Arial"/>
          <w:sz w:val="22"/>
          <w:szCs w:val="22"/>
        </w:rPr>
        <w:lastRenderedPageBreak/>
        <w:t xml:space="preserve">A denúncia de ouvidoria alega que o CREA está divulgando que engenheiros podem </w:t>
      </w:r>
      <w:r w:rsidR="00880A2B">
        <w:rPr>
          <w:rFonts w:ascii="Arial" w:hAnsi="Arial" w:cs="Arial"/>
          <w:sz w:val="22"/>
          <w:szCs w:val="22"/>
        </w:rPr>
        <w:t>emitir</w:t>
      </w:r>
      <w:r w:rsidRPr="00814DB1">
        <w:rPr>
          <w:rFonts w:ascii="Arial" w:hAnsi="Arial" w:cs="Arial"/>
          <w:sz w:val="22"/>
          <w:szCs w:val="22"/>
        </w:rPr>
        <w:t xml:space="preserve"> </w:t>
      </w:r>
      <w:proofErr w:type="spellStart"/>
      <w:r w:rsidRPr="00814DB1">
        <w:rPr>
          <w:rFonts w:ascii="Arial" w:hAnsi="Arial" w:cs="Arial"/>
          <w:sz w:val="22"/>
          <w:szCs w:val="22"/>
        </w:rPr>
        <w:t>ART's</w:t>
      </w:r>
      <w:proofErr w:type="spellEnd"/>
      <w:r w:rsidRPr="00814DB1">
        <w:rPr>
          <w:rFonts w:ascii="Arial" w:hAnsi="Arial" w:cs="Arial"/>
          <w:sz w:val="22"/>
          <w:szCs w:val="22"/>
        </w:rPr>
        <w:t xml:space="preserve"> e assinar projetos urbanísticos e de parcelamento do solo.</w:t>
      </w:r>
      <w:r w:rsidR="00814DB1">
        <w:rPr>
          <w:rFonts w:ascii="Arial" w:hAnsi="Arial" w:cs="Arial"/>
          <w:sz w:val="22"/>
          <w:szCs w:val="22"/>
        </w:rPr>
        <w:t xml:space="preserve"> </w:t>
      </w:r>
      <w:r w:rsidRPr="00F25417">
        <w:rPr>
          <w:rFonts w:ascii="Arial" w:hAnsi="Arial" w:cs="Arial"/>
          <w:sz w:val="22"/>
          <w:szCs w:val="22"/>
        </w:rPr>
        <w:t>Em atenção aos questionamentos sobre demanda do Canal da Ouvidoria quanto a questionamento sobre a possibilidade de assinatura de projetos urbanísticos e de parcelamento de solo por engenheiro (Deliberação nº 66-CEP-CAU/BR), a CTHEP encaminhou esclarecimento</w:t>
      </w:r>
      <w:r w:rsidR="00880A2B">
        <w:rPr>
          <w:rFonts w:ascii="Arial" w:hAnsi="Arial" w:cs="Arial"/>
          <w:sz w:val="22"/>
          <w:szCs w:val="22"/>
        </w:rPr>
        <w:t>s</w:t>
      </w:r>
      <w:r w:rsidRPr="00F25417">
        <w:rPr>
          <w:rFonts w:ascii="Arial" w:hAnsi="Arial" w:cs="Arial"/>
          <w:sz w:val="22"/>
          <w:szCs w:val="22"/>
        </w:rPr>
        <w:t>, para conhecimento e providências.</w:t>
      </w:r>
    </w:p>
    <w:p w14:paraId="7F64F4A8" w14:textId="77777777" w:rsidR="00B25CE1" w:rsidRPr="00F25417" w:rsidRDefault="00B25CE1" w:rsidP="00F25417">
      <w:pPr>
        <w:spacing w:after="120"/>
        <w:ind w:firstLine="709"/>
        <w:rPr>
          <w:rFonts w:ascii="Arial" w:hAnsi="Arial" w:cs="Arial"/>
          <w:sz w:val="22"/>
          <w:szCs w:val="22"/>
        </w:rPr>
      </w:pPr>
      <w:r w:rsidRPr="00F25417">
        <w:rPr>
          <w:rFonts w:ascii="Arial" w:hAnsi="Arial" w:cs="Arial"/>
          <w:sz w:val="22"/>
          <w:szCs w:val="22"/>
        </w:rPr>
        <w:t>Informou que a Comissão Temporária de Harmonização do Exercício Profissional do CAU/BR (CTHEP) havia sido desconstituída em 31 de dezembro de 2017, em obediência à Deliberação Plenária DPOBR nº 0068-13/2017, tendo sido novamente criada com a DPOBR Nº 0086-06/2019, de 17 de janeiro de 2019, motivo pelo qual não houve avanço das discussões no ano de 2018.</w:t>
      </w:r>
    </w:p>
    <w:p w14:paraId="5F0AC731" w14:textId="77777777" w:rsidR="00B25CE1" w:rsidRPr="00F25417" w:rsidRDefault="00B25CE1" w:rsidP="00F25417">
      <w:pPr>
        <w:spacing w:after="120"/>
        <w:ind w:firstLine="709"/>
        <w:rPr>
          <w:rFonts w:ascii="Arial" w:hAnsi="Arial" w:cs="Arial"/>
          <w:sz w:val="22"/>
          <w:szCs w:val="22"/>
        </w:rPr>
      </w:pPr>
      <w:r w:rsidRPr="00F25417">
        <w:rPr>
          <w:rFonts w:ascii="Arial" w:hAnsi="Arial" w:cs="Arial"/>
          <w:sz w:val="22"/>
          <w:szCs w:val="22"/>
        </w:rPr>
        <w:t xml:space="preserve">Considerando a Deliberação CEP-CAU/BR nº 66/2016, de 05 de agosto de 2016, em que encaminhou o presente à CTHEP, para apreciação, os membros entenderam que a atribuição de atuação em projetos urbanísticos e de parcelamento do solo é garantida aos arquitetos e urbanistas </w:t>
      </w:r>
      <w:r w:rsidR="00C57354">
        <w:rPr>
          <w:rFonts w:ascii="Arial" w:hAnsi="Arial" w:cs="Arial"/>
          <w:sz w:val="22"/>
          <w:szCs w:val="22"/>
        </w:rPr>
        <w:t>pelos</w:t>
      </w:r>
      <w:r w:rsidRPr="00F25417">
        <w:rPr>
          <w:rFonts w:ascii="Arial" w:hAnsi="Arial" w:cs="Arial"/>
          <w:sz w:val="22"/>
          <w:szCs w:val="22"/>
        </w:rPr>
        <w:t xml:space="preserve"> seguintes normativos:</w:t>
      </w:r>
    </w:p>
    <w:p w14:paraId="3B888DE0" w14:textId="77777777" w:rsidR="00B25CE1" w:rsidRPr="00F25417" w:rsidRDefault="00B25CE1" w:rsidP="00F25417">
      <w:pPr>
        <w:spacing w:after="120"/>
        <w:ind w:firstLine="709"/>
        <w:rPr>
          <w:rFonts w:ascii="Arial" w:hAnsi="Arial" w:cs="Arial"/>
          <w:sz w:val="22"/>
          <w:szCs w:val="22"/>
        </w:rPr>
      </w:pPr>
      <w:r w:rsidRPr="00F25417">
        <w:rPr>
          <w:rFonts w:ascii="Arial" w:hAnsi="Arial" w:cs="Arial"/>
          <w:sz w:val="22"/>
          <w:szCs w:val="22"/>
        </w:rPr>
        <w:t>- Resolução CNE/CES nº 02, de 17 de junho de 2010, que “Institui as Diretrizes Curriculares Nacionais do curso de graduação em Arquitetura e Urbanismo, alterando dispositivos da Resolução CNE/CES nº 6/2006”;</w:t>
      </w:r>
    </w:p>
    <w:p w14:paraId="00B79382" w14:textId="77777777" w:rsidR="00B25CE1" w:rsidRPr="00F25417" w:rsidRDefault="00B25CE1" w:rsidP="00F25417">
      <w:pPr>
        <w:spacing w:after="120"/>
        <w:ind w:firstLine="709"/>
        <w:rPr>
          <w:rFonts w:ascii="Arial" w:hAnsi="Arial" w:cs="Arial"/>
          <w:sz w:val="22"/>
          <w:szCs w:val="22"/>
        </w:rPr>
      </w:pPr>
      <w:r w:rsidRPr="00F25417">
        <w:rPr>
          <w:rFonts w:ascii="Arial" w:hAnsi="Arial" w:cs="Arial"/>
          <w:sz w:val="22"/>
          <w:szCs w:val="22"/>
        </w:rPr>
        <w:t xml:space="preserve">- Lei Federal nº 12.378, de 31 de dezembro de 2010, que “Regulamenta o exercício da Arquitetura e Urbanismo; cria o Conselho de Arquitetura e Urbanismo do Brasil - CAU/BR e os Conselhos de Arquitetura e Urbanismo dos Estados e do Distrito Federal - </w:t>
      </w:r>
      <w:proofErr w:type="spellStart"/>
      <w:r w:rsidRPr="00F25417">
        <w:rPr>
          <w:rFonts w:ascii="Arial" w:hAnsi="Arial" w:cs="Arial"/>
          <w:sz w:val="22"/>
          <w:szCs w:val="22"/>
        </w:rPr>
        <w:t>CAUs</w:t>
      </w:r>
      <w:proofErr w:type="spellEnd"/>
      <w:r w:rsidRPr="00F25417">
        <w:rPr>
          <w:rFonts w:ascii="Arial" w:hAnsi="Arial" w:cs="Arial"/>
          <w:sz w:val="22"/>
          <w:szCs w:val="22"/>
        </w:rPr>
        <w:t>; e dá outras providências”;</w:t>
      </w:r>
    </w:p>
    <w:p w14:paraId="1DA2A07F" w14:textId="77777777" w:rsidR="00B25CE1" w:rsidRPr="00F25417" w:rsidRDefault="00B25CE1" w:rsidP="00F25417">
      <w:pPr>
        <w:spacing w:after="120"/>
        <w:ind w:firstLine="709"/>
        <w:rPr>
          <w:rFonts w:ascii="Arial" w:hAnsi="Arial" w:cs="Arial"/>
          <w:sz w:val="22"/>
          <w:szCs w:val="22"/>
        </w:rPr>
      </w:pPr>
      <w:r w:rsidRPr="00F25417">
        <w:rPr>
          <w:rFonts w:ascii="Arial" w:hAnsi="Arial" w:cs="Arial"/>
          <w:sz w:val="22"/>
          <w:szCs w:val="22"/>
        </w:rPr>
        <w:t>- Resolução CAU/BR nº 21, de 05 de abril de 2012, que “Dispõe sobre as atividades e atribuições profissionais do arquiteto e urbanista e dá outras providências”;</w:t>
      </w:r>
    </w:p>
    <w:p w14:paraId="02F3D972" w14:textId="77777777" w:rsidR="00B25CE1" w:rsidRPr="00F25417" w:rsidRDefault="00B25CE1" w:rsidP="00F25417">
      <w:pPr>
        <w:spacing w:after="120"/>
        <w:ind w:firstLine="709"/>
        <w:rPr>
          <w:rFonts w:ascii="Arial" w:hAnsi="Arial" w:cs="Arial"/>
          <w:sz w:val="22"/>
          <w:szCs w:val="22"/>
        </w:rPr>
      </w:pPr>
      <w:r w:rsidRPr="00F25417">
        <w:rPr>
          <w:rFonts w:ascii="Arial" w:hAnsi="Arial" w:cs="Arial"/>
          <w:sz w:val="22"/>
          <w:szCs w:val="22"/>
        </w:rPr>
        <w:t>- Resolução CAU/BR nº 51, de 12 de julho de 2013, que “Dispõe sobre as áreas de atuação privativas dos arquitetos e urbanistas e as áreas de atuação compartilhadas com outras profissões regulamentadas, e dá outras providências”;</w:t>
      </w:r>
    </w:p>
    <w:p w14:paraId="5FE996F5" w14:textId="77777777" w:rsidR="00B25CE1" w:rsidRPr="00F25417" w:rsidRDefault="00B25CE1" w:rsidP="00F25417">
      <w:pPr>
        <w:spacing w:after="120"/>
        <w:ind w:firstLine="709"/>
        <w:rPr>
          <w:rFonts w:ascii="Arial" w:hAnsi="Arial" w:cs="Arial"/>
          <w:sz w:val="22"/>
          <w:szCs w:val="22"/>
        </w:rPr>
      </w:pPr>
      <w:r w:rsidRPr="00F25417">
        <w:rPr>
          <w:rFonts w:ascii="Arial" w:hAnsi="Arial" w:cs="Arial"/>
          <w:sz w:val="22"/>
          <w:szCs w:val="22"/>
        </w:rPr>
        <w:t>- Resolução CONFEA nº 1.010, de 22 de agosto de 2005, anexo II, que “Dispõe sobre a regulamentação da atribuição de títulos profissionais, atividades, competências e caracterização do âmbito de atuação dos profissionais inseridos no Sistema CONFEA/CREA, para efeito de fiscalização do exercício profissional”, normativo este elaborado em conjunto entre arquitetos e engenheiros.</w:t>
      </w:r>
    </w:p>
    <w:p w14:paraId="1F512178" w14:textId="77777777" w:rsidR="00B25CE1" w:rsidRPr="00F25417" w:rsidRDefault="00B25CE1" w:rsidP="00C57354">
      <w:pPr>
        <w:spacing w:after="360"/>
        <w:ind w:firstLine="709"/>
        <w:rPr>
          <w:rFonts w:ascii="Arial" w:hAnsi="Arial" w:cs="Arial"/>
          <w:sz w:val="22"/>
          <w:szCs w:val="22"/>
        </w:rPr>
      </w:pPr>
      <w:r w:rsidRPr="00F25417">
        <w:rPr>
          <w:rFonts w:ascii="Arial" w:hAnsi="Arial" w:cs="Arial"/>
          <w:sz w:val="22"/>
          <w:szCs w:val="22"/>
        </w:rPr>
        <w:t>Pelo exposto, a Comissão entende</w:t>
      </w:r>
      <w:r w:rsidR="00F25417">
        <w:rPr>
          <w:rFonts w:ascii="Arial" w:hAnsi="Arial" w:cs="Arial"/>
          <w:sz w:val="22"/>
          <w:szCs w:val="22"/>
        </w:rPr>
        <w:t>u</w:t>
      </w:r>
      <w:r w:rsidRPr="00F25417">
        <w:rPr>
          <w:rFonts w:ascii="Arial" w:hAnsi="Arial" w:cs="Arial"/>
          <w:sz w:val="22"/>
          <w:szCs w:val="22"/>
        </w:rPr>
        <w:t xml:space="preserve"> não caber ao engenheiro a atuação em projetos urbanísticos e de parcelamento do solo, por se tratar de atribuição privativa de arquiteto e urbanista.</w:t>
      </w:r>
    </w:p>
    <w:p w14:paraId="067DACF9" w14:textId="77777777" w:rsidR="00B25CE1" w:rsidRPr="004B5133" w:rsidRDefault="00B25CE1" w:rsidP="004B5133">
      <w:pPr>
        <w:spacing w:after="120"/>
        <w:rPr>
          <w:rFonts w:ascii="Arial" w:hAnsi="Arial" w:cs="Arial"/>
          <w:b/>
          <w:sz w:val="22"/>
          <w:szCs w:val="22"/>
        </w:rPr>
      </w:pPr>
      <w:r w:rsidRPr="004B5133">
        <w:rPr>
          <w:rFonts w:ascii="Arial" w:hAnsi="Arial" w:cs="Arial"/>
          <w:b/>
          <w:sz w:val="22"/>
          <w:szCs w:val="22"/>
        </w:rPr>
        <w:t>Demanda da RIA quanto à proposta de revisão da NR 04, em consulta pública, que trata de “Serviços Especializados em Engenharia de Segurança e Medicina do Trabalho (SESMT)</w:t>
      </w:r>
    </w:p>
    <w:p w14:paraId="1E617EA9" w14:textId="77777777" w:rsidR="00B25CE1" w:rsidRDefault="00B25CE1" w:rsidP="004B5133">
      <w:pPr>
        <w:spacing w:after="360"/>
        <w:ind w:firstLine="709"/>
        <w:rPr>
          <w:rFonts w:ascii="Arial" w:hAnsi="Arial" w:cs="Arial"/>
          <w:sz w:val="22"/>
          <w:szCs w:val="22"/>
        </w:rPr>
      </w:pPr>
      <w:r w:rsidRPr="004B5133">
        <w:rPr>
          <w:rFonts w:ascii="Arial" w:hAnsi="Arial" w:cs="Arial"/>
          <w:sz w:val="22"/>
          <w:szCs w:val="22"/>
        </w:rPr>
        <w:t>Em atenção à demanda apresentada pela Rede Integrada de Atendimento (RIA) quanto à consulta pública para revisão e atualização das normas regulamentadores (</w:t>
      </w:r>
      <w:proofErr w:type="spellStart"/>
      <w:r w:rsidRPr="004B5133">
        <w:rPr>
          <w:rFonts w:ascii="Arial" w:hAnsi="Arial" w:cs="Arial"/>
          <w:sz w:val="22"/>
          <w:szCs w:val="22"/>
        </w:rPr>
        <w:t>NRs</w:t>
      </w:r>
      <w:proofErr w:type="spellEnd"/>
      <w:r w:rsidRPr="004B5133">
        <w:rPr>
          <w:rFonts w:ascii="Arial" w:hAnsi="Arial" w:cs="Arial"/>
          <w:sz w:val="22"/>
          <w:szCs w:val="22"/>
        </w:rPr>
        <w:t xml:space="preserve">), em especial a NR 04, divulgada no Diário Oficial da União (DOU de 31/07/2019, </w:t>
      </w:r>
      <w:r w:rsidRPr="004B5133">
        <w:rPr>
          <w:rFonts w:ascii="Arial" w:hAnsi="Arial" w:cs="Arial"/>
          <w:sz w:val="22"/>
          <w:szCs w:val="22"/>
        </w:rPr>
        <w:lastRenderedPageBreak/>
        <w:t xml:space="preserve">Seção 3, Pág.39), que trata de Serviços Especializados em Engenharia de Segurança e em Medicina do Trabalho – SESMT, bem como a solicitação de posicionamento pelo CAU/BR, </w:t>
      </w:r>
      <w:r w:rsidR="00010D8C" w:rsidRPr="004B5133">
        <w:rPr>
          <w:rFonts w:ascii="Arial" w:hAnsi="Arial" w:cs="Arial"/>
          <w:sz w:val="22"/>
          <w:szCs w:val="22"/>
        </w:rPr>
        <w:t>a CTHEP-CAU/BR formalizou a Proposta nº 001/2019-CTHEP</w:t>
      </w:r>
      <w:r w:rsidR="00C57354">
        <w:rPr>
          <w:rFonts w:ascii="Arial" w:hAnsi="Arial" w:cs="Arial"/>
          <w:sz w:val="22"/>
          <w:szCs w:val="22"/>
        </w:rPr>
        <w:t xml:space="preserve">, cujo teor foi inserido no </w:t>
      </w:r>
      <w:proofErr w:type="spellStart"/>
      <w:r w:rsidR="00C57354">
        <w:rPr>
          <w:rFonts w:ascii="Arial" w:hAnsi="Arial" w:cs="Arial"/>
          <w:sz w:val="22"/>
          <w:szCs w:val="22"/>
        </w:rPr>
        <w:t>ParticipaBR</w:t>
      </w:r>
      <w:proofErr w:type="spellEnd"/>
      <w:r w:rsidR="00C57354">
        <w:rPr>
          <w:rFonts w:ascii="Arial" w:hAnsi="Arial" w:cs="Arial"/>
          <w:sz w:val="22"/>
          <w:szCs w:val="22"/>
        </w:rPr>
        <w:t xml:space="preserve">, </w:t>
      </w:r>
      <w:r w:rsidR="00C57354" w:rsidRPr="00C57354">
        <w:rPr>
          <w:rFonts w:ascii="Arial" w:hAnsi="Arial" w:cs="Arial"/>
          <w:sz w:val="22"/>
          <w:szCs w:val="22"/>
        </w:rPr>
        <w:t>portal que estava recebendo as contribuições.</w:t>
      </w:r>
    </w:p>
    <w:p w14:paraId="1D44E7B2" w14:textId="77777777" w:rsidR="002F0C1E" w:rsidRPr="00C57354" w:rsidRDefault="002F0C1E" w:rsidP="00B25CE1">
      <w:pPr>
        <w:spacing w:after="120"/>
        <w:rPr>
          <w:rFonts w:ascii="Arial" w:hAnsi="Arial" w:cs="Arial"/>
          <w:b/>
          <w:sz w:val="22"/>
          <w:szCs w:val="22"/>
        </w:rPr>
      </w:pPr>
      <w:r w:rsidRPr="00C57354">
        <w:rPr>
          <w:rFonts w:ascii="Arial" w:hAnsi="Arial" w:cs="Arial"/>
          <w:b/>
          <w:sz w:val="22"/>
          <w:szCs w:val="22"/>
        </w:rPr>
        <w:t>Reunião entre a CTHEP e as Comissões de Exercício Profissional (CEP-CAU/BR) e de Ensino e Formação (CEF-CAU/BR)</w:t>
      </w:r>
    </w:p>
    <w:p w14:paraId="77796A62" w14:textId="77777777" w:rsidR="004C38CE" w:rsidRDefault="004C38CE" w:rsidP="004C38CE">
      <w:pPr>
        <w:spacing w:after="120"/>
        <w:ind w:firstLine="709"/>
        <w:rPr>
          <w:rFonts w:ascii="Arial" w:hAnsi="Arial" w:cs="Arial"/>
          <w:sz w:val="22"/>
          <w:szCs w:val="22"/>
        </w:rPr>
      </w:pPr>
      <w:r>
        <w:rPr>
          <w:rFonts w:ascii="Arial" w:hAnsi="Arial" w:cs="Arial"/>
          <w:sz w:val="22"/>
          <w:szCs w:val="22"/>
        </w:rPr>
        <w:t>A CTHEP encaminhou o</w:t>
      </w:r>
      <w:r w:rsidRPr="00324128">
        <w:rPr>
          <w:rFonts w:ascii="Arial" w:hAnsi="Arial" w:cs="Arial"/>
          <w:sz w:val="22"/>
          <w:szCs w:val="22"/>
        </w:rPr>
        <w:t>fício</w:t>
      </w:r>
      <w:r>
        <w:rPr>
          <w:rFonts w:ascii="Arial" w:hAnsi="Arial" w:cs="Arial"/>
          <w:sz w:val="22"/>
          <w:szCs w:val="22"/>
        </w:rPr>
        <w:t xml:space="preserve"> nº. 004/2019-CTHEP-CAU/BR, no qual convid</w:t>
      </w:r>
      <w:r w:rsidR="009A49DB">
        <w:rPr>
          <w:rFonts w:ascii="Arial" w:hAnsi="Arial" w:cs="Arial"/>
          <w:sz w:val="22"/>
          <w:szCs w:val="22"/>
        </w:rPr>
        <w:t>ou</w:t>
      </w:r>
      <w:r>
        <w:rPr>
          <w:rFonts w:ascii="Arial" w:hAnsi="Arial" w:cs="Arial"/>
          <w:sz w:val="22"/>
          <w:szCs w:val="22"/>
        </w:rPr>
        <w:t xml:space="preserve"> a </w:t>
      </w:r>
      <w:r w:rsidRPr="00324128">
        <w:rPr>
          <w:rFonts w:ascii="Arial" w:hAnsi="Arial" w:cs="Arial"/>
          <w:sz w:val="22"/>
          <w:szCs w:val="22"/>
        </w:rPr>
        <w:t>Comissão de Exercício Profissional do CAU/BR (CEP-CAU/BR)</w:t>
      </w:r>
      <w:r>
        <w:rPr>
          <w:rFonts w:ascii="Arial" w:hAnsi="Arial" w:cs="Arial"/>
          <w:sz w:val="22"/>
          <w:szCs w:val="22"/>
        </w:rPr>
        <w:t xml:space="preserve"> a participar de reunião conjunta com a Comissão de Harmonização para discussão sobre pauta </w:t>
      </w:r>
      <w:r w:rsidRPr="00324128">
        <w:rPr>
          <w:rFonts w:ascii="Arial" w:hAnsi="Arial" w:cs="Arial"/>
          <w:sz w:val="22"/>
          <w:szCs w:val="22"/>
        </w:rPr>
        <w:t xml:space="preserve">comum </w:t>
      </w:r>
      <w:r w:rsidR="009A49DB">
        <w:rPr>
          <w:rFonts w:ascii="Arial" w:hAnsi="Arial" w:cs="Arial"/>
          <w:sz w:val="22"/>
          <w:szCs w:val="22"/>
        </w:rPr>
        <w:t>quanto</w:t>
      </w:r>
      <w:r w:rsidRPr="00324128">
        <w:rPr>
          <w:rFonts w:ascii="Arial" w:hAnsi="Arial" w:cs="Arial"/>
          <w:sz w:val="22"/>
          <w:szCs w:val="22"/>
        </w:rPr>
        <w:t xml:space="preserve"> a conflitos de competências entre as diversas atividades profissionais, com ênfase nas Resoluções CAU/BR </w:t>
      </w:r>
      <w:proofErr w:type="spellStart"/>
      <w:r w:rsidRPr="00324128">
        <w:rPr>
          <w:rFonts w:ascii="Arial" w:hAnsi="Arial" w:cs="Arial"/>
          <w:sz w:val="22"/>
          <w:szCs w:val="22"/>
        </w:rPr>
        <w:t>nº</w:t>
      </w:r>
      <w:r w:rsidR="009A49DB">
        <w:rPr>
          <w:rFonts w:ascii="Arial" w:hAnsi="Arial" w:cs="Arial"/>
          <w:sz w:val="22"/>
          <w:szCs w:val="22"/>
        </w:rPr>
        <w:t>s</w:t>
      </w:r>
      <w:proofErr w:type="spellEnd"/>
      <w:r w:rsidRPr="00324128">
        <w:rPr>
          <w:rFonts w:ascii="Arial" w:hAnsi="Arial" w:cs="Arial"/>
          <w:sz w:val="22"/>
          <w:szCs w:val="22"/>
        </w:rPr>
        <w:t xml:space="preserve"> 21 e 51 e demais deliberações da CEP que tratem de atribuição profissional do arquiteto e urbanista.</w:t>
      </w:r>
      <w:r w:rsidR="009A49DB">
        <w:rPr>
          <w:rFonts w:ascii="Arial" w:hAnsi="Arial" w:cs="Arial"/>
          <w:sz w:val="22"/>
          <w:szCs w:val="22"/>
        </w:rPr>
        <w:t xml:space="preserve"> </w:t>
      </w:r>
      <w:r>
        <w:rPr>
          <w:rFonts w:ascii="Arial" w:hAnsi="Arial" w:cs="Arial"/>
          <w:sz w:val="22"/>
          <w:szCs w:val="22"/>
        </w:rPr>
        <w:t>O</w:t>
      </w:r>
      <w:r w:rsidRPr="00324128">
        <w:rPr>
          <w:rFonts w:ascii="Arial" w:hAnsi="Arial" w:cs="Arial"/>
          <w:sz w:val="22"/>
          <w:szCs w:val="22"/>
        </w:rPr>
        <w:t xml:space="preserve"> coordenador-adjunto João Carlos conversou com a CEP-CA</w:t>
      </w:r>
      <w:r w:rsidR="009A49DB">
        <w:rPr>
          <w:rFonts w:ascii="Arial" w:hAnsi="Arial" w:cs="Arial"/>
          <w:sz w:val="22"/>
          <w:szCs w:val="22"/>
        </w:rPr>
        <w:t>U/BR em 05 de setembro de 2019.</w:t>
      </w:r>
    </w:p>
    <w:p w14:paraId="07F31FD3" w14:textId="77777777" w:rsidR="009A49DB" w:rsidRDefault="009A49DB" w:rsidP="009A49DB">
      <w:pPr>
        <w:spacing w:after="120"/>
        <w:ind w:firstLine="709"/>
        <w:rPr>
          <w:rFonts w:ascii="Arial" w:hAnsi="Arial" w:cs="Arial"/>
          <w:sz w:val="22"/>
          <w:szCs w:val="22"/>
        </w:rPr>
      </w:pPr>
      <w:r>
        <w:rPr>
          <w:rFonts w:ascii="Arial" w:hAnsi="Arial" w:cs="Arial"/>
          <w:sz w:val="22"/>
          <w:szCs w:val="22"/>
        </w:rPr>
        <w:t>O encaminhamento do encontro com a CEP-CAU/BR</w:t>
      </w:r>
      <w:r w:rsidRPr="00C57354">
        <w:rPr>
          <w:rFonts w:ascii="Arial" w:hAnsi="Arial" w:cs="Arial"/>
          <w:sz w:val="22"/>
          <w:szCs w:val="22"/>
        </w:rPr>
        <w:t xml:space="preserve"> foi </w:t>
      </w:r>
      <w:r>
        <w:rPr>
          <w:rFonts w:ascii="Arial" w:hAnsi="Arial" w:cs="Arial"/>
          <w:sz w:val="22"/>
          <w:szCs w:val="22"/>
        </w:rPr>
        <w:t>formalizado por meio d</w:t>
      </w:r>
      <w:r w:rsidRPr="00C57354">
        <w:rPr>
          <w:rFonts w:ascii="Arial" w:hAnsi="Arial" w:cs="Arial"/>
          <w:sz w:val="22"/>
          <w:szCs w:val="22"/>
        </w:rPr>
        <w:t xml:space="preserve">o Memo. 002/2019 – CTHEP-CAU/BR, em que </w:t>
      </w:r>
      <w:r>
        <w:rPr>
          <w:rFonts w:ascii="Arial" w:hAnsi="Arial" w:cs="Arial"/>
          <w:sz w:val="22"/>
          <w:szCs w:val="22"/>
        </w:rPr>
        <w:t>foi solicitada</w:t>
      </w:r>
      <w:r w:rsidRPr="00C57354">
        <w:rPr>
          <w:rFonts w:ascii="Arial" w:hAnsi="Arial" w:cs="Arial"/>
          <w:sz w:val="22"/>
          <w:szCs w:val="22"/>
        </w:rPr>
        <w:t xml:space="preserve"> a revogação da Portaria Normativa do CAU/BR nº 12, de 31 de janeiro de 2013, ou a supressão do termo “diretas e superficiais” disposto no parágrafo único do art. 1º, de forma a abranger qualquer tipo de fundação na prática profissional do arquiteto e urbanista, em atendimento ao que consta na Resolução CNE CES nº 2, de 17 de junho de 2010, que “Institui as Diretrizes Curriculares Nacional do curso de graduação em Arquitetura e Urbanismo”, documento que prevê expressamente que o estudo de fundações, sem qualquer restrição, é campo de atuação do arquiteto e urbanista, não havendo restrição à atuação do arquiteto às fundações diretas.</w:t>
      </w:r>
    </w:p>
    <w:p w14:paraId="15189CA0" w14:textId="105E7FDC" w:rsidR="009A49DB" w:rsidRDefault="009A49DB" w:rsidP="009A49DB">
      <w:pPr>
        <w:spacing w:after="120"/>
        <w:ind w:firstLine="709"/>
        <w:rPr>
          <w:rFonts w:ascii="Arial" w:hAnsi="Arial" w:cs="Arial"/>
          <w:sz w:val="22"/>
          <w:szCs w:val="22"/>
        </w:rPr>
      </w:pPr>
      <w:r>
        <w:rPr>
          <w:rFonts w:ascii="Arial" w:hAnsi="Arial" w:cs="Arial"/>
          <w:sz w:val="22"/>
          <w:szCs w:val="22"/>
        </w:rPr>
        <w:t>A CTHEP encaminhou o</w:t>
      </w:r>
      <w:r w:rsidRPr="00324128">
        <w:rPr>
          <w:rFonts w:ascii="Arial" w:hAnsi="Arial" w:cs="Arial"/>
          <w:sz w:val="22"/>
          <w:szCs w:val="22"/>
        </w:rPr>
        <w:t>fício</w:t>
      </w:r>
      <w:r>
        <w:rPr>
          <w:rFonts w:ascii="Arial" w:hAnsi="Arial" w:cs="Arial"/>
          <w:sz w:val="22"/>
          <w:szCs w:val="22"/>
        </w:rPr>
        <w:t xml:space="preserve"> nº. 008/2019-CTHEP-CAU/BR, no qual solicitou à </w:t>
      </w:r>
      <w:r w:rsidRPr="00324128">
        <w:rPr>
          <w:rFonts w:ascii="Arial" w:hAnsi="Arial" w:cs="Arial"/>
          <w:sz w:val="22"/>
          <w:szCs w:val="22"/>
        </w:rPr>
        <w:t xml:space="preserve">Comissão de </w:t>
      </w:r>
      <w:r>
        <w:rPr>
          <w:rFonts w:ascii="Arial" w:hAnsi="Arial" w:cs="Arial"/>
          <w:sz w:val="22"/>
          <w:szCs w:val="22"/>
        </w:rPr>
        <w:t>Ensino e Formação</w:t>
      </w:r>
      <w:r w:rsidRPr="00324128">
        <w:rPr>
          <w:rFonts w:ascii="Arial" w:hAnsi="Arial" w:cs="Arial"/>
          <w:sz w:val="22"/>
          <w:szCs w:val="22"/>
        </w:rPr>
        <w:t xml:space="preserve"> do CAU/BR (CE</w:t>
      </w:r>
      <w:r>
        <w:rPr>
          <w:rFonts w:ascii="Arial" w:hAnsi="Arial" w:cs="Arial"/>
          <w:sz w:val="22"/>
          <w:szCs w:val="22"/>
        </w:rPr>
        <w:t>F</w:t>
      </w:r>
      <w:r w:rsidRPr="00324128">
        <w:rPr>
          <w:rFonts w:ascii="Arial" w:hAnsi="Arial" w:cs="Arial"/>
          <w:sz w:val="22"/>
          <w:szCs w:val="22"/>
        </w:rPr>
        <w:t>-CAU/BR)</w:t>
      </w:r>
      <w:r>
        <w:rPr>
          <w:rFonts w:ascii="Arial" w:hAnsi="Arial" w:cs="Arial"/>
          <w:sz w:val="22"/>
          <w:szCs w:val="22"/>
        </w:rPr>
        <w:t xml:space="preserve"> a inclusão, </w:t>
      </w:r>
      <w:r w:rsidRPr="00324128">
        <w:rPr>
          <w:rFonts w:ascii="Arial" w:hAnsi="Arial" w:cs="Arial"/>
          <w:sz w:val="22"/>
          <w:szCs w:val="22"/>
        </w:rPr>
        <w:t xml:space="preserve">na pauta da reunião ordinária </w:t>
      </w:r>
      <w:r w:rsidR="00510EE8">
        <w:rPr>
          <w:rFonts w:ascii="Arial" w:hAnsi="Arial" w:cs="Arial"/>
          <w:sz w:val="22"/>
          <w:szCs w:val="22"/>
        </w:rPr>
        <w:t>seguinte,</w:t>
      </w:r>
      <w:r w:rsidRPr="00324128">
        <w:rPr>
          <w:rFonts w:ascii="Arial" w:hAnsi="Arial" w:cs="Arial"/>
          <w:sz w:val="22"/>
          <w:szCs w:val="22"/>
        </w:rPr>
        <w:t xml:space="preserve"> o parecer CFE n° 19 de 1987, que dispõe sobre o Currículo Básico do Curso de Especialização em Engenharia de Segurança do Trabalho. O coordenador-adjunto João</w:t>
      </w:r>
      <w:r w:rsidR="002F71E6">
        <w:rPr>
          <w:rFonts w:ascii="Arial" w:hAnsi="Arial" w:cs="Arial"/>
          <w:sz w:val="22"/>
          <w:szCs w:val="22"/>
        </w:rPr>
        <w:t xml:space="preserve"> Carlos</w:t>
      </w:r>
      <w:r w:rsidRPr="00324128">
        <w:rPr>
          <w:rFonts w:ascii="Arial" w:hAnsi="Arial" w:cs="Arial"/>
          <w:sz w:val="22"/>
          <w:szCs w:val="22"/>
        </w:rPr>
        <w:t xml:space="preserve"> conversou com a CEF-CA</w:t>
      </w:r>
      <w:r>
        <w:rPr>
          <w:rFonts w:ascii="Arial" w:hAnsi="Arial" w:cs="Arial"/>
          <w:sz w:val="22"/>
          <w:szCs w:val="22"/>
        </w:rPr>
        <w:t>U/BR em 05 de setembro de 2019.</w:t>
      </w:r>
    </w:p>
    <w:p w14:paraId="6C3D57BA" w14:textId="77777777" w:rsidR="002F0C1E" w:rsidRDefault="002F0C1E" w:rsidP="009A49DB">
      <w:pPr>
        <w:spacing w:after="360"/>
        <w:ind w:firstLine="709"/>
        <w:rPr>
          <w:rFonts w:ascii="Arial" w:hAnsi="Arial" w:cs="Arial"/>
          <w:sz w:val="22"/>
          <w:szCs w:val="22"/>
        </w:rPr>
      </w:pPr>
      <w:r w:rsidRPr="00C57354">
        <w:rPr>
          <w:rFonts w:ascii="Arial" w:hAnsi="Arial" w:cs="Arial"/>
          <w:sz w:val="22"/>
          <w:szCs w:val="22"/>
        </w:rPr>
        <w:t>Como encaminhamento</w:t>
      </w:r>
      <w:r w:rsidR="00324128">
        <w:rPr>
          <w:rFonts w:ascii="Arial" w:hAnsi="Arial" w:cs="Arial"/>
          <w:sz w:val="22"/>
          <w:szCs w:val="22"/>
        </w:rPr>
        <w:t xml:space="preserve"> da reuni</w:t>
      </w:r>
      <w:r w:rsidR="009A49DB">
        <w:rPr>
          <w:rFonts w:ascii="Arial" w:hAnsi="Arial" w:cs="Arial"/>
          <w:sz w:val="22"/>
          <w:szCs w:val="22"/>
        </w:rPr>
        <w:t>ão com a CEF-CAU/BR</w:t>
      </w:r>
      <w:r w:rsidRPr="00C57354">
        <w:rPr>
          <w:rFonts w:ascii="Arial" w:hAnsi="Arial" w:cs="Arial"/>
          <w:sz w:val="22"/>
          <w:szCs w:val="22"/>
        </w:rPr>
        <w:t>, foi enviado Memo. nº</w:t>
      </w:r>
      <w:r w:rsidR="009A49DB">
        <w:rPr>
          <w:rFonts w:ascii="Arial" w:hAnsi="Arial" w:cs="Arial"/>
          <w:sz w:val="22"/>
          <w:szCs w:val="22"/>
        </w:rPr>
        <w:t xml:space="preserve"> 001/2019 – CTHEP-CAU/BR </w:t>
      </w:r>
      <w:r w:rsidR="00C57354">
        <w:rPr>
          <w:rFonts w:ascii="Arial" w:hAnsi="Arial" w:cs="Arial"/>
          <w:sz w:val="22"/>
          <w:szCs w:val="22"/>
        </w:rPr>
        <w:t>no qual solicitou</w:t>
      </w:r>
      <w:r w:rsidRPr="00C57354">
        <w:rPr>
          <w:rFonts w:ascii="Arial" w:hAnsi="Arial" w:cs="Arial"/>
          <w:sz w:val="22"/>
          <w:szCs w:val="22"/>
        </w:rPr>
        <w:t xml:space="preserve"> revisão das Deliberações da CEF-CAU/BR </w:t>
      </w:r>
      <w:proofErr w:type="spellStart"/>
      <w:r w:rsidRPr="00C57354">
        <w:rPr>
          <w:rFonts w:ascii="Arial" w:hAnsi="Arial" w:cs="Arial"/>
          <w:sz w:val="22"/>
          <w:szCs w:val="22"/>
        </w:rPr>
        <w:t>nºs</w:t>
      </w:r>
      <w:proofErr w:type="spellEnd"/>
      <w:r w:rsidRPr="00C57354">
        <w:rPr>
          <w:rFonts w:ascii="Arial" w:hAnsi="Arial" w:cs="Arial"/>
          <w:sz w:val="22"/>
          <w:szCs w:val="22"/>
        </w:rPr>
        <w:t xml:space="preserve"> 069/2018, que trata de fundações profundas, e 156/2019, que dispõe sobre estradas vicinais.</w:t>
      </w:r>
    </w:p>
    <w:p w14:paraId="085B5DDB" w14:textId="77777777" w:rsidR="00F17A98" w:rsidRPr="00F17A98" w:rsidRDefault="00F17A98" w:rsidP="00F17A98">
      <w:pPr>
        <w:spacing w:after="120"/>
        <w:rPr>
          <w:rFonts w:ascii="Arial" w:hAnsi="Arial" w:cs="Arial"/>
          <w:b/>
          <w:sz w:val="22"/>
          <w:szCs w:val="22"/>
        </w:rPr>
      </w:pPr>
      <w:r w:rsidRPr="00F17A98">
        <w:rPr>
          <w:rFonts w:ascii="Arial" w:hAnsi="Arial" w:cs="Arial"/>
          <w:b/>
          <w:sz w:val="22"/>
          <w:szCs w:val="22"/>
        </w:rPr>
        <w:t xml:space="preserve">Reunião conjunta com a Comissão Temática de Harmonização </w:t>
      </w:r>
      <w:proofErr w:type="spellStart"/>
      <w:r w:rsidRPr="00F17A98">
        <w:rPr>
          <w:rFonts w:ascii="Arial" w:hAnsi="Arial" w:cs="Arial"/>
          <w:b/>
          <w:sz w:val="22"/>
          <w:szCs w:val="22"/>
        </w:rPr>
        <w:t>Interconselhos</w:t>
      </w:r>
      <w:proofErr w:type="spellEnd"/>
      <w:r w:rsidRPr="00F17A98">
        <w:rPr>
          <w:rFonts w:ascii="Arial" w:hAnsi="Arial" w:cs="Arial"/>
          <w:b/>
          <w:sz w:val="22"/>
          <w:szCs w:val="22"/>
        </w:rPr>
        <w:t xml:space="preserve"> do CONFEA – CTHI</w:t>
      </w:r>
    </w:p>
    <w:p w14:paraId="342C4199" w14:textId="77777777" w:rsidR="00DB0D81" w:rsidRDefault="00F17A98" w:rsidP="00DB0D81">
      <w:pPr>
        <w:spacing w:after="120"/>
        <w:ind w:firstLine="709"/>
        <w:rPr>
          <w:rFonts w:ascii="Arial" w:hAnsi="Arial" w:cs="Arial"/>
          <w:sz w:val="22"/>
          <w:szCs w:val="22"/>
        </w:rPr>
      </w:pPr>
      <w:r w:rsidRPr="00324128">
        <w:rPr>
          <w:rFonts w:ascii="Arial" w:hAnsi="Arial" w:cs="Arial"/>
          <w:sz w:val="22"/>
          <w:szCs w:val="22"/>
        </w:rPr>
        <w:t>A Comissão solicitou</w:t>
      </w:r>
      <w:r w:rsidR="00DB0D81" w:rsidRPr="00DB0D81">
        <w:rPr>
          <w:rFonts w:ascii="Arial" w:hAnsi="Arial" w:cs="Arial"/>
          <w:sz w:val="22"/>
          <w:szCs w:val="22"/>
        </w:rPr>
        <w:t xml:space="preserve"> </w:t>
      </w:r>
      <w:r w:rsidR="00DB0D81">
        <w:rPr>
          <w:rFonts w:ascii="Arial" w:hAnsi="Arial" w:cs="Arial"/>
          <w:sz w:val="22"/>
          <w:szCs w:val="22"/>
        </w:rPr>
        <w:t xml:space="preserve">à Presidência do CAU/BR, por meio de </w:t>
      </w:r>
      <w:r w:rsidR="00DB0D81" w:rsidRPr="00324128">
        <w:rPr>
          <w:rFonts w:ascii="Arial" w:hAnsi="Arial" w:cs="Arial"/>
          <w:sz w:val="22"/>
          <w:szCs w:val="22"/>
        </w:rPr>
        <w:t>O</w:t>
      </w:r>
      <w:r w:rsidR="00DB0D81">
        <w:rPr>
          <w:rFonts w:ascii="Arial" w:hAnsi="Arial" w:cs="Arial"/>
          <w:sz w:val="22"/>
          <w:szCs w:val="22"/>
        </w:rPr>
        <w:t>fício nº. 005/2019-CTHEP-CAU,</w:t>
      </w:r>
      <w:r w:rsidRPr="00324128">
        <w:rPr>
          <w:rFonts w:ascii="Arial" w:hAnsi="Arial" w:cs="Arial"/>
          <w:sz w:val="22"/>
          <w:szCs w:val="22"/>
        </w:rPr>
        <w:t xml:space="preserve"> o envio de </w:t>
      </w:r>
      <w:r w:rsidR="00BC384D">
        <w:rPr>
          <w:rFonts w:ascii="Arial" w:hAnsi="Arial" w:cs="Arial"/>
          <w:sz w:val="22"/>
          <w:szCs w:val="22"/>
        </w:rPr>
        <w:t>convite</w:t>
      </w:r>
      <w:r w:rsidRPr="00324128">
        <w:rPr>
          <w:rFonts w:ascii="Arial" w:hAnsi="Arial" w:cs="Arial"/>
          <w:sz w:val="22"/>
          <w:szCs w:val="22"/>
        </w:rPr>
        <w:t xml:space="preserve"> ao CONFEA convidando a </w:t>
      </w:r>
      <w:r w:rsidR="00BC384D" w:rsidRPr="00324128">
        <w:rPr>
          <w:rFonts w:ascii="Arial" w:hAnsi="Arial" w:cs="Arial"/>
          <w:sz w:val="22"/>
          <w:szCs w:val="22"/>
        </w:rPr>
        <w:t xml:space="preserve">Comissão Temática de Harmonização </w:t>
      </w:r>
      <w:proofErr w:type="spellStart"/>
      <w:r w:rsidR="00BC384D" w:rsidRPr="00324128">
        <w:rPr>
          <w:rFonts w:ascii="Arial" w:hAnsi="Arial" w:cs="Arial"/>
          <w:sz w:val="22"/>
          <w:szCs w:val="22"/>
        </w:rPr>
        <w:t>Interconselhos</w:t>
      </w:r>
      <w:proofErr w:type="spellEnd"/>
      <w:r w:rsidR="00BC384D" w:rsidRPr="00324128">
        <w:rPr>
          <w:rFonts w:ascii="Arial" w:hAnsi="Arial" w:cs="Arial"/>
          <w:sz w:val="22"/>
          <w:szCs w:val="22"/>
        </w:rPr>
        <w:t xml:space="preserve"> </w:t>
      </w:r>
      <w:r w:rsidR="00BC384D">
        <w:rPr>
          <w:rFonts w:ascii="Arial" w:hAnsi="Arial" w:cs="Arial"/>
          <w:sz w:val="22"/>
          <w:szCs w:val="22"/>
        </w:rPr>
        <w:t>(</w:t>
      </w:r>
      <w:r w:rsidR="00BC384D" w:rsidRPr="00324128">
        <w:rPr>
          <w:rFonts w:ascii="Arial" w:hAnsi="Arial" w:cs="Arial"/>
          <w:sz w:val="22"/>
          <w:szCs w:val="22"/>
        </w:rPr>
        <w:t>CTHI</w:t>
      </w:r>
      <w:r w:rsidR="00BC384D">
        <w:rPr>
          <w:rFonts w:ascii="Arial" w:hAnsi="Arial" w:cs="Arial"/>
          <w:sz w:val="22"/>
          <w:szCs w:val="22"/>
        </w:rPr>
        <w:t>-CONFEA)</w:t>
      </w:r>
      <w:r w:rsidRPr="00324128">
        <w:rPr>
          <w:rFonts w:ascii="Arial" w:hAnsi="Arial" w:cs="Arial"/>
          <w:sz w:val="22"/>
          <w:szCs w:val="22"/>
        </w:rPr>
        <w:t xml:space="preserve"> para reunião conjunta </w:t>
      </w:r>
      <w:r w:rsidR="00BC384D">
        <w:rPr>
          <w:rFonts w:ascii="Arial" w:hAnsi="Arial" w:cs="Arial"/>
          <w:sz w:val="22"/>
          <w:szCs w:val="22"/>
        </w:rPr>
        <w:t xml:space="preserve">com a CTHEP-CAU/BR </w:t>
      </w:r>
      <w:r w:rsidRPr="00324128">
        <w:rPr>
          <w:rFonts w:ascii="Arial" w:hAnsi="Arial" w:cs="Arial"/>
          <w:sz w:val="22"/>
          <w:szCs w:val="22"/>
        </w:rPr>
        <w:t xml:space="preserve">no dia </w:t>
      </w:r>
      <w:r w:rsidRPr="00F17A98">
        <w:rPr>
          <w:rFonts w:ascii="Arial" w:hAnsi="Arial" w:cs="Arial"/>
          <w:sz w:val="22"/>
          <w:szCs w:val="22"/>
        </w:rPr>
        <w:t>21 de agosto de 2019</w:t>
      </w:r>
      <w:r w:rsidRPr="00324128">
        <w:rPr>
          <w:rFonts w:ascii="Arial" w:hAnsi="Arial" w:cs="Arial"/>
          <w:sz w:val="22"/>
          <w:szCs w:val="22"/>
        </w:rPr>
        <w:t xml:space="preserve"> com a finalidade de discutir sobre os seguintes temas: especialização em engenharia de segurança do trabalho e PEC 108/2019, que </w:t>
      </w:r>
      <w:r w:rsidRPr="00324128">
        <w:rPr>
          <w:rFonts w:ascii="Arial" w:hAnsi="Arial" w:cs="Arial"/>
          <w:sz w:val="22"/>
          <w:szCs w:val="22"/>
        </w:rPr>
        <w:lastRenderedPageBreak/>
        <w:t xml:space="preserve">“dispõe sobre a natureza jurídica dos conselheiros profissionais”, sendo este quanto ao alinhamento para proposição de nova redação. </w:t>
      </w:r>
    </w:p>
    <w:p w14:paraId="20DD5669" w14:textId="77777777" w:rsidR="00F17A98" w:rsidRPr="00324128" w:rsidRDefault="00F17A98" w:rsidP="00F17A98">
      <w:pPr>
        <w:spacing w:after="360"/>
        <w:ind w:firstLine="709"/>
        <w:rPr>
          <w:rFonts w:ascii="Arial" w:hAnsi="Arial" w:cs="Arial"/>
          <w:sz w:val="22"/>
          <w:szCs w:val="22"/>
        </w:rPr>
      </w:pPr>
      <w:r w:rsidRPr="00324128">
        <w:rPr>
          <w:rFonts w:ascii="Arial" w:hAnsi="Arial" w:cs="Arial"/>
          <w:sz w:val="22"/>
          <w:szCs w:val="22"/>
        </w:rPr>
        <w:t xml:space="preserve">O CONFEA acusou recebimento do Ofício e informou que a Comissão Temática de Harmonização </w:t>
      </w:r>
      <w:proofErr w:type="spellStart"/>
      <w:r w:rsidRPr="00324128">
        <w:rPr>
          <w:rFonts w:ascii="Arial" w:hAnsi="Arial" w:cs="Arial"/>
          <w:sz w:val="22"/>
          <w:szCs w:val="22"/>
        </w:rPr>
        <w:t>Interconselhos</w:t>
      </w:r>
      <w:proofErr w:type="spellEnd"/>
      <w:r w:rsidRPr="00324128">
        <w:rPr>
          <w:rFonts w:ascii="Arial" w:hAnsi="Arial" w:cs="Arial"/>
          <w:sz w:val="22"/>
          <w:szCs w:val="22"/>
        </w:rPr>
        <w:t xml:space="preserve"> do CONFEA (CTHI) não pôde estar presente na reunião de agosto, conforme solicitado, por não ter sido cumpridos os prazos mínimos estipulados em normativo interno do CONFEA para a convocação de reuniões. Colocaram-se à disposição e sugeriram o envio de nova data, a ser comunicada previamente à assessoria do CONFEA, que levar</w:t>
      </w:r>
      <w:r w:rsidR="00DB0D81">
        <w:rPr>
          <w:rFonts w:ascii="Arial" w:hAnsi="Arial" w:cs="Arial"/>
          <w:sz w:val="22"/>
          <w:szCs w:val="22"/>
        </w:rPr>
        <w:t>iam</w:t>
      </w:r>
      <w:r w:rsidRPr="00324128">
        <w:rPr>
          <w:rFonts w:ascii="Arial" w:hAnsi="Arial" w:cs="Arial"/>
          <w:sz w:val="22"/>
          <w:szCs w:val="22"/>
        </w:rPr>
        <w:t xml:space="preserve"> ao conhecimento do Coordenador da CTHI.</w:t>
      </w:r>
    </w:p>
    <w:p w14:paraId="6648CD17" w14:textId="77777777" w:rsidR="00B25CE1" w:rsidRPr="00F148CB" w:rsidRDefault="00010D8C" w:rsidP="00F148CB">
      <w:pPr>
        <w:spacing w:after="120"/>
        <w:rPr>
          <w:rFonts w:ascii="Arial" w:hAnsi="Arial" w:cs="Arial"/>
          <w:b/>
          <w:sz w:val="22"/>
          <w:szCs w:val="22"/>
        </w:rPr>
      </w:pPr>
      <w:r w:rsidRPr="00F148CB">
        <w:rPr>
          <w:rFonts w:ascii="Arial" w:hAnsi="Arial" w:cs="Arial"/>
          <w:b/>
          <w:sz w:val="22"/>
          <w:szCs w:val="22"/>
        </w:rPr>
        <w:t>Propostas</w:t>
      </w:r>
    </w:p>
    <w:p w14:paraId="11F0C81F" w14:textId="77777777" w:rsidR="008B24F8" w:rsidRPr="00F148CB" w:rsidRDefault="008B24F8" w:rsidP="00F148CB">
      <w:pPr>
        <w:spacing w:after="240"/>
        <w:ind w:firstLine="709"/>
        <w:rPr>
          <w:rFonts w:ascii="Arial" w:hAnsi="Arial" w:cs="Arial"/>
          <w:sz w:val="22"/>
          <w:szCs w:val="22"/>
        </w:rPr>
      </w:pPr>
      <w:r w:rsidRPr="00F148CB">
        <w:rPr>
          <w:rFonts w:ascii="Arial" w:hAnsi="Arial" w:cs="Arial"/>
          <w:sz w:val="22"/>
          <w:szCs w:val="22"/>
        </w:rPr>
        <w:t xml:space="preserve">A CTHEP-CAU/BR, no ano de 2019, apresentou três propostas, cujo inteiro teor pode ser acessado no Portal da Transparência do CAU/BR. Segue, abaixo, os temas abordados em cada </w:t>
      </w:r>
      <w:r w:rsidR="00F17A98">
        <w:rPr>
          <w:rFonts w:ascii="Arial" w:hAnsi="Arial" w:cs="Arial"/>
          <w:sz w:val="22"/>
          <w:szCs w:val="22"/>
        </w:rPr>
        <w:t>uma</w:t>
      </w:r>
      <w:r w:rsidRPr="00F148CB">
        <w:rPr>
          <w:rFonts w:ascii="Arial" w:hAnsi="Arial" w:cs="Arial"/>
          <w:sz w:val="22"/>
          <w:szCs w:val="22"/>
        </w:rPr>
        <w:t>.</w:t>
      </w:r>
    </w:p>
    <w:p w14:paraId="5D39FBCA" w14:textId="77777777" w:rsidR="00010D8C" w:rsidRPr="00F148CB" w:rsidRDefault="00010D8C" w:rsidP="00F148CB">
      <w:pPr>
        <w:spacing w:after="120"/>
        <w:rPr>
          <w:rFonts w:ascii="Arial" w:hAnsi="Arial" w:cs="Arial"/>
          <w:b/>
          <w:sz w:val="22"/>
          <w:szCs w:val="22"/>
        </w:rPr>
      </w:pPr>
      <w:r w:rsidRPr="00F148CB">
        <w:rPr>
          <w:rFonts w:ascii="Arial" w:hAnsi="Arial" w:cs="Arial"/>
          <w:b/>
          <w:sz w:val="22"/>
          <w:szCs w:val="22"/>
        </w:rPr>
        <w:t>Proposta nº 001/2019-CTHEP</w:t>
      </w:r>
    </w:p>
    <w:p w14:paraId="147D6CDF" w14:textId="77777777" w:rsidR="00010D8C" w:rsidRPr="00F148CB" w:rsidRDefault="008B24F8" w:rsidP="00F148CB">
      <w:pPr>
        <w:spacing w:after="120"/>
        <w:ind w:firstLine="709"/>
        <w:rPr>
          <w:rFonts w:ascii="Arial" w:hAnsi="Arial" w:cs="Arial"/>
          <w:sz w:val="22"/>
          <w:szCs w:val="22"/>
        </w:rPr>
      </w:pPr>
      <w:r w:rsidRPr="00F148CB">
        <w:rPr>
          <w:rFonts w:ascii="Arial" w:hAnsi="Arial" w:cs="Arial"/>
          <w:sz w:val="22"/>
          <w:szCs w:val="22"/>
        </w:rPr>
        <w:t xml:space="preserve">A CTHEP-CAU/BR apresentou a Proposta nº 001/2019-CTHEP com considerações sobre a </w:t>
      </w:r>
      <w:r w:rsidR="00010D8C" w:rsidRPr="00F148CB">
        <w:rPr>
          <w:rFonts w:ascii="Arial" w:hAnsi="Arial" w:cs="Arial"/>
          <w:sz w:val="22"/>
          <w:szCs w:val="22"/>
        </w:rPr>
        <w:t>consulta pública para revisão e atualização das normas regulamentador</w:t>
      </w:r>
      <w:r w:rsidR="00F148CB">
        <w:rPr>
          <w:rFonts w:ascii="Arial" w:hAnsi="Arial" w:cs="Arial"/>
          <w:sz w:val="22"/>
          <w:szCs w:val="22"/>
        </w:rPr>
        <w:t>a</w:t>
      </w:r>
      <w:r w:rsidR="00010D8C" w:rsidRPr="00F148CB">
        <w:rPr>
          <w:rFonts w:ascii="Arial" w:hAnsi="Arial" w:cs="Arial"/>
          <w:sz w:val="22"/>
          <w:szCs w:val="22"/>
        </w:rPr>
        <w:t>s (</w:t>
      </w:r>
      <w:proofErr w:type="spellStart"/>
      <w:r w:rsidR="00010D8C" w:rsidRPr="00F148CB">
        <w:rPr>
          <w:rFonts w:ascii="Arial" w:hAnsi="Arial" w:cs="Arial"/>
          <w:sz w:val="22"/>
          <w:szCs w:val="22"/>
        </w:rPr>
        <w:t>NRs</w:t>
      </w:r>
      <w:proofErr w:type="spellEnd"/>
      <w:r w:rsidR="00010D8C" w:rsidRPr="00F148CB">
        <w:rPr>
          <w:rFonts w:ascii="Arial" w:hAnsi="Arial" w:cs="Arial"/>
          <w:sz w:val="22"/>
          <w:szCs w:val="22"/>
        </w:rPr>
        <w:t xml:space="preserve">), em especial a NR 04, divulgada no Diário Oficial da União (DOU de 31/07/2019, Seção 3, Pág.39), que trata de Serviços Especializados em Engenharia de Segurança e </w:t>
      </w:r>
      <w:r w:rsidRPr="00F148CB">
        <w:rPr>
          <w:rFonts w:ascii="Arial" w:hAnsi="Arial" w:cs="Arial"/>
          <w:sz w:val="22"/>
          <w:szCs w:val="22"/>
        </w:rPr>
        <w:t>em Medicina do Trabalho – SESMT.</w:t>
      </w:r>
    </w:p>
    <w:p w14:paraId="2AC65D7C" w14:textId="77777777" w:rsidR="00010D8C" w:rsidRPr="00F148CB" w:rsidRDefault="008B24F8" w:rsidP="00F148CB">
      <w:pPr>
        <w:spacing w:after="120"/>
        <w:ind w:firstLine="709"/>
        <w:rPr>
          <w:rFonts w:ascii="Arial" w:hAnsi="Arial" w:cs="Arial"/>
          <w:sz w:val="22"/>
          <w:szCs w:val="22"/>
        </w:rPr>
      </w:pPr>
      <w:r w:rsidRPr="00F148CB">
        <w:rPr>
          <w:rFonts w:ascii="Arial" w:hAnsi="Arial" w:cs="Arial"/>
          <w:sz w:val="22"/>
          <w:szCs w:val="22"/>
        </w:rPr>
        <w:t>Na ocasião, a</w:t>
      </w:r>
      <w:r w:rsidR="00010D8C" w:rsidRPr="00F148CB">
        <w:rPr>
          <w:rFonts w:ascii="Arial" w:hAnsi="Arial" w:cs="Arial"/>
          <w:sz w:val="22"/>
          <w:szCs w:val="22"/>
        </w:rPr>
        <w:t xml:space="preserve"> Comissão entendeu</w:t>
      </w:r>
      <w:r w:rsidRPr="00F148CB">
        <w:rPr>
          <w:rFonts w:ascii="Arial" w:hAnsi="Arial" w:cs="Arial"/>
          <w:sz w:val="22"/>
          <w:szCs w:val="22"/>
        </w:rPr>
        <w:t xml:space="preserve"> ser importante a realização de duas alterações: 1)</w:t>
      </w:r>
      <w:r w:rsidR="00010D8C" w:rsidRPr="00F148CB">
        <w:rPr>
          <w:rFonts w:ascii="Arial" w:hAnsi="Arial" w:cs="Arial"/>
          <w:sz w:val="22"/>
          <w:szCs w:val="22"/>
        </w:rPr>
        <w:t xml:space="preserve"> revisão do Quadro II da citada Norma Reguladora, que trata do Dimensionamento do SESMT, por encontrar-se desatualizada, já que esta data de 11 de dezembro de 1987</w:t>
      </w:r>
      <w:r w:rsidRPr="00F148CB">
        <w:rPr>
          <w:rFonts w:ascii="Arial" w:hAnsi="Arial" w:cs="Arial"/>
          <w:sz w:val="22"/>
          <w:szCs w:val="22"/>
        </w:rPr>
        <w:t xml:space="preserve">; 2) </w:t>
      </w:r>
      <w:r w:rsidR="00010D8C" w:rsidRPr="00F148CB">
        <w:rPr>
          <w:rFonts w:ascii="Arial" w:hAnsi="Arial" w:cs="Arial"/>
          <w:sz w:val="22"/>
          <w:szCs w:val="22"/>
        </w:rPr>
        <w:t>manutenção da definição dos requisitos do Engenheiro de Segurança do Trabalho constante na Portaria DSST nº 11, de 17 de setembro de 1990:</w:t>
      </w:r>
    </w:p>
    <w:p w14:paraId="16FD39E9" w14:textId="77777777" w:rsidR="00010D8C" w:rsidRPr="00F17A98" w:rsidRDefault="00010D8C" w:rsidP="00010D8C">
      <w:pPr>
        <w:spacing w:after="120"/>
        <w:ind w:left="458"/>
        <w:rPr>
          <w:rFonts w:ascii="Arial" w:hAnsi="Arial" w:cs="Arial"/>
          <w:i/>
          <w:iCs/>
          <w:sz w:val="21"/>
          <w:szCs w:val="21"/>
        </w:rPr>
      </w:pPr>
      <w:r w:rsidRPr="00F17A98">
        <w:rPr>
          <w:rFonts w:ascii="Arial" w:hAnsi="Arial" w:cs="Arial"/>
          <w:i/>
          <w:iCs/>
          <w:sz w:val="21"/>
          <w:szCs w:val="21"/>
        </w:rPr>
        <w:t>“a) Engenheiro de Segurança do Trabalho – Engenheiro ou Arquiteto portador de certificado de conclusão de curso de especialização em Engenharia de Segurança do Trabalho, em nível de pós-graduação”.</w:t>
      </w:r>
    </w:p>
    <w:p w14:paraId="0BA36DA6" w14:textId="77777777" w:rsidR="00010D8C" w:rsidRPr="00F17A98" w:rsidRDefault="00010D8C" w:rsidP="00F17A98">
      <w:pPr>
        <w:spacing w:after="360"/>
        <w:ind w:firstLine="709"/>
        <w:rPr>
          <w:rFonts w:ascii="Arial" w:hAnsi="Arial" w:cs="Arial"/>
          <w:sz w:val="22"/>
          <w:szCs w:val="22"/>
        </w:rPr>
      </w:pPr>
      <w:r w:rsidRPr="00F17A98">
        <w:rPr>
          <w:rFonts w:ascii="Arial" w:hAnsi="Arial" w:cs="Arial"/>
          <w:sz w:val="22"/>
          <w:szCs w:val="22"/>
        </w:rPr>
        <w:t xml:space="preserve">Estas considerações foram inseridas no </w:t>
      </w:r>
      <w:proofErr w:type="spellStart"/>
      <w:r w:rsidRPr="00F17A98">
        <w:rPr>
          <w:rFonts w:ascii="Arial" w:hAnsi="Arial" w:cs="Arial"/>
          <w:sz w:val="22"/>
          <w:szCs w:val="22"/>
        </w:rPr>
        <w:t>ParticipaBR</w:t>
      </w:r>
      <w:proofErr w:type="spellEnd"/>
      <w:r w:rsidRPr="00F17A98">
        <w:rPr>
          <w:rFonts w:ascii="Arial" w:hAnsi="Arial" w:cs="Arial"/>
          <w:sz w:val="22"/>
          <w:szCs w:val="22"/>
        </w:rPr>
        <w:t>, portal que estava recebendo as contribuições provenientes da consulta pública.</w:t>
      </w:r>
    </w:p>
    <w:p w14:paraId="17B23028" w14:textId="77777777" w:rsidR="008B24F8" w:rsidRPr="00F17A98" w:rsidRDefault="008B24F8" w:rsidP="00F17A98">
      <w:pPr>
        <w:spacing w:after="120"/>
        <w:rPr>
          <w:rFonts w:ascii="Arial" w:hAnsi="Arial" w:cs="Arial"/>
          <w:b/>
          <w:sz w:val="22"/>
          <w:szCs w:val="22"/>
        </w:rPr>
      </w:pPr>
      <w:r w:rsidRPr="00F17A98">
        <w:rPr>
          <w:rFonts w:ascii="Arial" w:hAnsi="Arial" w:cs="Arial"/>
          <w:b/>
          <w:sz w:val="22"/>
          <w:szCs w:val="22"/>
        </w:rPr>
        <w:t>Proposta nº 002/2019-CTHEP</w:t>
      </w:r>
    </w:p>
    <w:p w14:paraId="29EE2083" w14:textId="77777777" w:rsidR="008B24F8" w:rsidRPr="00F17A98" w:rsidRDefault="00B24574" w:rsidP="00F17A98">
      <w:pPr>
        <w:spacing w:after="360"/>
        <w:ind w:firstLine="709"/>
        <w:rPr>
          <w:rFonts w:ascii="Arial" w:hAnsi="Arial" w:cs="Arial"/>
          <w:sz w:val="22"/>
          <w:szCs w:val="22"/>
        </w:rPr>
      </w:pPr>
      <w:r w:rsidRPr="00F17A98">
        <w:rPr>
          <w:rFonts w:ascii="Arial" w:hAnsi="Arial" w:cs="Arial"/>
          <w:sz w:val="22"/>
          <w:szCs w:val="22"/>
        </w:rPr>
        <w:t>Diante do fato que se encontra em tramitação o PDC 901/2018, que “Susta os efeitos da Resolução nº 51, de 12 de julho de 2013, editada pelo Conselho de Arquitetura e Urbanismo – CAU” e considerando ainda a tramitação do PL nº 9818/2018, que “</w:t>
      </w:r>
      <w:r w:rsidR="00216B73" w:rsidRPr="00F17A98">
        <w:rPr>
          <w:rFonts w:ascii="Arial" w:hAnsi="Arial" w:cs="Arial"/>
          <w:sz w:val="22"/>
          <w:szCs w:val="22"/>
        </w:rPr>
        <w:t>revoga a prerrogativa do Conselho de Arquitetura e Urbanismo de definir a área de atuação privativa dos arquitetos e urbanistas e as áreas de atuação compartilhada”, com a finalidade de propor redação que supere as divergências quanto às áreas de atuação privativas dos arquitetos e urbanistas e as áreas de atuação compartilhadas, a</w:t>
      </w:r>
      <w:r w:rsidR="008B24F8" w:rsidRPr="00F17A98">
        <w:rPr>
          <w:rFonts w:ascii="Arial" w:hAnsi="Arial" w:cs="Arial"/>
          <w:sz w:val="22"/>
          <w:szCs w:val="22"/>
        </w:rPr>
        <w:t xml:space="preserve"> CTHEP-CAU/BR apresentou a Proposta nº 002/2019-CTHEP com sugestões para a redação da Resolução CAU/BR nº 51, de 12 de julho de 2013.</w:t>
      </w:r>
    </w:p>
    <w:p w14:paraId="2F61FAFC" w14:textId="77777777" w:rsidR="008B24F8" w:rsidRPr="00F17A98" w:rsidRDefault="008B24F8" w:rsidP="00F17A98">
      <w:pPr>
        <w:spacing w:after="120"/>
        <w:rPr>
          <w:rFonts w:ascii="Arial" w:hAnsi="Arial" w:cs="Arial"/>
          <w:b/>
          <w:sz w:val="22"/>
          <w:szCs w:val="22"/>
        </w:rPr>
      </w:pPr>
      <w:r w:rsidRPr="00F17A98">
        <w:rPr>
          <w:rFonts w:ascii="Arial" w:hAnsi="Arial" w:cs="Arial"/>
          <w:b/>
          <w:sz w:val="22"/>
          <w:szCs w:val="22"/>
        </w:rPr>
        <w:lastRenderedPageBreak/>
        <w:t>Proposta nº 003/2019-CTHEP</w:t>
      </w:r>
    </w:p>
    <w:p w14:paraId="5CE674A1" w14:textId="77777777" w:rsidR="008B24F8" w:rsidRPr="00F17A98" w:rsidRDefault="00C56826" w:rsidP="00E034EC">
      <w:pPr>
        <w:spacing w:after="120"/>
        <w:ind w:firstLine="709"/>
        <w:rPr>
          <w:rFonts w:ascii="Arial" w:hAnsi="Arial" w:cs="Arial"/>
          <w:sz w:val="22"/>
          <w:szCs w:val="22"/>
        </w:rPr>
      </w:pPr>
      <w:r w:rsidRPr="00F17A98">
        <w:rPr>
          <w:rFonts w:ascii="Arial" w:hAnsi="Arial" w:cs="Arial"/>
          <w:sz w:val="22"/>
          <w:szCs w:val="22"/>
        </w:rPr>
        <w:t>Considerando a audiência pública realizada no dia 31 de outubro de 2019, na Câmara dos Deputados, oportunidade em que foram discutidos o PDC 901/2018 e a Resolução CAU/BR nº 51/2013, a</w:t>
      </w:r>
      <w:r w:rsidR="00935A86" w:rsidRPr="00F17A98">
        <w:rPr>
          <w:rFonts w:ascii="Arial" w:hAnsi="Arial" w:cs="Arial"/>
          <w:sz w:val="22"/>
          <w:szCs w:val="22"/>
        </w:rPr>
        <w:t xml:space="preserve"> CTHEP-CAU/BR apresentou </w:t>
      </w:r>
      <w:r w:rsidR="00335094" w:rsidRPr="00F17A98">
        <w:rPr>
          <w:rFonts w:ascii="Arial" w:hAnsi="Arial" w:cs="Arial"/>
          <w:sz w:val="22"/>
          <w:szCs w:val="22"/>
        </w:rPr>
        <w:t xml:space="preserve">nova </w:t>
      </w:r>
      <w:r w:rsidRPr="00F17A98">
        <w:rPr>
          <w:rFonts w:ascii="Arial" w:hAnsi="Arial" w:cs="Arial"/>
          <w:sz w:val="22"/>
          <w:szCs w:val="22"/>
        </w:rPr>
        <w:t>sugestão de</w:t>
      </w:r>
      <w:r w:rsidR="00335094" w:rsidRPr="00F17A98">
        <w:rPr>
          <w:rFonts w:ascii="Arial" w:hAnsi="Arial" w:cs="Arial"/>
          <w:sz w:val="22"/>
          <w:szCs w:val="22"/>
        </w:rPr>
        <w:t xml:space="preserve"> revisão da Resolução CAU/BR nº 51 por meio da Proposta nº 003/2019, para ciência </w:t>
      </w:r>
      <w:r w:rsidR="00E034EC">
        <w:rPr>
          <w:rFonts w:ascii="Arial" w:hAnsi="Arial" w:cs="Arial"/>
          <w:sz w:val="22"/>
          <w:szCs w:val="22"/>
        </w:rPr>
        <w:t>e análise pelo</w:t>
      </w:r>
      <w:r w:rsidR="00335094" w:rsidRPr="00F17A98">
        <w:rPr>
          <w:rFonts w:ascii="Arial" w:hAnsi="Arial" w:cs="Arial"/>
          <w:sz w:val="22"/>
          <w:szCs w:val="22"/>
        </w:rPr>
        <w:t xml:space="preserve"> Conselho Diretor</w:t>
      </w:r>
      <w:r w:rsidR="00E034EC">
        <w:rPr>
          <w:rFonts w:ascii="Arial" w:hAnsi="Arial" w:cs="Arial"/>
          <w:sz w:val="22"/>
          <w:szCs w:val="22"/>
        </w:rPr>
        <w:t>, bem como</w:t>
      </w:r>
      <w:r w:rsidR="00335094" w:rsidRPr="00F17A98">
        <w:rPr>
          <w:rFonts w:ascii="Arial" w:hAnsi="Arial" w:cs="Arial"/>
          <w:sz w:val="22"/>
          <w:szCs w:val="22"/>
        </w:rPr>
        <w:t xml:space="preserve"> posterior discussão pelo Plenário do CAU/BR. </w:t>
      </w:r>
      <w:r w:rsidR="00C417C0" w:rsidRPr="00F17A98">
        <w:rPr>
          <w:rFonts w:ascii="Arial" w:hAnsi="Arial" w:cs="Arial"/>
          <w:sz w:val="22"/>
          <w:szCs w:val="22"/>
        </w:rPr>
        <w:t>A proposta foi discutida em reunião realizada no CAU/BR no dia 1º de novembro de 2019</w:t>
      </w:r>
      <w:r w:rsidR="00E034EC">
        <w:rPr>
          <w:rFonts w:ascii="Arial" w:hAnsi="Arial" w:cs="Arial"/>
          <w:sz w:val="22"/>
          <w:szCs w:val="22"/>
        </w:rPr>
        <w:t>.</w:t>
      </w:r>
    </w:p>
    <w:p w14:paraId="10153196" w14:textId="77777777" w:rsidR="00241A4B" w:rsidRPr="00241A4B" w:rsidRDefault="00241A4B" w:rsidP="00241A4B">
      <w:pPr>
        <w:pStyle w:val="Ttulo1"/>
        <w:spacing w:after="120"/>
        <w:jc w:val="center"/>
        <w:rPr>
          <w:sz w:val="32"/>
        </w:rPr>
      </w:pPr>
      <w:r w:rsidRPr="00F17A98">
        <w:rPr>
          <w:rFonts w:ascii="Arial" w:eastAsia="Cambria" w:hAnsi="Arial" w:cs="Arial"/>
        </w:rPr>
        <w:br w:type="page"/>
      </w:r>
      <w:bookmarkStart w:id="8" w:name="_Toc31118803"/>
      <w:r>
        <w:rPr>
          <w:sz w:val="32"/>
        </w:rPr>
        <w:lastRenderedPageBreak/>
        <w:t>Recomenda</w:t>
      </w:r>
      <w:r w:rsidR="00381246">
        <w:rPr>
          <w:sz w:val="32"/>
        </w:rPr>
        <w:t>ções da CTHEP-CAU/BR</w:t>
      </w:r>
      <w:bookmarkEnd w:id="8"/>
    </w:p>
    <w:p w14:paraId="181C0CF4" w14:textId="77777777" w:rsidR="00241A4B" w:rsidRPr="004256F4" w:rsidRDefault="00381246" w:rsidP="00403915">
      <w:pPr>
        <w:keepNext/>
        <w:keepLines/>
        <w:spacing w:after="120"/>
        <w:rPr>
          <w:rFonts w:ascii="Arial" w:eastAsia="Times New Roman" w:hAnsi="Arial" w:cs="Arial"/>
          <w:bCs/>
          <w:sz w:val="22"/>
          <w:szCs w:val="22"/>
          <w:lang w:eastAsia="pt-BR"/>
        </w:rPr>
      </w:pPr>
      <w:r w:rsidRPr="004256F4">
        <w:rPr>
          <w:rFonts w:ascii="Arial" w:eastAsia="Times New Roman" w:hAnsi="Arial" w:cs="Arial"/>
          <w:bCs/>
          <w:sz w:val="22"/>
          <w:szCs w:val="22"/>
          <w:lang w:eastAsia="pt-BR"/>
        </w:rPr>
        <w:t xml:space="preserve">A Comissão recomenda que sejam adotadas as seguintes medidas com a finalidade </w:t>
      </w:r>
      <w:r w:rsidR="003031CA">
        <w:rPr>
          <w:rFonts w:ascii="Arial" w:eastAsia="Times New Roman" w:hAnsi="Arial" w:cs="Arial"/>
          <w:bCs/>
          <w:sz w:val="22"/>
          <w:szCs w:val="22"/>
          <w:lang w:eastAsia="pt-BR"/>
        </w:rPr>
        <w:t xml:space="preserve">de dar andamento </w:t>
      </w:r>
      <w:r w:rsidR="003031CA" w:rsidRPr="004256F4">
        <w:rPr>
          <w:rFonts w:ascii="Arial" w:eastAsia="Times New Roman" w:hAnsi="Arial" w:cs="Arial"/>
          <w:bCs/>
          <w:sz w:val="22"/>
          <w:szCs w:val="22"/>
          <w:lang w:eastAsia="pt-BR"/>
        </w:rPr>
        <w:t>às discussões iniciadas no ano de 2019</w:t>
      </w:r>
      <w:r w:rsidR="00403915" w:rsidRPr="004256F4">
        <w:rPr>
          <w:rFonts w:ascii="Arial" w:eastAsia="Times New Roman" w:hAnsi="Arial" w:cs="Arial"/>
          <w:bCs/>
          <w:sz w:val="22"/>
          <w:szCs w:val="22"/>
          <w:lang w:eastAsia="pt-BR"/>
        </w:rPr>
        <w:t>, tais como:</w:t>
      </w:r>
    </w:p>
    <w:p w14:paraId="0729AEBB" w14:textId="77777777" w:rsidR="00403915" w:rsidRPr="004256F4" w:rsidRDefault="00403915" w:rsidP="00403915">
      <w:pPr>
        <w:keepNext/>
        <w:keepLines/>
        <w:spacing w:after="120"/>
        <w:rPr>
          <w:rFonts w:ascii="Arial" w:eastAsia="Times New Roman" w:hAnsi="Arial" w:cs="Arial"/>
          <w:bCs/>
          <w:sz w:val="22"/>
          <w:szCs w:val="22"/>
          <w:lang w:eastAsia="pt-BR"/>
        </w:rPr>
      </w:pPr>
      <w:r w:rsidRPr="004256F4">
        <w:rPr>
          <w:rFonts w:ascii="Arial" w:eastAsia="Times New Roman" w:hAnsi="Arial" w:cs="Arial"/>
          <w:bCs/>
          <w:sz w:val="22"/>
          <w:szCs w:val="22"/>
          <w:lang w:eastAsia="pt-BR"/>
        </w:rPr>
        <w:t xml:space="preserve">1 – Criação da CTHEP no ano </w:t>
      </w:r>
      <w:r w:rsidR="003031CA">
        <w:rPr>
          <w:rFonts w:ascii="Arial" w:eastAsia="Times New Roman" w:hAnsi="Arial" w:cs="Arial"/>
          <w:bCs/>
          <w:sz w:val="22"/>
          <w:szCs w:val="22"/>
          <w:lang w:eastAsia="pt-BR"/>
        </w:rPr>
        <w:t>de 2020 pelo Plenário do CAU/BR</w:t>
      </w:r>
      <w:r w:rsidRPr="004256F4">
        <w:rPr>
          <w:rFonts w:ascii="Arial" w:eastAsia="Times New Roman" w:hAnsi="Arial" w:cs="Arial"/>
          <w:bCs/>
          <w:sz w:val="22"/>
          <w:szCs w:val="22"/>
          <w:lang w:eastAsia="pt-BR"/>
        </w:rPr>
        <w:t>.</w:t>
      </w:r>
    </w:p>
    <w:p w14:paraId="6520F75A" w14:textId="77777777" w:rsidR="00403915" w:rsidRPr="004256F4" w:rsidRDefault="00403915" w:rsidP="00403915">
      <w:pPr>
        <w:keepNext/>
        <w:keepLines/>
        <w:spacing w:after="120"/>
        <w:rPr>
          <w:rFonts w:ascii="Arial" w:hAnsi="Arial" w:cs="Arial"/>
          <w:sz w:val="22"/>
          <w:szCs w:val="22"/>
        </w:rPr>
      </w:pPr>
      <w:r w:rsidRPr="004256F4">
        <w:rPr>
          <w:rFonts w:ascii="Arial" w:eastAsia="Times New Roman" w:hAnsi="Arial" w:cs="Arial"/>
          <w:bCs/>
          <w:sz w:val="22"/>
          <w:szCs w:val="22"/>
          <w:lang w:eastAsia="pt-BR"/>
        </w:rPr>
        <w:t xml:space="preserve">2 – </w:t>
      </w:r>
      <w:r w:rsidR="00E1059C" w:rsidRPr="004256F4">
        <w:rPr>
          <w:rFonts w:ascii="Arial" w:eastAsia="Times New Roman" w:hAnsi="Arial" w:cs="Arial"/>
          <w:bCs/>
          <w:sz w:val="22"/>
          <w:szCs w:val="22"/>
          <w:lang w:eastAsia="pt-BR"/>
        </w:rPr>
        <w:t xml:space="preserve">Continuidade nas discussões com a CEP-CAU/BR e a CEF-CAU/BR para </w:t>
      </w:r>
      <w:r w:rsidR="006A7025">
        <w:rPr>
          <w:rFonts w:ascii="Arial" w:hAnsi="Arial" w:cs="Arial"/>
          <w:sz w:val="22"/>
          <w:szCs w:val="22"/>
        </w:rPr>
        <w:t>andamento às</w:t>
      </w:r>
      <w:r w:rsidR="004256F4" w:rsidRPr="004256F4">
        <w:rPr>
          <w:rFonts w:ascii="Arial" w:hAnsi="Arial" w:cs="Arial"/>
          <w:sz w:val="22"/>
          <w:szCs w:val="22"/>
        </w:rPr>
        <w:t xml:space="preserve"> discuss</w:t>
      </w:r>
      <w:r w:rsidR="006A7025">
        <w:rPr>
          <w:rFonts w:ascii="Arial" w:hAnsi="Arial" w:cs="Arial"/>
          <w:sz w:val="22"/>
          <w:szCs w:val="22"/>
        </w:rPr>
        <w:t>ões</w:t>
      </w:r>
      <w:r w:rsidR="004256F4" w:rsidRPr="004256F4">
        <w:rPr>
          <w:rFonts w:ascii="Arial" w:hAnsi="Arial" w:cs="Arial"/>
          <w:sz w:val="22"/>
          <w:szCs w:val="22"/>
        </w:rPr>
        <w:t xml:space="preserve"> sobre pauta comum entre as Comissões no que diz respeito a conflitos de competências entre atividades profissionais e ensino e formação profissional.</w:t>
      </w:r>
    </w:p>
    <w:p w14:paraId="3CBE131C" w14:textId="77777777" w:rsidR="004256F4" w:rsidRPr="004256F4" w:rsidRDefault="004256F4" w:rsidP="00403915">
      <w:pPr>
        <w:keepNext/>
        <w:keepLines/>
        <w:spacing w:after="120"/>
        <w:rPr>
          <w:rFonts w:ascii="Arial" w:eastAsia="Times New Roman" w:hAnsi="Arial" w:cs="Arial"/>
          <w:bCs/>
          <w:sz w:val="22"/>
          <w:szCs w:val="22"/>
          <w:lang w:eastAsia="pt-BR"/>
        </w:rPr>
      </w:pPr>
      <w:r w:rsidRPr="004256F4">
        <w:rPr>
          <w:rFonts w:ascii="Arial" w:hAnsi="Arial" w:cs="Arial"/>
          <w:sz w:val="22"/>
          <w:szCs w:val="22"/>
        </w:rPr>
        <w:t xml:space="preserve">3 – </w:t>
      </w:r>
      <w:r>
        <w:rPr>
          <w:rFonts w:ascii="Arial" w:hAnsi="Arial" w:cs="Arial"/>
          <w:sz w:val="22"/>
          <w:szCs w:val="22"/>
        </w:rPr>
        <w:t xml:space="preserve">Apoio </w:t>
      </w:r>
      <w:r w:rsidR="005D5BB5">
        <w:rPr>
          <w:rFonts w:ascii="Arial" w:hAnsi="Arial" w:cs="Arial"/>
          <w:sz w:val="22"/>
          <w:szCs w:val="22"/>
        </w:rPr>
        <w:t>da</w:t>
      </w:r>
      <w:r>
        <w:rPr>
          <w:rFonts w:ascii="Arial" w:hAnsi="Arial" w:cs="Arial"/>
          <w:sz w:val="22"/>
          <w:szCs w:val="22"/>
        </w:rPr>
        <w:t xml:space="preserve"> Presidência do CAU/BR e </w:t>
      </w:r>
      <w:r w:rsidR="005D5BB5">
        <w:rPr>
          <w:rFonts w:ascii="Arial" w:hAnsi="Arial" w:cs="Arial"/>
          <w:sz w:val="22"/>
          <w:szCs w:val="22"/>
        </w:rPr>
        <w:t>do</w:t>
      </w:r>
      <w:r>
        <w:rPr>
          <w:rFonts w:ascii="Arial" w:hAnsi="Arial" w:cs="Arial"/>
          <w:sz w:val="22"/>
          <w:szCs w:val="22"/>
        </w:rPr>
        <w:t xml:space="preserve"> Plenário do CAU/BR em ações </w:t>
      </w:r>
      <w:r w:rsidR="005D5BB5">
        <w:rPr>
          <w:rFonts w:ascii="Arial" w:hAnsi="Arial" w:cs="Arial"/>
          <w:sz w:val="22"/>
          <w:szCs w:val="22"/>
        </w:rPr>
        <w:t xml:space="preserve">que exijam </w:t>
      </w:r>
      <w:r>
        <w:rPr>
          <w:rFonts w:ascii="Arial" w:hAnsi="Arial" w:cs="Arial"/>
          <w:sz w:val="22"/>
          <w:szCs w:val="22"/>
        </w:rPr>
        <w:t xml:space="preserve">acompanhamento e intervenção ativa </w:t>
      </w:r>
      <w:r w:rsidR="00AC239F">
        <w:rPr>
          <w:rFonts w:ascii="Arial" w:hAnsi="Arial" w:cs="Arial"/>
          <w:sz w:val="22"/>
          <w:szCs w:val="22"/>
        </w:rPr>
        <w:t>do Conselho junto às casas legislativas,</w:t>
      </w:r>
      <w:r w:rsidR="00AC239F" w:rsidRPr="00AC239F">
        <w:rPr>
          <w:rFonts w:ascii="Arial" w:hAnsi="Arial" w:cs="Arial"/>
          <w:sz w:val="22"/>
          <w:szCs w:val="22"/>
        </w:rPr>
        <w:t xml:space="preserve"> </w:t>
      </w:r>
      <w:r w:rsidR="00AC239F">
        <w:rPr>
          <w:rFonts w:ascii="Arial" w:hAnsi="Arial" w:cs="Arial"/>
          <w:sz w:val="22"/>
          <w:szCs w:val="22"/>
        </w:rPr>
        <w:t>por meio da CTHEP, de projetos de lei que afetem diretamente a regulamentação da profissão e o exercício da profissão do arquiteto e urbanista.</w:t>
      </w:r>
    </w:p>
    <w:p w14:paraId="62EFE3B9" w14:textId="77777777" w:rsidR="00241A4B" w:rsidRPr="00891B04" w:rsidRDefault="00241A4B" w:rsidP="00241A4B">
      <w:pPr>
        <w:keepNext/>
        <w:keepLines/>
      </w:pPr>
    </w:p>
    <w:p w14:paraId="28002625" w14:textId="77777777" w:rsidR="00241A4B" w:rsidRDefault="00241A4B" w:rsidP="00241A4B">
      <w:pPr>
        <w:keepNext/>
        <w:keepLines/>
      </w:pPr>
    </w:p>
    <w:p w14:paraId="28C42F89" w14:textId="0C3E0C38" w:rsidR="00241A4B" w:rsidRPr="00FB5F48" w:rsidRDefault="00241A4B" w:rsidP="000F24CA">
      <w:pPr>
        <w:keepNext/>
        <w:keepLines/>
        <w:spacing w:after="120"/>
        <w:rPr>
          <w:rFonts w:ascii="Arial" w:eastAsia="Times New Roman" w:hAnsi="Arial" w:cs="Arial"/>
          <w:bCs/>
          <w:sz w:val="22"/>
          <w:szCs w:val="22"/>
          <w:lang w:eastAsia="pt-BR"/>
        </w:rPr>
      </w:pPr>
      <w:r w:rsidRPr="00FB5F48">
        <w:rPr>
          <w:rFonts w:ascii="Arial" w:eastAsia="Times New Roman" w:hAnsi="Arial" w:cs="Arial"/>
          <w:bCs/>
          <w:sz w:val="22"/>
          <w:szCs w:val="22"/>
          <w:lang w:eastAsia="pt-BR"/>
        </w:rPr>
        <w:t xml:space="preserve">Brasília, </w:t>
      </w:r>
      <w:r w:rsidR="005D0BDD" w:rsidRPr="00FB5F48">
        <w:rPr>
          <w:rFonts w:ascii="Arial" w:eastAsia="Times New Roman" w:hAnsi="Arial" w:cs="Arial"/>
          <w:bCs/>
          <w:sz w:val="22"/>
          <w:szCs w:val="22"/>
          <w:lang w:eastAsia="pt-BR"/>
        </w:rPr>
        <w:t>10</w:t>
      </w:r>
      <w:r w:rsidRPr="00FB5F48">
        <w:rPr>
          <w:rFonts w:ascii="Arial" w:eastAsia="Times New Roman" w:hAnsi="Arial" w:cs="Arial"/>
          <w:bCs/>
          <w:sz w:val="22"/>
          <w:szCs w:val="22"/>
          <w:lang w:eastAsia="pt-BR"/>
        </w:rPr>
        <w:t xml:space="preserve"> de </w:t>
      </w:r>
      <w:r w:rsidR="005D0BDD" w:rsidRPr="00FB5F48">
        <w:rPr>
          <w:rFonts w:ascii="Arial" w:eastAsia="Times New Roman" w:hAnsi="Arial" w:cs="Arial"/>
          <w:bCs/>
          <w:sz w:val="22"/>
          <w:szCs w:val="22"/>
          <w:lang w:eastAsia="pt-BR"/>
        </w:rPr>
        <w:t>fevereiro</w:t>
      </w:r>
      <w:r w:rsidRPr="00FB5F48">
        <w:rPr>
          <w:rFonts w:ascii="Arial" w:eastAsia="Times New Roman" w:hAnsi="Arial" w:cs="Arial"/>
          <w:bCs/>
          <w:sz w:val="22"/>
          <w:szCs w:val="22"/>
          <w:lang w:eastAsia="pt-BR"/>
        </w:rPr>
        <w:t xml:space="preserve"> de </w:t>
      </w:r>
      <w:r w:rsidR="00590751" w:rsidRPr="00FB5F48">
        <w:rPr>
          <w:rFonts w:ascii="Arial" w:eastAsia="Times New Roman" w:hAnsi="Arial" w:cs="Arial"/>
          <w:bCs/>
          <w:sz w:val="22"/>
          <w:szCs w:val="22"/>
          <w:lang w:eastAsia="pt-BR"/>
        </w:rPr>
        <w:t>2020</w:t>
      </w:r>
      <w:r w:rsidRPr="00FB5F48">
        <w:rPr>
          <w:rFonts w:ascii="Arial" w:eastAsia="Times New Roman" w:hAnsi="Arial" w:cs="Arial"/>
          <w:bCs/>
          <w:sz w:val="22"/>
          <w:szCs w:val="22"/>
          <w:lang w:eastAsia="pt-BR"/>
        </w:rPr>
        <w:t>.</w:t>
      </w:r>
    </w:p>
    <w:p w14:paraId="0960694C" w14:textId="77777777" w:rsidR="00381246" w:rsidRPr="00381246" w:rsidRDefault="00381246" w:rsidP="00241A4B">
      <w:pPr>
        <w:pStyle w:val="Default"/>
        <w:jc w:val="both"/>
        <w:rPr>
          <w:rFonts w:ascii="Arial" w:hAnsi="Arial" w:cs="Arial"/>
          <w:color w:val="FF0000"/>
          <w:sz w:val="22"/>
          <w:szCs w:val="22"/>
        </w:rPr>
      </w:pPr>
    </w:p>
    <w:p w14:paraId="52B449DF" w14:textId="77777777" w:rsidR="00241A4B" w:rsidRPr="00590751" w:rsidRDefault="00381246" w:rsidP="00241A4B">
      <w:pPr>
        <w:pStyle w:val="Default"/>
        <w:jc w:val="both"/>
        <w:rPr>
          <w:rFonts w:ascii="Arial" w:hAnsi="Arial" w:cs="Arial"/>
          <w:color w:val="auto"/>
          <w:sz w:val="22"/>
          <w:szCs w:val="22"/>
        </w:rPr>
      </w:pPr>
      <w:r w:rsidRPr="00590751">
        <w:rPr>
          <w:rFonts w:ascii="Arial" w:hAnsi="Arial" w:cs="Arial"/>
          <w:color w:val="auto"/>
          <w:sz w:val="22"/>
          <w:szCs w:val="22"/>
        </w:rPr>
        <w:t>Segue deste documento assinado pelos</w:t>
      </w:r>
      <w:r w:rsidR="00241A4B" w:rsidRPr="00590751">
        <w:rPr>
          <w:rFonts w:ascii="Arial" w:hAnsi="Arial" w:cs="Arial"/>
          <w:color w:val="auto"/>
          <w:sz w:val="22"/>
          <w:szCs w:val="22"/>
        </w:rPr>
        <w:t xml:space="preserve"> membros</w:t>
      </w:r>
      <w:r w:rsidRPr="00590751">
        <w:rPr>
          <w:rFonts w:ascii="Arial" w:hAnsi="Arial" w:cs="Arial"/>
          <w:color w:val="auto"/>
          <w:sz w:val="22"/>
          <w:szCs w:val="22"/>
        </w:rPr>
        <w:t xml:space="preserve"> da CTHEP-CAU/BR do ano de 2019.</w:t>
      </w:r>
    </w:p>
    <w:p w14:paraId="6982D1DE" w14:textId="77777777" w:rsidR="00381246" w:rsidRPr="00381246" w:rsidRDefault="00381246" w:rsidP="00241A4B">
      <w:pPr>
        <w:pStyle w:val="Default"/>
        <w:jc w:val="both"/>
        <w:rPr>
          <w:rFonts w:ascii="Arial" w:hAnsi="Arial" w:cs="Arial"/>
          <w:color w:val="FF0000"/>
          <w:sz w:val="22"/>
          <w:szCs w:val="22"/>
        </w:rPr>
      </w:pPr>
    </w:p>
    <w:p w14:paraId="5ABA1407" w14:textId="77777777" w:rsidR="00381246" w:rsidRDefault="00381246" w:rsidP="00241A4B">
      <w:pPr>
        <w:pStyle w:val="Default"/>
        <w:jc w:val="both"/>
        <w:rPr>
          <w:rFonts w:ascii="Arial" w:hAnsi="Arial" w:cs="Arial"/>
          <w:color w:val="FF0000"/>
          <w:sz w:val="22"/>
          <w:szCs w:val="22"/>
        </w:rPr>
      </w:pPr>
    </w:p>
    <w:p w14:paraId="2F9F3D57" w14:textId="77777777" w:rsidR="00590751" w:rsidRDefault="00590751" w:rsidP="00241A4B">
      <w:pPr>
        <w:pStyle w:val="Default"/>
        <w:jc w:val="both"/>
        <w:rPr>
          <w:rFonts w:ascii="Arial" w:hAnsi="Arial" w:cs="Arial"/>
          <w:color w:val="FF0000"/>
          <w:sz w:val="22"/>
          <w:szCs w:val="22"/>
        </w:rPr>
      </w:pPr>
    </w:p>
    <w:p w14:paraId="0B01028F" w14:textId="77777777" w:rsidR="000F24CA" w:rsidRPr="00381246" w:rsidRDefault="000F24CA" w:rsidP="00241A4B">
      <w:pPr>
        <w:pStyle w:val="Default"/>
        <w:jc w:val="both"/>
        <w:rPr>
          <w:rFonts w:ascii="Arial" w:hAnsi="Arial" w:cs="Arial"/>
          <w:color w:val="FF0000"/>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47"/>
        <w:gridCol w:w="4241"/>
      </w:tblGrid>
      <w:tr w:rsidR="00381246" w:rsidRPr="00381246" w14:paraId="5AC836E8" w14:textId="77777777" w:rsidTr="00A14D8F">
        <w:tc>
          <w:tcPr>
            <w:tcW w:w="4606" w:type="dxa"/>
            <w:shd w:val="clear" w:color="auto" w:fill="auto"/>
          </w:tcPr>
          <w:p w14:paraId="40CBD428" w14:textId="77777777" w:rsidR="00381246" w:rsidRPr="00381246" w:rsidRDefault="00381246" w:rsidP="00A14D8F">
            <w:pPr>
              <w:jc w:val="center"/>
              <w:rPr>
                <w:rFonts w:ascii="Arial" w:hAnsi="Arial" w:cs="Arial"/>
                <w:sz w:val="22"/>
                <w:szCs w:val="22"/>
              </w:rPr>
            </w:pPr>
          </w:p>
          <w:p w14:paraId="6696E2D0" w14:textId="77777777" w:rsidR="00381246" w:rsidRPr="00381246" w:rsidRDefault="00381246" w:rsidP="00A14D8F">
            <w:pPr>
              <w:jc w:val="center"/>
              <w:rPr>
                <w:rFonts w:ascii="Arial" w:hAnsi="Arial" w:cs="Arial"/>
                <w:b/>
                <w:sz w:val="22"/>
                <w:szCs w:val="22"/>
              </w:rPr>
            </w:pPr>
            <w:r w:rsidRPr="00381246">
              <w:rPr>
                <w:rFonts w:ascii="Arial" w:hAnsi="Arial" w:cs="Arial"/>
                <w:b/>
                <w:snapToGrid w:val="0"/>
                <w:sz w:val="22"/>
                <w:szCs w:val="22"/>
              </w:rPr>
              <w:t>PATRÍCIA SILVA LUZ DE MACEDO</w:t>
            </w:r>
          </w:p>
          <w:p w14:paraId="45882F10" w14:textId="77777777" w:rsidR="00381246" w:rsidRPr="00381246" w:rsidRDefault="00381246" w:rsidP="00A14D8F">
            <w:pPr>
              <w:jc w:val="center"/>
              <w:rPr>
                <w:rFonts w:ascii="Arial" w:hAnsi="Arial" w:cs="Arial"/>
                <w:sz w:val="22"/>
                <w:szCs w:val="22"/>
              </w:rPr>
            </w:pPr>
            <w:r w:rsidRPr="00381246">
              <w:rPr>
                <w:rFonts w:ascii="Arial" w:hAnsi="Arial" w:cs="Arial"/>
                <w:sz w:val="22"/>
                <w:szCs w:val="22"/>
              </w:rPr>
              <w:t>Coordenadora</w:t>
            </w:r>
          </w:p>
        </w:tc>
        <w:tc>
          <w:tcPr>
            <w:tcW w:w="4607" w:type="dxa"/>
            <w:shd w:val="clear" w:color="auto" w:fill="auto"/>
          </w:tcPr>
          <w:p w14:paraId="14824910" w14:textId="77777777" w:rsidR="00381246" w:rsidRPr="00381246" w:rsidRDefault="00381246" w:rsidP="00A14D8F">
            <w:pPr>
              <w:jc w:val="center"/>
              <w:rPr>
                <w:rFonts w:ascii="Arial" w:hAnsi="Arial" w:cs="Arial"/>
                <w:sz w:val="22"/>
                <w:szCs w:val="22"/>
              </w:rPr>
            </w:pPr>
          </w:p>
          <w:p w14:paraId="6539B2E4" w14:textId="77777777" w:rsidR="00381246" w:rsidRPr="00381246" w:rsidRDefault="00381246" w:rsidP="00A14D8F">
            <w:pPr>
              <w:jc w:val="center"/>
              <w:rPr>
                <w:rFonts w:ascii="Arial" w:hAnsi="Arial" w:cs="Arial"/>
                <w:b/>
                <w:sz w:val="22"/>
                <w:szCs w:val="22"/>
              </w:rPr>
            </w:pPr>
            <w:r w:rsidRPr="00381246">
              <w:rPr>
                <w:rFonts w:ascii="Arial" w:hAnsi="Arial" w:cs="Arial"/>
                <w:b/>
                <w:snapToGrid w:val="0"/>
                <w:sz w:val="22"/>
                <w:szCs w:val="22"/>
              </w:rPr>
              <w:t>JOÃO CARLOS CORREIA</w:t>
            </w:r>
          </w:p>
          <w:p w14:paraId="7190CAFD" w14:textId="77777777" w:rsidR="00381246" w:rsidRPr="00381246" w:rsidRDefault="00381246" w:rsidP="00A14D8F">
            <w:pPr>
              <w:jc w:val="center"/>
              <w:rPr>
                <w:rFonts w:ascii="Arial" w:hAnsi="Arial" w:cs="Arial"/>
                <w:sz w:val="22"/>
                <w:szCs w:val="22"/>
              </w:rPr>
            </w:pPr>
            <w:r w:rsidRPr="00381246">
              <w:rPr>
                <w:rFonts w:ascii="Arial" w:hAnsi="Arial" w:cs="Arial"/>
                <w:sz w:val="22"/>
                <w:szCs w:val="22"/>
              </w:rPr>
              <w:t>Coordenador-adjunto</w:t>
            </w:r>
          </w:p>
        </w:tc>
      </w:tr>
      <w:tr w:rsidR="00381246" w:rsidRPr="00381246" w14:paraId="6CD85053" w14:textId="77777777" w:rsidTr="00A14D8F">
        <w:tc>
          <w:tcPr>
            <w:tcW w:w="4606" w:type="dxa"/>
            <w:shd w:val="clear" w:color="auto" w:fill="auto"/>
          </w:tcPr>
          <w:p w14:paraId="4DEF4ACE" w14:textId="77777777" w:rsidR="00381246" w:rsidRPr="00381246" w:rsidRDefault="00381246" w:rsidP="00A14D8F">
            <w:pPr>
              <w:jc w:val="center"/>
              <w:rPr>
                <w:rFonts w:ascii="Arial" w:eastAsia="Times New Roman" w:hAnsi="Arial" w:cs="Arial"/>
                <w:caps/>
                <w:spacing w:val="4"/>
                <w:sz w:val="22"/>
                <w:szCs w:val="22"/>
              </w:rPr>
            </w:pPr>
          </w:p>
          <w:p w14:paraId="7015A995" w14:textId="77777777" w:rsidR="00381246" w:rsidRPr="00381246" w:rsidRDefault="00381246" w:rsidP="00A14D8F">
            <w:pPr>
              <w:jc w:val="center"/>
              <w:rPr>
                <w:rFonts w:ascii="Arial" w:eastAsia="Times New Roman" w:hAnsi="Arial" w:cs="Arial"/>
                <w:caps/>
                <w:spacing w:val="4"/>
                <w:sz w:val="22"/>
                <w:szCs w:val="22"/>
              </w:rPr>
            </w:pPr>
          </w:p>
          <w:p w14:paraId="0A17B6CA" w14:textId="77777777" w:rsidR="00381246" w:rsidRPr="00381246" w:rsidRDefault="00381246" w:rsidP="00A14D8F">
            <w:pPr>
              <w:jc w:val="center"/>
              <w:rPr>
                <w:rFonts w:ascii="Arial" w:eastAsia="Times New Roman" w:hAnsi="Arial" w:cs="Arial"/>
                <w:caps/>
                <w:spacing w:val="4"/>
                <w:sz w:val="22"/>
                <w:szCs w:val="22"/>
              </w:rPr>
            </w:pPr>
          </w:p>
          <w:p w14:paraId="4ACC0806" w14:textId="77777777" w:rsidR="00381246" w:rsidRPr="00381246" w:rsidRDefault="00381246" w:rsidP="00A14D8F">
            <w:pPr>
              <w:jc w:val="center"/>
              <w:rPr>
                <w:rFonts w:ascii="Arial" w:eastAsia="Times New Roman" w:hAnsi="Arial" w:cs="Arial"/>
                <w:caps/>
                <w:spacing w:val="4"/>
                <w:sz w:val="22"/>
                <w:szCs w:val="22"/>
              </w:rPr>
            </w:pPr>
          </w:p>
          <w:p w14:paraId="105CA134" w14:textId="77777777" w:rsidR="00381246" w:rsidRPr="00381246" w:rsidRDefault="00381246" w:rsidP="00A14D8F">
            <w:pPr>
              <w:jc w:val="center"/>
              <w:rPr>
                <w:rFonts w:ascii="Arial" w:eastAsia="Times New Roman" w:hAnsi="Arial" w:cs="Arial"/>
                <w:caps/>
                <w:spacing w:val="4"/>
                <w:sz w:val="22"/>
                <w:szCs w:val="22"/>
              </w:rPr>
            </w:pPr>
          </w:p>
          <w:p w14:paraId="4CA10542" w14:textId="77777777" w:rsidR="00381246" w:rsidRPr="00381246" w:rsidRDefault="00381246" w:rsidP="00A14D8F">
            <w:pPr>
              <w:jc w:val="center"/>
              <w:rPr>
                <w:rFonts w:ascii="Arial" w:hAnsi="Arial" w:cs="Arial"/>
                <w:b/>
                <w:sz w:val="22"/>
                <w:szCs w:val="22"/>
              </w:rPr>
            </w:pPr>
            <w:r w:rsidRPr="00381246">
              <w:rPr>
                <w:rFonts w:ascii="Arial" w:hAnsi="Arial" w:cs="Arial"/>
                <w:b/>
                <w:sz w:val="22"/>
                <w:szCs w:val="22"/>
              </w:rPr>
              <w:t>JOSÉ ROBERTO GERALDINE JÚNIOR</w:t>
            </w:r>
          </w:p>
          <w:p w14:paraId="585385C0" w14:textId="77777777" w:rsidR="00381246" w:rsidRPr="00381246" w:rsidRDefault="00381246" w:rsidP="00A14D8F">
            <w:pPr>
              <w:jc w:val="center"/>
              <w:rPr>
                <w:rFonts w:ascii="Arial" w:eastAsia="Times New Roman" w:hAnsi="Arial" w:cs="Arial"/>
                <w:caps/>
                <w:spacing w:val="4"/>
                <w:sz w:val="22"/>
                <w:szCs w:val="22"/>
              </w:rPr>
            </w:pPr>
            <w:r w:rsidRPr="00381246">
              <w:rPr>
                <w:rFonts w:ascii="Arial" w:eastAsia="Times New Roman" w:hAnsi="Arial" w:cs="Arial"/>
                <w:caps/>
                <w:spacing w:val="4"/>
                <w:sz w:val="22"/>
                <w:szCs w:val="22"/>
              </w:rPr>
              <w:t>M</w:t>
            </w:r>
            <w:r w:rsidRPr="00381246">
              <w:rPr>
                <w:rFonts w:ascii="Arial" w:hAnsi="Arial" w:cs="Arial"/>
                <w:sz w:val="22"/>
                <w:szCs w:val="22"/>
              </w:rPr>
              <w:t>embro</w:t>
            </w:r>
          </w:p>
        </w:tc>
        <w:tc>
          <w:tcPr>
            <w:tcW w:w="4607" w:type="dxa"/>
            <w:shd w:val="clear" w:color="auto" w:fill="auto"/>
          </w:tcPr>
          <w:p w14:paraId="173EE940" w14:textId="77777777" w:rsidR="00381246" w:rsidRPr="00381246" w:rsidRDefault="00381246" w:rsidP="00A14D8F">
            <w:pPr>
              <w:jc w:val="center"/>
              <w:rPr>
                <w:rFonts w:ascii="Arial" w:eastAsia="Times New Roman" w:hAnsi="Arial" w:cs="Arial"/>
                <w:caps/>
                <w:spacing w:val="4"/>
                <w:sz w:val="22"/>
                <w:szCs w:val="22"/>
              </w:rPr>
            </w:pPr>
          </w:p>
          <w:p w14:paraId="6386EF33" w14:textId="77777777" w:rsidR="00381246" w:rsidRPr="00381246" w:rsidRDefault="00381246" w:rsidP="00A14D8F">
            <w:pPr>
              <w:jc w:val="center"/>
              <w:rPr>
                <w:rFonts w:ascii="Arial" w:eastAsia="Times New Roman" w:hAnsi="Arial" w:cs="Arial"/>
                <w:caps/>
                <w:spacing w:val="4"/>
                <w:sz w:val="22"/>
                <w:szCs w:val="22"/>
              </w:rPr>
            </w:pPr>
          </w:p>
          <w:p w14:paraId="4A936526" w14:textId="77777777" w:rsidR="00381246" w:rsidRPr="00381246" w:rsidRDefault="00381246" w:rsidP="00A14D8F">
            <w:pPr>
              <w:jc w:val="center"/>
              <w:rPr>
                <w:rFonts w:ascii="Arial" w:eastAsia="Times New Roman" w:hAnsi="Arial" w:cs="Arial"/>
                <w:caps/>
                <w:spacing w:val="4"/>
                <w:sz w:val="22"/>
                <w:szCs w:val="22"/>
              </w:rPr>
            </w:pPr>
          </w:p>
          <w:p w14:paraId="139C32AE" w14:textId="77777777" w:rsidR="00381246" w:rsidRPr="00381246" w:rsidRDefault="00381246" w:rsidP="00A14D8F">
            <w:pPr>
              <w:jc w:val="center"/>
              <w:rPr>
                <w:rFonts w:ascii="Arial" w:eastAsia="Times New Roman" w:hAnsi="Arial" w:cs="Arial"/>
                <w:caps/>
                <w:spacing w:val="4"/>
                <w:sz w:val="22"/>
                <w:szCs w:val="22"/>
              </w:rPr>
            </w:pPr>
          </w:p>
          <w:p w14:paraId="6A5108D0" w14:textId="77777777" w:rsidR="00381246" w:rsidRPr="00381246" w:rsidRDefault="00381246" w:rsidP="00A14D8F">
            <w:pPr>
              <w:jc w:val="center"/>
              <w:rPr>
                <w:rFonts w:ascii="Arial" w:eastAsia="Times New Roman" w:hAnsi="Arial" w:cs="Arial"/>
                <w:caps/>
                <w:spacing w:val="4"/>
                <w:sz w:val="22"/>
                <w:szCs w:val="22"/>
              </w:rPr>
            </w:pPr>
          </w:p>
          <w:p w14:paraId="41CBF7F7" w14:textId="77777777" w:rsidR="00381246" w:rsidRPr="00381246" w:rsidRDefault="00381246" w:rsidP="00A14D8F">
            <w:pPr>
              <w:jc w:val="center"/>
              <w:rPr>
                <w:rFonts w:ascii="Arial" w:hAnsi="Arial" w:cs="Arial"/>
                <w:b/>
                <w:sz w:val="22"/>
                <w:szCs w:val="22"/>
              </w:rPr>
            </w:pPr>
            <w:r w:rsidRPr="00381246">
              <w:rPr>
                <w:rFonts w:ascii="Arial" w:hAnsi="Arial" w:cs="Arial"/>
                <w:b/>
                <w:sz w:val="22"/>
                <w:szCs w:val="22"/>
              </w:rPr>
              <w:t>JEFERSON DANTAS NAVOLAR</w:t>
            </w:r>
          </w:p>
          <w:p w14:paraId="48F4A7DB" w14:textId="77777777" w:rsidR="00381246" w:rsidRPr="00381246" w:rsidRDefault="00381246" w:rsidP="00A14D8F">
            <w:pPr>
              <w:jc w:val="center"/>
              <w:rPr>
                <w:rFonts w:ascii="Arial" w:eastAsia="Times New Roman" w:hAnsi="Arial" w:cs="Arial"/>
                <w:caps/>
                <w:spacing w:val="4"/>
                <w:sz w:val="22"/>
                <w:szCs w:val="22"/>
              </w:rPr>
            </w:pPr>
            <w:r w:rsidRPr="00381246">
              <w:rPr>
                <w:rFonts w:ascii="Arial" w:hAnsi="Arial" w:cs="Arial"/>
                <w:sz w:val="22"/>
                <w:szCs w:val="22"/>
              </w:rPr>
              <w:t>Membro</w:t>
            </w:r>
          </w:p>
        </w:tc>
      </w:tr>
      <w:tr w:rsidR="00381246" w:rsidRPr="00381246" w14:paraId="392BF303" w14:textId="77777777" w:rsidTr="00590751">
        <w:trPr>
          <w:trHeight w:val="1450"/>
        </w:trPr>
        <w:tc>
          <w:tcPr>
            <w:tcW w:w="4606" w:type="dxa"/>
            <w:shd w:val="clear" w:color="auto" w:fill="auto"/>
          </w:tcPr>
          <w:p w14:paraId="418E8334" w14:textId="77777777" w:rsidR="00381246" w:rsidRPr="00381246" w:rsidRDefault="00381246" w:rsidP="00A14D8F">
            <w:pPr>
              <w:jc w:val="center"/>
              <w:rPr>
                <w:rFonts w:ascii="Arial" w:hAnsi="Arial" w:cs="Arial"/>
                <w:sz w:val="22"/>
                <w:szCs w:val="22"/>
              </w:rPr>
            </w:pPr>
          </w:p>
          <w:p w14:paraId="134C2FE5" w14:textId="77777777" w:rsidR="00381246" w:rsidRDefault="00381246" w:rsidP="00A14D8F">
            <w:pPr>
              <w:jc w:val="center"/>
              <w:rPr>
                <w:rFonts w:ascii="Arial" w:hAnsi="Arial" w:cs="Arial"/>
                <w:sz w:val="22"/>
                <w:szCs w:val="22"/>
              </w:rPr>
            </w:pPr>
          </w:p>
          <w:p w14:paraId="6CD61B09" w14:textId="77777777" w:rsidR="00590751" w:rsidRPr="00381246" w:rsidRDefault="00590751" w:rsidP="00A14D8F">
            <w:pPr>
              <w:jc w:val="center"/>
              <w:rPr>
                <w:rFonts w:ascii="Arial" w:hAnsi="Arial" w:cs="Arial"/>
                <w:sz w:val="22"/>
                <w:szCs w:val="22"/>
              </w:rPr>
            </w:pPr>
          </w:p>
          <w:p w14:paraId="6CD826F9" w14:textId="77777777" w:rsidR="00381246" w:rsidRPr="00381246" w:rsidRDefault="00381246" w:rsidP="00A14D8F">
            <w:pPr>
              <w:jc w:val="center"/>
              <w:rPr>
                <w:rFonts w:ascii="Arial" w:hAnsi="Arial" w:cs="Arial"/>
                <w:sz w:val="22"/>
                <w:szCs w:val="22"/>
              </w:rPr>
            </w:pPr>
          </w:p>
          <w:p w14:paraId="3B5BFE4A" w14:textId="77777777" w:rsidR="00381246" w:rsidRPr="00381246" w:rsidRDefault="00381246" w:rsidP="00A14D8F">
            <w:pPr>
              <w:jc w:val="center"/>
              <w:rPr>
                <w:rFonts w:ascii="Arial" w:eastAsia="Times New Roman" w:hAnsi="Arial" w:cs="Arial"/>
                <w:b/>
                <w:sz w:val="22"/>
                <w:szCs w:val="22"/>
                <w:lang w:eastAsia="pt-BR"/>
              </w:rPr>
            </w:pPr>
            <w:r w:rsidRPr="00381246">
              <w:rPr>
                <w:rFonts w:ascii="Arial" w:eastAsia="Times New Roman" w:hAnsi="Arial" w:cs="Arial"/>
                <w:b/>
                <w:sz w:val="22"/>
                <w:szCs w:val="22"/>
                <w:lang w:eastAsia="pt-BR"/>
              </w:rPr>
              <w:t>JULIANO XIMENES PONTES</w:t>
            </w:r>
          </w:p>
          <w:p w14:paraId="53374302" w14:textId="77777777" w:rsidR="00381246" w:rsidRPr="00381246" w:rsidRDefault="00381246" w:rsidP="00A14D8F">
            <w:pPr>
              <w:jc w:val="center"/>
              <w:rPr>
                <w:rFonts w:ascii="Arial" w:hAnsi="Arial" w:cs="Arial"/>
                <w:sz w:val="22"/>
                <w:szCs w:val="22"/>
              </w:rPr>
            </w:pPr>
            <w:r w:rsidRPr="00381246">
              <w:rPr>
                <w:rFonts w:ascii="Arial" w:hAnsi="Arial" w:cs="Arial"/>
                <w:sz w:val="22"/>
                <w:szCs w:val="22"/>
              </w:rPr>
              <w:t>Membro</w:t>
            </w:r>
          </w:p>
        </w:tc>
        <w:tc>
          <w:tcPr>
            <w:tcW w:w="4607" w:type="dxa"/>
            <w:shd w:val="clear" w:color="auto" w:fill="auto"/>
          </w:tcPr>
          <w:p w14:paraId="0A1293AC" w14:textId="77777777" w:rsidR="00381246" w:rsidRPr="00381246" w:rsidRDefault="00381246" w:rsidP="00A14D8F">
            <w:pPr>
              <w:jc w:val="center"/>
              <w:rPr>
                <w:rFonts w:ascii="Arial" w:hAnsi="Arial" w:cs="Arial"/>
                <w:b/>
                <w:sz w:val="22"/>
                <w:szCs w:val="22"/>
              </w:rPr>
            </w:pPr>
          </w:p>
          <w:p w14:paraId="05B7EF33" w14:textId="77777777" w:rsidR="00381246" w:rsidRPr="00381246" w:rsidRDefault="00381246" w:rsidP="00A14D8F">
            <w:pPr>
              <w:jc w:val="center"/>
              <w:rPr>
                <w:rFonts w:ascii="Arial" w:hAnsi="Arial" w:cs="Arial"/>
                <w:b/>
                <w:sz w:val="22"/>
                <w:szCs w:val="22"/>
              </w:rPr>
            </w:pPr>
          </w:p>
          <w:p w14:paraId="7C603677" w14:textId="77777777" w:rsidR="00381246" w:rsidRPr="00381246" w:rsidRDefault="00381246" w:rsidP="00A14D8F">
            <w:pPr>
              <w:jc w:val="center"/>
              <w:rPr>
                <w:rFonts w:ascii="Arial" w:hAnsi="Arial" w:cs="Arial"/>
                <w:b/>
                <w:sz w:val="22"/>
                <w:szCs w:val="22"/>
              </w:rPr>
            </w:pPr>
          </w:p>
          <w:p w14:paraId="12166340" w14:textId="77777777" w:rsidR="00381246" w:rsidRPr="00381246" w:rsidRDefault="00381246" w:rsidP="00A14D8F">
            <w:pPr>
              <w:jc w:val="center"/>
              <w:rPr>
                <w:rFonts w:ascii="Arial" w:hAnsi="Arial" w:cs="Arial"/>
                <w:b/>
                <w:sz w:val="22"/>
                <w:szCs w:val="22"/>
              </w:rPr>
            </w:pPr>
          </w:p>
          <w:p w14:paraId="7FEA5700" w14:textId="77777777" w:rsidR="00381246" w:rsidRPr="00381246" w:rsidRDefault="00381246" w:rsidP="00A14D8F">
            <w:pPr>
              <w:jc w:val="center"/>
              <w:rPr>
                <w:rFonts w:ascii="Arial" w:hAnsi="Arial" w:cs="Arial"/>
                <w:b/>
                <w:sz w:val="22"/>
                <w:szCs w:val="22"/>
              </w:rPr>
            </w:pPr>
          </w:p>
          <w:p w14:paraId="5C18A983" w14:textId="77777777" w:rsidR="00381246" w:rsidRPr="00381246" w:rsidRDefault="00381246" w:rsidP="00A14D8F">
            <w:pPr>
              <w:jc w:val="center"/>
              <w:rPr>
                <w:rFonts w:ascii="Arial" w:hAnsi="Arial" w:cs="Arial"/>
                <w:b/>
                <w:sz w:val="22"/>
                <w:szCs w:val="22"/>
              </w:rPr>
            </w:pPr>
          </w:p>
        </w:tc>
      </w:tr>
    </w:tbl>
    <w:p w14:paraId="66168D8F" w14:textId="77777777" w:rsidR="00241A4B" w:rsidRPr="00E034EC" w:rsidRDefault="00241A4B" w:rsidP="00590751">
      <w:pPr>
        <w:pStyle w:val="Ttulo1"/>
        <w:spacing w:after="120"/>
        <w:rPr>
          <w:rFonts w:ascii="Arial" w:hAnsi="Arial" w:cs="Arial"/>
          <w:color w:val="FF0000"/>
        </w:rPr>
      </w:pPr>
    </w:p>
    <w:sectPr w:rsidR="00241A4B" w:rsidRPr="00E034EC" w:rsidSect="00487805">
      <w:headerReference w:type="even" r:id="rId9"/>
      <w:headerReference w:type="default" r:id="rId10"/>
      <w:footerReference w:type="even" r:id="rId11"/>
      <w:footerReference w:type="default" r:id="rId12"/>
      <w:pgSz w:w="11900" w:h="16840"/>
      <w:pgMar w:top="1701" w:right="1701" w:bottom="1701" w:left="1701" w:header="0" w:footer="0"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D9DC3" w14:textId="77777777" w:rsidR="00FE5208" w:rsidRDefault="00FE5208">
      <w:r>
        <w:separator/>
      </w:r>
    </w:p>
  </w:endnote>
  <w:endnote w:type="continuationSeparator" w:id="0">
    <w:p w14:paraId="1CBA6326" w14:textId="77777777" w:rsidR="00FE5208" w:rsidRDefault="00FE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5B8D" w14:textId="77777777" w:rsidR="00E61E09" w:rsidRDefault="00E61E09" w:rsidP="00FB71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C20E8E" w14:textId="77777777" w:rsidR="00E61E09" w:rsidRPr="00771D16" w:rsidRDefault="00E61E09" w:rsidP="00FB71B4">
    <w:pPr>
      <w:pStyle w:val="Rodap"/>
      <w:tabs>
        <w:tab w:val="clear" w:pos="4320"/>
        <w:tab w:val="clear" w:pos="8640"/>
        <w:tab w:val="left" w:pos="1820"/>
      </w:tabs>
      <w:spacing w:line="288" w:lineRule="auto"/>
      <w:ind w:left="-426" w:right="360"/>
      <w:rPr>
        <w:rFonts w:ascii="Arial" w:hAnsi="Arial"/>
        <w:noProof/>
        <w:color w:val="003333"/>
        <w:sz w:val="16"/>
      </w:rPr>
    </w:pPr>
    <w:r w:rsidRPr="00F8191C">
      <w:rPr>
        <w:rFonts w:ascii="Arial" w:hAnsi="Arial"/>
        <w:noProof/>
        <w:color w:val="003333"/>
        <w:sz w:val="16"/>
      </w:rPr>
      <w:t xml:space="preserve">SCN Qd.01, Bloco E, Ed. </w:t>
    </w:r>
    <w:r w:rsidRPr="00771D16">
      <w:rPr>
        <w:rFonts w:ascii="Arial" w:hAnsi="Arial"/>
        <w:noProof/>
        <w:color w:val="003333"/>
        <w:sz w:val="16"/>
      </w:rPr>
      <w:t>Central Park, Salas 302/303 | CEP: 70711-903 Brasília/DF | Tel.: (61) 3326-2272 / 2297 - 3328-5632 / 5946</w:t>
    </w:r>
  </w:p>
  <w:p w14:paraId="27B551BA" w14:textId="77777777" w:rsidR="00E61E09" w:rsidRPr="00047484" w:rsidRDefault="00E61E09" w:rsidP="00FB71B4">
    <w:pPr>
      <w:pStyle w:val="Rodap"/>
      <w:tabs>
        <w:tab w:val="clear" w:pos="4320"/>
        <w:tab w:val="clear" w:pos="8640"/>
        <w:tab w:val="left" w:pos="1820"/>
      </w:tabs>
      <w:spacing w:line="288" w:lineRule="auto"/>
      <w:ind w:left="-426" w:right="-221"/>
      <w:rPr>
        <w:rFonts w:ascii="Arial" w:hAnsi="Arial"/>
        <w:color w:val="003333"/>
        <w:sz w:val="20"/>
      </w:rPr>
    </w:pPr>
    <w:proofErr w:type="gramStart"/>
    <w:r w:rsidRPr="00047484">
      <w:rPr>
        <w:rFonts w:ascii="Arial" w:hAnsi="Arial"/>
        <w:b/>
        <w:color w:val="003333"/>
        <w:sz w:val="22"/>
      </w:rPr>
      <w:t>www.caubr.org.br</w:t>
    </w:r>
    <w:r w:rsidRPr="00047484">
      <w:rPr>
        <w:rFonts w:ascii="Arial" w:hAnsi="Arial"/>
        <w:color w:val="003333"/>
        <w:sz w:val="22"/>
      </w:rPr>
      <w:t xml:space="preserve">  /</w:t>
    </w:r>
    <w:proofErr w:type="gramEnd"/>
    <w:r w:rsidRPr="00047484">
      <w:rPr>
        <w:rFonts w:ascii="Arial" w:hAnsi="Arial"/>
        <w:color w:val="003333"/>
        <w:sz w:val="22"/>
      </w:rPr>
      <w:t xml:space="preserve"> ies@caubr.org.br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6BA13" w14:textId="77777777" w:rsidR="00E61E09" w:rsidRPr="00695944" w:rsidRDefault="00E61E09" w:rsidP="00695944">
    <w:pPr>
      <w:pStyle w:val="Rodap"/>
      <w:framePr w:w="1066" w:h="362" w:hRule="exact" w:wrap="around" w:vAnchor="text" w:hAnchor="page" w:x="10336" w:y="-913"/>
      <w:jc w:val="right"/>
      <w:rPr>
        <w:rStyle w:val="Nmerodepgina"/>
        <w:rFonts w:ascii="Arial" w:hAnsi="Arial"/>
        <w:color w:val="296D7A"/>
        <w:sz w:val="20"/>
        <w:szCs w:val="20"/>
      </w:rPr>
    </w:pPr>
    <w:r w:rsidRPr="00695944">
      <w:rPr>
        <w:rStyle w:val="Nmerodepgina"/>
        <w:rFonts w:ascii="Arial" w:hAnsi="Arial"/>
        <w:color w:val="296D7A"/>
        <w:sz w:val="20"/>
        <w:szCs w:val="20"/>
      </w:rPr>
      <w:fldChar w:fldCharType="begin"/>
    </w:r>
    <w:r w:rsidRPr="00695944">
      <w:rPr>
        <w:rStyle w:val="Nmerodepgina"/>
        <w:rFonts w:ascii="Arial" w:hAnsi="Arial"/>
        <w:color w:val="296D7A"/>
        <w:sz w:val="20"/>
        <w:szCs w:val="20"/>
      </w:rPr>
      <w:instrText xml:space="preserve">PAGE  </w:instrText>
    </w:r>
    <w:r w:rsidRPr="00695944">
      <w:rPr>
        <w:rStyle w:val="Nmerodepgina"/>
        <w:rFonts w:ascii="Arial" w:hAnsi="Arial"/>
        <w:color w:val="296D7A"/>
        <w:sz w:val="20"/>
        <w:szCs w:val="20"/>
      </w:rPr>
      <w:fldChar w:fldCharType="separate"/>
    </w:r>
    <w:r w:rsidR="00B012AD">
      <w:rPr>
        <w:rStyle w:val="Nmerodepgina"/>
        <w:rFonts w:ascii="Arial" w:hAnsi="Arial"/>
        <w:noProof/>
        <w:color w:val="296D7A"/>
        <w:sz w:val="20"/>
        <w:szCs w:val="20"/>
      </w:rPr>
      <w:t>21</w:t>
    </w:r>
    <w:r w:rsidRPr="00695944">
      <w:rPr>
        <w:rStyle w:val="Nmerodepgina"/>
        <w:rFonts w:ascii="Arial" w:hAnsi="Arial"/>
        <w:color w:val="296D7A"/>
        <w:sz w:val="20"/>
        <w:szCs w:val="20"/>
      </w:rPr>
      <w:fldChar w:fldCharType="end"/>
    </w:r>
  </w:p>
  <w:p w14:paraId="007D6FE7" w14:textId="77777777" w:rsidR="00E61E09" w:rsidRDefault="00F6025E" w:rsidP="00FB71B4">
    <w:pPr>
      <w:pStyle w:val="Rodap"/>
      <w:ind w:right="360"/>
    </w:pPr>
    <w:r>
      <w:rPr>
        <w:noProof/>
        <w:lang w:eastAsia="pt-BR"/>
      </w:rPr>
      <w:drawing>
        <wp:anchor distT="0" distB="0" distL="114300" distR="114300" simplePos="0" relativeHeight="251659264" behindDoc="1" locked="0" layoutInCell="1" allowOverlap="1" wp14:anchorId="731384B6" wp14:editId="4ED74003">
          <wp:simplePos x="0" y="0"/>
          <wp:positionH relativeFrom="column">
            <wp:posOffset>-1081405</wp:posOffset>
          </wp:positionH>
          <wp:positionV relativeFrom="paragraph">
            <wp:posOffset>-916305</wp:posOffset>
          </wp:positionV>
          <wp:extent cx="7592060" cy="1080135"/>
          <wp:effectExtent l="0" t="0" r="0" b="0"/>
          <wp:wrapNone/>
          <wp:docPr id="46" name="Imagem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801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D19F8" w14:textId="77777777" w:rsidR="00FE5208" w:rsidRDefault="00FE5208">
      <w:r>
        <w:separator/>
      </w:r>
    </w:p>
  </w:footnote>
  <w:footnote w:type="continuationSeparator" w:id="0">
    <w:p w14:paraId="7B6F3D86" w14:textId="77777777" w:rsidR="00FE5208" w:rsidRDefault="00FE5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E977D" w14:textId="77777777" w:rsidR="00E61E09" w:rsidRPr="009E4E5A" w:rsidRDefault="00F6025E" w:rsidP="00FB71B4">
    <w:pPr>
      <w:pStyle w:val="Cabealho"/>
      <w:ind w:left="587"/>
      <w:rPr>
        <w:color w:val="296D7A"/>
      </w:rPr>
    </w:pPr>
    <w:r>
      <w:rPr>
        <w:noProof/>
        <w:color w:val="296D7A"/>
        <w:lang w:eastAsia="pt-BR"/>
      </w:rPr>
      <w:drawing>
        <wp:anchor distT="0" distB="0" distL="114300" distR="114300" simplePos="0" relativeHeight="251657216" behindDoc="1" locked="0" layoutInCell="1" allowOverlap="1" wp14:anchorId="20E8ED76" wp14:editId="22EA90C6">
          <wp:simplePos x="0" y="0"/>
          <wp:positionH relativeFrom="column">
            <wp:posOffset>-1001395</wp:posOffset>
          </wp:positionH>
          <wp:positionV relativeFrom="paragraph">
            <wp:posOffset>-871220</wp:posOffset>
          </wp:positionV>
          <wp:extent cx="7571105" cy="9931400"/>
          <wp:effectExtent l="0" t="0" r="0" b="0"/>
          <wp:wrapNone/>
          <wp:docPr id="19" name="Imagem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b="7379"/>
                  <a:stretch>
                    <a:fillRect/>
                  </a:stretch>
                </pic:blipFill>
                <pic:spPr bwMode="auto">
                  <a:xfrm>
                    <a:off x="0" y="0"/>
                    <a:ext cx="7571105" cy="9931400"/>
                  </a:xfrm>
                  <a:prstGeom prst="rect">
                    <a:avLst/>
                  </a:prstGeom>
                  <a:noFill/>
                </pic:spPr>
              </pic:pic>
            </a:graphicData>
          </a:graphic>
          <wp14:sizeRelH relativeFrom="page">
            <wp14:pctWidth>0</wp14:pctWidth>
          </wp14:sizeRelH>
          <wp14:sizeRelV relativeFrom="page">
            <wp14:pctHeight>0</wp14:pctHeight>
          </wp14:sizeRelV>
        </wp:anchor>
      </w:drawing>
    </w:r>
    <w:r w:rsidR="00E61E09" w:rsidRPr="009E4E5A">
      <w:rPr>
        <w:noProof/>
        <w:color w:val="296D7A"/>
        <w:lang w:val="en-US"/>
      </w:rPr>
      <w:t xml:space="preserve"> </w:t>
    </w:r>
    <w:r>
      <w:rPr>
        <w:noProof/>
        <w:color w:val="296D7A"/>
        <w:lang w:eastAsia="pt-BR"/>
      </w:rPr>
      <w:drawing>
        <wp:anchor distT="0" distB="0" distL="114300" distR="114300" simplePos="0" relativeHeight="251656192" behindDoc="1" locked="0" layoutInCell="1" allowOverlap="1" wp14:anchorId="1BC0CBA8" wp14:editId="4E51A9B2">
          <wp:simplePos x="0" y="0"/>
          <wp:positionH relativeFrom="column">
            <wp:posOffset>-1005840</wp:posOffset>
          </wp:positionH>
          <wp:positionV relativeFrom="paragraph">
            <wp:posOffset>-867410</wp:posOffset>
          </wp:positionV>
          <wp:extent cx="7571105" cy="9930765"/>
          <wp:effectExtent l="0" t="0" r="0" b="0"/>
          <wp:wrapNone/>
          <wp:docPr id="18" name="Imagem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
                    <a:extLst>
                      <a:ext uri="{28A0092B-C50C-407E-A947-70E740481C1C}">
                        <a14:useLocalDpi xmlns:a14="http://schemas.microsoft.com/office/drawing/2010/main" val="0"/>
                      </a:ext>
                    </a:extLst>
                  </a:blip>
                  <a:srcRect b="7385"/>
                  <a:stretch>
                    <a:fillRect/>
                  </a:stretch>
                </pic:blipFill>
                <pic:spPr bwMode="auto">
                  <a:xfrm>
                    <a:off x="0" y="0"/>
                    <a:ext cx="7571105" cy="9930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2FA11" w14:textId="77777777" w:rsidR="00E61E09" w:rsidRPr="009E4E5A" w:rsidRDefault="00F6025E" w:rsidP="00FB71B4">
    <w:pPr>
      <w:pStyle w:val="Cabealho"/>
      <w:tabs>
        <w:tab w:val="clear" w:pos="4320"/>
        <w:tab w:val="left" w:pos="2880"/>
        <w:tab w:val="left" w:pos="6120"/>
      </w:tabs>
      <w:ind w:left="587"/>
      <w:rPr>
        <w:rFonts w:ascii="Arial" w:hAnsi="Arial"/>
        <w:color w:val="296D7A"/>
        <w:sz w:val="22"/>
      </w:rPr>
    </w:pPr>
    <w:r>
      <w:rPr>
        <w:noProof/>
        <w:lang w:eastAsia="pt-BR"/>
      </w:rPr>
      <w:drawing>
        <wp:anchor distT="0" distB="0" distL="114300" distR="114300" simplePos="0" relativeHeight="251658240" behindDoc="1" locked="0" layoutInCell="1" allowOverlap="1" wp14:anchorId="2DE7FE50" wp14:editId="38140513">
          <wp:simplePos x="0" y="0"/>
          <wp:positionH relativeFrom="column">
            <wp:posOffset>-1108710</wp:posOffset>
          </wp:positionH>
          <wp:positionV relativeFrom="paragraph">
            <wp:posOffset>-1905</wp:posOffset>
          </wp:positionV>
          <wp:extent cx="7578725" cy="1080770"/>
          <wp:effectExtent l="0" t="0" r="0" b="0"/>
          <wp:wrapNone/>
          <wp:docPr id="45" name="Imagem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25" cy="1080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D4921"/>
    <w:multiLevelType w:val="hybridMultilevel"/>
    <w:tmpl w:val="7EBA4A8C"/>
    <w:lvl w:ilvl="0" w:tplc="7BC6EA92">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2608375C"/>
    <w:multiLevelType w:val="hybridMultilevel"/>
    <w:tmpl w:val="897AB4F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D9E37E0"/>
    <w:multiLevelType w:val="hybridMultilevel"/>
    <w:tmpl w:val="897AB4F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56C211C"/>
    <w:multiLevelType w:val="hybridMultilevel"/>
    <w:tmpl w:val="901281C2"/>
    <w:lvl w:ilvl="0" w:tplc="27D2169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31"/>
    <w:rsid w:val="00002531"/>
    <w:rsid w:val="00010D8C"/>
    <w:rsid w:val="00016C48"/>
    <w:rsid w:val="0002108B"/>
    <w:rsid w:val="00022315"/>
    <w:rsid w:val="000300F9"/>
    <w:rsid w:val="00030D09"/>
    <w:rsid w:val="00046B6C"/>
    <w:rsid w:val="00047484"/>
    <w:rsid w:val="0005481D"/>
    <w:rsid w:val="0006108D"/>
    <w:rsid w:val="00062FD9"/>
    <w:rsid w:val="00094494"/>
    <w:rsid w:val="00094FE7"/>
    <w:rsid w:val="00094FFF"/>
    <w:rsid w:val="000B0FFD"/>
    <w:rsid w:val="000B4537"/>
    <w:rsid w:val="000D5011"/>
    <w:rsid w:val="000D7AAA"/>
    <w:rsid w:val="000E28FD"/>
    <w:rsid w:val="000E5C80"/>
    <w:rsid w:val="000F24CA"/>
    <w:rsid w:val="00137A26"/>
    <w:rsid w:val="00167228"/>
    <w:rsid w:val="0017540D"/>
    <w:rsid w:val="00176FD6"/>
    <w:rsid w:val="0018561D"/>
    <w:rsid w:val="00191301"/>
    <w:rsid w:val="00193EA3"/>
    <w:rsid w:val="0019655A"/>
    <w:rsid w:val="001D40E4"/>
    <w:rsid w:val="001E7C35"/>
    <w:rsid w:val="00200A8A"/>
    <w:rsid w:val="00216B73"/>
    <w:rsid w:val="00220DF3"/>
    <w:rsid w:val="00225896"/>
    <w:rsid w:val="00233F6F"/>
    <w:rsid w:val="00236C47"/>
    <w:rsid w:val="00241A4B"/>
    <w:rsid w:val="002465ED"/>
    <w:rsid w:val="00251341"/>
    <w:rsid w:val="002611BE"/>
    <w:rsid w:val="00265EB9"/>
    <w:rsid w:val="00276977"/>
    <w:rsid w:val="002842A0"/>
    <w:rsid w:val="00285CE0"/>
    <w:rsid w:val="002B21DD"/>
    <w:rsid w:val="002D2F20"/>
    <w:rsid w:val="002E1DD8"/>
    <w:rsid w:val="002F0C1E"/>
    <w:rsid w:val="002F71E6"/>
    <w:rsid w:val="0030133B"/>
    <w:rsid w:val="003031CA"/>
    <w:rsid w:val="00311874"/>
    <w:rsid w:val="00321BDF"/>
    <w:rsid w:val="00324128"/>
    <w:rsid w:val="00324ACA"/>
    <w:rsid w:val="003316BB"/>
    <w:rsid w:val="00335094"/>
    <w:rsid w:val="00352579"/>
    <w:rsid w:val="003536AF"/>
    <w:rsid w:val="0035528A"/>
    <w:rsid w:val="0036257E"/>
    <w:rsid w:val="00381246"/>
    <w:rsid w:val="00386282"/>
    <w:rsid w:val="003863BE"/>
    <w:rsid w:val="003951A9"/>
    <w:rsid w:val="003A1485"/>
    <w:rsid w:val="003A5808"/>
    <w:rsid w:val="003B42D5"/>
    <w:rsid w:val="003D0E8B"/>
    <w:rsid w:val="003D48CF"/>
    <w:rsid w:val="00402318"/>
    <w:rsid w:val="00403915"/>
    <w:rsid w:val="00404535"/>
    <w:rsid w:val="00411A99"/>
    <w:rsid w:val="00421CC0"/>
    <w:rsid w:val="004256F4"/>
    <w:rsid w:val="00426B82"/>
    <w:rsid w:val="00440C8F"/>
    <w:rsid w:val="00462B4B"/>
    <w:rsid w:val="004773E0"/>
    <w:rsid w:val="00487805"/>
    <w:rsid w:val="00492FB8"/>
    <w:rsid w:val="004B126A"/>
    <w:rsid w:val="004B25F5"/>
    <w:rsid w:val="004B5133"/>
    <w:rsid w:val="004C38CE"/>
    <w:rsid w:val="004C3D26"/>
    <w:rsid w:val="004C4738"/>
    <w:rsid w:val="004D5603"/>
    <w:rsid w:val="004E7B17"/>
    <w:rsid w:val="00506D83"/>
    <w:rsid w:val="00510EE8"/>
    <w:rsid w:val="00544C29"/>
    <w:rsid w:val="00565E60"/>
    <w:rsid w:val="00566B38"/>
    <w:rsid w:val="00577C76"/>
    <w:rsid w:val="00577DC9"/>
    <w:rsid w:val="00580467"/>
    <w:rsid w:val="00590751"/>
    <w:rsid w:val="005A2F96"/>
    <w:rsid w:val="005A3399"/>
    <w:rsid w:val="005C5330"/>
    <w:rsid w:val="005D0BDD"/>
    <w:rsid w:val="005D5BB5"/>
    <w:rsid w:val="005E1C36"/>
    <w:rsid w:val="006036AF"/>
    <w:rsid w:val="00611B37"/>
    <w:rsid w:val="00612D08"/>
    <w:rsid w:val="0061606A"/>
    <w:rsid w:val="006332E7"/>
    <w:rsid w:val="006506B7"/>
    <w:rsid w:val="00661CC6"/>
    <w:rsid w:val="00661CE5"/>
    <w:rsid w:val="00663756"/>
    <w:rsid w:val="00667BB0"/>
    <w:rsid w:val="00670844"/>
    <w:rsid w:val="00680829"/>
    <w:rsid w:val="00692839"/>
    <w:rsid w:val="00695944"/>
    <w:rsid w:val="006A7025"/>
    <w:rsid w:val="006B0D73"/>
    <w:rsid w:val="006C1815"/>
    <w:rsid w:val="006D2F95"/>
    <w:rsid w:val="006E3163"/>
    <w:rsid w:val="006E7739"/>
    <w:rsid w:val="006E7897"/>
    <w:rsid w:val="00715F43"/>
    <w:rsid w:val="00723180"/>
    <w:rsid w:val="0073190A"/>
    <w:rsid w:val="00742BC4"/>
    <w:rsid w:val="00743AB0"/>
    <w:rsid w:val="007510D5"/>
    <w:rsid w:val="0077202C"/>
    <w:rsid w:val="007777AB"/>
    <w:rsid w:val="0078561D"/>
    <w:rsid w:val="007B4990"/>
    <w:rsid w:val="007D14B5"/>
    <w:rsid w:val="007E0D39"/>
    <w:rsid w:val="007E2421"/>
    <w:rsid w:val="007E5E36"/>
    <w:rsid w:val="007E7A59"/>
    <w:rsid w:val="00803A46"/>
    <w:rsid w:val="00804E73"/>
    <w:rsid w:val="00814DB1"/>
    <w:rsid w:val="00827463"/>
    <w:rsid w:val="00836B40"/>
    <w:rsid w:val="00843E89"/>
    <w:rsid w:val="00846A12"/>
    <w:rsid w:val="00850B00"/>
    <w:rsid w:val="00870109"/>
    <w:rsid w:val="008718F5"/>
    <w:rsid w:val="00880A2B"/>
    <w:rsid w:val="00891B04"/>
    <w:rsid w:val="00891D1A"/>
    <w:rsid w:val="008A192C"/>
    <w:rsid w:val="008B24F8"/>
    <w:rsid w:val="008C1C09"/>
    <w:rsid w:val="008C4628"/>
    <w:rsid w:val="008D2BFC"/>
    <w:rsid w:val="008F1C19"/>
    <w:rsid w:val="0091657E"/>
    <w:rsid w:val="009232E7"/>
    <w:rsid w:val="00935A86"/>
    <w:rsid w:val="00960A5E"/>
    <w:rsid w:val="009839A0"/>
    <w:rsid w:val="009A0BA7"/>
    <w:rsid w:val="009A28A0"/>
    <w:rsid w:val="009A49DB"/>
    <w:rsid w:val="009B3931"/>
    <w:rsid w:val="009E1871"/>
    <w:rsid w:val="00A11A57"/>
    <w:rsid w:val="00A2254E"/>
    <w:rsid w:val="00A27020"/>
    <w:rsid w:val="00A34EBB"/>
    <w:rsid w:val="00A41303"/>
    <w:rsid w:val="00A46026"/>
    <w:rsid w:val="00A93E32"/>
    <w:rsid w:val="00AB0502"/>
    <w:rsid w:val="00AB1DBF"/>
    <w:rsid w:val="00AB4D8E"/>
    <w:rsid w:val="00AC239F"/>
    <w:rsid w:val="00AC52FC"/>
    <w:rsid w:val="00AC6541"/>
    <w:rsid w:val="00AD7A59"/>
    <w:rsid w:val="00B012AD"/>
    <w:rsid w:val="00B20F47"/>
    <w:rsid w:val="00B24574"/>
    <w:rsid w:val="00B25CE1"/>
    <w:rsid w:val="00B26FFB"/>
    <w:rsid w:val="00B33859"/>
    <w:rsid w:val="00B41E64"/>
    <w:rsid w:val="00B533C0"/>
    <w:rsid w:val="00B631E5"/>
    <w:rsid w:val="00B7276C"/>
    <w:rsid w:val="00B80234"/>
    <w:rsid w:val="00B8732C"/>
    <w:rsid w:val="00B94FBA"/>
    <w:rsid w:val="00B97AF1"/>
    <w:rsid w:val="00BA2DA9"/>
    <w:rsid w:val="00BA5C44"/>
    <w:rsid w:val="00BB4783"/>
    <w:rsid w:val="00BC2ADD"/>
    <w:rsid w:val="00BC384D"/>
    <w:rsid w:val="00BD7411"/>
    <w:rsid w:val="00BE3496"/>
    <w:rsid w:val="00BF189C"/>
    <w:rsid w:val="00BF37E6"/>
    <w:rsid w:val="00C07C24"/>
    <w:rsid w:val="00C417C0"/>
    <w:rsid w:val="00C55B31"/>
    <w:rsid w:val="00C56826"/>
    <w:rsid w:val="00C57354"/>
    <w:rsid w:val="00C722BC"/>
    <w:rsid w:val="00C7326A"/>
    <w:rsid w:val="00C853B2"/>
    <w:rsid w:val="00C9532F"/>
    <w:rsid w:val="00CD1891"/>
    <w:rsid w:val="00CD38E4"/>
    <w:rsid w:val="00CF1818"/>
    <w:rsid w:val="00D0692F"/>
    <w:rsid w:val="00D10BE0"/>
    <w:rsid w:val="00D33E8A"/>
    <w:rsid w:val="00D46D84"/>
    <w:rsid w:val="00D73929"/>
    <w:rsid w:val="00D74E8C"/>
    <w:rsid w:val="00D84BE3"/>
    <w:rsid w:val="00D909CC"/>
    <w:rsid w:val="00DA0846"/>
    <w:rsid w:val="00DA45C4"/>
    <w:rsid w:val="00DA4E3D"/>
    <w:rsid w:val="00DB0D81"/>
    <w:rsid w:val="00DC0BCD"/>
    <w:rsid w:val="00DF4898"/>
    <w:rsid w:val="00DF5094"/>
    <w:rsid w:val="00E034EC"/>
    <w:rsid w:val="00E1059C"/>
    <w:rsid w:val="00E1306E"/>
    <w:rsid w:val="00E1368D"/>
    <w:rsid w:val="00E200E6"/>
    <w:rsid w:val="00E2393F"/>
    <w:rsid w:val="00E30F86"/>
    <w:rsid w:val="00E31889"/>
    <w:rsid w:val="00E37413"/>
    <w:rsid w:val="00E61E09"/>
    <w:rsid w:val="00E733D6"/>
    <w:rsid w:val="00E7439F"/>
    <w:rsid w:val="00ED1F2F"/>
    <w:rsid w:val="00ED5BDF"/>
    <w:rsid w:val="00EE31C5"/>
    <w:rsid w:val="00EE397A"/>
    <w:rsid w:val="00F148CB"/>
    <w:rsid w:val="00F17A98"/>
    <w:rsid w:val="00F25417"/>
    <w:rsid w:val="00F50A53"/>
    <w:rsid w:val="00F5307B"/>
    <w:rsid w:val="00F6025E"/>
    <w:rsid w:val="00F700EE"/>
    <w:rsid w:val="00F70F1E"/>
    <w:rsid w:val="00F87600"/>
    <w:rsid w:val="00FA3945"/>
    <w:rsid w:val="00FB4C85"/>
    <w:rsid w:val="00FB5F48"/>
    <w:rsid w:val="00FB71B4"/>
    <w:rsid w:val="00FE5208"/>
    <w:rsid w:val="00FF076A"/>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B36461"/>
  <w15:chartTrackingRefBased/>
  <w15:docId w15:val="{15C68B7B-23CD-4126-AF72-97AD3E0B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pt-BR" w:eastAsia="pt-BR" w:bidi="ar-SA"/>
      </w:rPr>
    </w:rPrDefault>
    <w:pPrDefault/>
  </w:docDefaults>
  <w:latentStyles w:defLockedState="1" w:defUIPriority="0" w:defSemiHidden="0" w:defUnhideWhenUsed="0" w:defQFormat="0" w:count="371">
    <w:lsdException w:name="Normal" w:locked="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locked="0"/>
    <w:lsdException w:name="footer" w:locked="0" w:uiPriority="99"/>
    <w:lsdException w:name="caption" w:semiHidden="1" w:unhideWhenUsed="1" w:qFormat="1"/>
    <w:lsdException w:name="page number" w:locked="0"/>
    <w:lsdException w:name="Title" w:qFormat="1"/>
    <w:lsdException w:name="Default Paragraph Font" w:locked="0"/>
    <w:lsdException w:name="Subtitle" w:qFormat="1"/>
    <w:lsdException w:name="Hyperlink" w:locked="0" w:uiPriority="99"/>
    <w:lsdException w:name="Strong" w:locked="0" w:qFormat="1"/>
    <w:lsdException w:name="Emphasis" w:locked="0" w:qFormat="1"/>
    <w:lsdException w:name="HTML Top of Form" w:locked="0"/>
    <w:lsdException w:name="HTML Bottom of Form" w:locked="0"/>
    <w:lsdException w:name="Normal (Web)"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ocked="0"/>
    <w:lsdException w:name="Medium Shading 2 Accent 1"/>
    <w:lsdException w:name="Medium List 1 Accent 1"/>
    <w:lsdException w:name="Revision" w:locked="0"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ocked="0"/>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F2"/>
    <w:pPr>
      <w:spacing w:line="276" w:lineRule="auto"/>
      <w:jc w:val="both"/>
    </w:pPr>
    <w:rPr>
      <w:sz w:val="24"/>
      <w:szCs w:val="24"/>
      <w:lang w:eastAsia="en-US"/>
    </w:rPr>
  </w:style>
  <w:style w:type="paragraph" w:styleId="Ttulo1">
    <w:name w:val="heading 1"/>
    <w:basedOn w:val="Normal"/>
    <w:next w:val="Normal"/>
    <w:link w:val="Ttulo1Char"/>
    <w:uiPriority w:val="9"/>
    <w:qFormat/>
    <w:locked/>
    <w:rsid w:val="00487805"/>
    <w:pPr>
      <w:spacing w:after="160" w:line="259" w:lineRule="auto"/>
      <w:jc w:val="left"/>
      <w:outlineLvl w:val="0"/>
    </w:pPr>
    <w:rPr>
      <w:rFonts w:ascii="Calibri" w:eastAsia="Calibri" w:hAnsi="Calibri"/>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55B31"/>
    <w:pPr>
      <w:tabs>
        <w:tab w:val="center" w:pos="4320"/>
        <w:tab w:val="right" w:pos="8640"/>
      </w:tabs>
    </w:pPr>
  </w:style>
  <w:style w:type="character" w:customStyle="1" w:styleId="CabealhoChar">
    <w:name w:val="Cabeçalho Char"/>
    <w:basedOn w:val="Fontepargpadro"/>
    <w:link w:val="Cabealho"/>
    <w:uiPriority w:val="99"/>
    <w:rsid w:val="00C55B31"/>
  </w:style>
  <w:style w:type="paragraph" w:styleId="Rodap">
    <w:name w:val="footer"/>
    <w:basedOn w:val="Normal"/>
    <w:link w:val="RodapChar"/>
    <w:uiPriority w:val="99"/>
    <w:unhideWhenUsed/>
    <w:rsid w:val="00C55B31"/>
    <w:pPr>
      <w:tabs>
        <w:tab w:val="center" w:pos="4320"/>
        <w:tab w:val="right" w:pos="8640"/>
      </w:tabs>
    </w:pPr>
  </w:style>
  <w:style w:type="character" w:customStyle="1" w:styleId="RodapChar">
    <w:name w:val="Rodapé Char"/>
    <w:basedOn w:val="Fontepargpadro"/>
    <w:link w:val="Rodap"/>
    <w:uiPriority w:val="99"/>
    <w:rsid w:val="00C55B31"/>
  </w:style>
  <w:style w:type="table" w:styleId="GradeMdia3-nfase2">
    <w:name w:val="Medium Grid 3 Accent 2"/>
    <w:basedOn w:val="Tabelanormal"/>
    <w:uiPriority w:val="60"/>
    <w:qFormat/>
    <w:locked/>
    <w:rsid w:val="00C55B31"/>
    <w:rPr>
      <w:rFonts w:eastAsia="Times New Roman"/>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locked/>
    <w:rsid w:val="00C55B31"/>
    <w:pPr>
      <w:spacing w:beforeLines="1" w:afterLines="1"/>
    </w:pPr>
    <w:rPr>
      <w:rFonts w:ascii="Times" w:hAnsi="Times"/>
      <w:sz w:val="20"/>
      <w:szCs w:val="20"/>
    </w:rPr>
  </w:style>
  <w:style w:type="character" w:styleId="Forte">
    <w:name w:val="Strong"/>
    <w:uiPriority w:val="22"/>
    <w:qFormat/>
    <w:locked/>
    <w:rsid w:val="00C55B31"/>
    <w:rPr>
      <w:b/>
    </w:rPr>
  </w:style>
  <w:style w:type="character" w:customStyle="1" w:styleId="apple-converted-space">
    <w:name w:val="apple-converted-space"/>
    <w:basedOn w:val="Fontepargpadro"/>
    <w:locked/>
    <w:rsid w:val="00C55B31"/>
  </w:style>
  <w:style w:type="character" w:styleId="nfase">
    <w:name w:val="Emphasis"/>
    <w:uiPriority w:val="20"/>
    <w:qFormat/>
    <w:locked/>
    <w:rsid w:val="00C55B31"/>
    <w:rPr>
      <w:i/>
    </w:rPr>
  </w:style>
  <w:style w:type="character" w:styleId="Hyperlink">
    <w:name w:val="Hyperlink"/>
    <w:uiPriority w:val="99"/>
    <w:unhideWhenUsed/>
    <w:locked/>
    <w:rsid w:val="003B4628"/>
    <w:rPr>
      <w:color w:val="0000FF"/>
      <w:u w:val="single"/>
    </w:rPr>
  </w:style>
  <w:style w:type="character" w:styleId="Nmerodepgina">
    <w:name w:val="page number"/>
    <w:basedOn w:val="Fontepargpadro"/>
    <w:locked/>
    <w:rsid w:val="00BA215A"/>
  </w:style>
  <w:style w:type="paragraph" w:customStyle="1" w:styleId="SombreamentoMdio1-nfase11">
    <w:name w:val="Sombreamento Médio 1 - Ênfase 11"/>
    <w:uiPriority w:val="1"/>
    <w:qFormat/>
    <w:locked/>
    <w:rsid w:val="009A1D92"/>
    <w:pPr>
      <w:spacing w:line="276" w:lineRule="auto"/>
      <w:jc w:val="both"/>
    </w:pPr>
    <w:rPr>
      <w:rFonts w:ascii="Calibri" w:eastAsia="Calibri" w:hAnsi="Calibri"/>
      <w:sz w:val="22"/>
      <w:szCs w:val="22"/>
      <w:lang w:eastAsia="en-US"/>
    </w:rPr>
  </w:style>
  <w:style w:type="paragraph" w:customStyle="1" w:styleId="Default">
    <w:name w:val="Default"/>
    <w:rsid w:val="00047484"/>
    <w:pPr>
      <w:autoSpaceDE w:val="0"/>
      <w:autoSpaceDN w:val="0"/>
      <w:adjustRightInd w:val="0"/>
    </w:pPr>
    <w:rPr>
      <w:rFonts w:ascii="Times New Roman" w:hAnsi="Times New Roman"/>
      <w:color w:val="000000"/>
      <w:sz w:val="24"/>
      <w:szCs w:val="24"/>
    </w:rPr>
  </w:style>
  <w:style w:type="paragraph" w:styleId="SemEspaamento">
    <w:name w:val="No Spacing"/>
    <w:link w:val="SemEspaamentoChar"/>
    <w:uiPriority w:val="1"/>
    <w:qFormat/>
    <w:locked/>
    <w:rsid w:val="00487805"/>
    <w:rPr>
      <w:rFonts w:ascii="Calibri" w:eastAsia="Times New Roman" w:hAnsi="Calibri"/>
      <w:sz w:val="22"/>
      <w:szCs w:val="22"/>
    </w:rPr>
  </w:style>
  <w:style w:type="character" w:customStyle="1" w:styleId="SemEspaamentoChar">
    <w:name w:val="Sem Espaçamento Char"/>
    <w:link w:val="SemEspaamento"/>
    <w:uiPriority w:val="1"/>
    <w:rsid w:val="00487805"/>
    <w:rPr>
      <w:rFonts w:ascii="Calibri" w:eastAsia="Times New Roman" w:hAnsi="Calibri"/>
      <w:sz w:val="22"/>
      <w:szCs w:val="22"/>
    </w:rPr>
  </w:style>
  <w:style w:type="character" w:customStyle="1" w:styleId="Ttulo1Char">
    <w:name w:val="Título 1 Char"/>
    <w:link w:val="Ttulo1"/>
    <w:uiPriority w:val="9"/>
    <w:rsid w:val="00487805"/>
    <w:rPr>
      <w:rFonts w:ascii="Calibri" w:eastAsia="Calibri" w:hAnsi="Calibri"/>
      <w:b/>
      <w:sz w:val="22"/>
      <w:szCs w:val="22"/>
      <w:lang w:eastAsia="en-US"/>
    </w:rPr>
  </w:style>
  <w:style w:type="paragraph" w:styleId="CabealhodoSumrio">
    <w:name w:val="TOC Heading"/>
    <w:basedOn w:val="Ttulo1"/>
    <w:next w:val="Normal"/>
    <w:uiPriority w:val="39"/>
    <w:unhideWhenUsed/>
    <w:qFormat/>
    <w:locked/>
    <w:rsid w:val="00241A4B"/>
    <w:pPr>
      <w:keepNext/>
      <w:keepLines/>
      <w:spacing w:before="240" w:after="0"/>
      <w:outlineLvl w:val="9"/>
    </w:pPr>
    <w:rPr>
      <w:rFonts w:ascii="Calibri Light" w:eastAsia="Times New Roman" w:hAnsi="Calibri Light"/>
      <w:b w:val="0"/>
      <w:color w:val="2E74B5"/>
      <w:sz w:val="32"/>
      <w:szCs w:val="32"/>
      <w:lang w:eastAsia="pt-BR"/>
    </w:rPr>
  </w:style>
  <w:style w:type="paragraph" w:styleId="Sumrio1">
    <w:name w:val="toc 1"/>
    <w:basedOn w:val="Normal"/>
    <w:next w:val="Normal"/>
    <w:autoRedefine/>
    <w:uiPriority w:val="39"/>
    <w:locked/>
    <w:rsid w:val="00241A4B"/>
  </w:style>
  <w:style w:type="paragraph" w:styleId="PargrafodaLista">
    <w:name w:val="List Paragraph"/>
    <w:basedOn w:val="Normal"/>
    <w:uiPriority w:val="34"/>
    <w:qFormat/>
    <w:locked/>
    <w:rsid w:val="009839A0"/>
    <w:pPr>
      <w:spacing w:after="200"/>
      <w:ind w:left="720"/>
      <w:contextualSpacing/>
      <w:jc w:val="left"/>
    </w:pPr>
    <w:rPr>
      <w:rFonts w:ascii="Calibri" w:eastAsia="Calibri" w:hAnsi="Calibri"/>
      <w:sz w:val="22"/>
      <w:szCs w:val="22"/>
    </w:rPr>
  </w:style>
  <w:style w:type="paragraph" w:customStyle="1" w:styleId="Cabealhocomtodasemmaisculas">
    <w:name w:val="Cabeçalho com todas em maiúsculas"/>
    <w:basedOn w:val="Normal"/>
    <w:rsid w:val="007777AB"/>
    <w:pPr>
      <w:spacing w:line="240" w:lineRule="auto"/>
      <w:jc w:val="left"/>
    </w:pPr>
    <w:rPr>
      <w:rFonts w:ascii="Tahoma" w:eastAsia="Times New Roman" w:hAnsi="Tahoma" w:cs="Tahoma"/>
      <w:b/>
      <w:caps/>
      <w:color w:val="808080"/>
      <w:spacing w:val="4"/>
      <w:sz w:val="14"/>
      <w:szCs w:val="1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64799">
      <w:bodyDiv w:val="1"/>
      <w:marLeft w:val="0"/>
      <w:marRight w:val="0"/>
      <w:marTop w:val="0"/>
      <w:marBottom w:val="0"/>
      <w:divBdr>
        <w:top w:val="none" w:sz="0" w:space="0" w:color="auto"/>
        <w:left w:val="none" w:sz="0" w:space="0" w:color="auto"/>
        <w:bottom w:val="none" w:sz="0" w:space="0" w:color="auto"/>
        <w:right w:val="none" w:sz="0" w:space="0" w:color="auto"/>
      </w:divBdr>
    </w:div>
    <w:div w:id="404455247">
      <w:bodyDiv w:val="1"/>
      <w:marLeft w:val="0"/>
      <w:marRight w:val="0"/>
      <w:marTop w:val="0"/>
      <w:marBottom w:val="0"/>
      <w:divBdr>
        <w:top w:val="none" w:sz="0" w:space="0" w:color="auto"/>
        <w:left w:val="none" w:sz="0" w:space="0" w:color="auto"/>
        <w:bottom w:val="none" w:sz="0" w:space="0" w:color="auto"/>
        <w:right w:val="none" w:sz="0" w:space="0" w:color="auto"/>
      </w:divBdr>
    </w:div>
    <w:div w:id="541332059">
      <w:bodyDiv w:val="1"/>
      <w:marLeft w:val="0"/>
      <w:marRight w:val="0"/>
      <w:marTop w:val="0"/>
      <w:marBottom w:val="0"/>
      <w:divBdr>
        <w:top w:val="none" w:sz="0" w:space="0" w:color="auto"/>
        <w:left w:val="none" w:sz="0" w:space="0" w:color="auto"/>
        <w:bottom w:val="none" w:sz="0" w:space="0" w:color="auto"/>
        <w:right w:val="none" w:sz="0" w:space="0" w:color="auto"/>
      </w:divBdr>
    </w:div>
    <w:div w:id="670446086">
      <w:bodyDiv w:val="1"/>
      <w:marLeft w:val="0"/>
      <w:marRight w:val="0"/>
      <w:marTop w:val="0"/>
      <w:marBottom w:val="0"/>
      <w:divBdr>
        <w:top w:val="none" w:sz="0" w:space="0" w:color="auto"/>
        <w:left w:val="none" w:sz="0" w:space="0" w:color="auto"/>
        <w:bottom w:val="none" w:sz="0" w:space="0" w:color="auto"/>
        <w:right w:val="none" w:sz="0" w:space="0" w:color="auto"/>
      </w:divBdr>
    </w:div>
    <w:div w:id="940265213">
      <w:bodyDiv w:val="1"/>
      <w:marLeft w:val="0"/>
      <w:marRight w:val="0"/>
      <w:marTop w:val="0"/>
      <w:marBottom w:val="0"/>
      <w:divBdr>
        <w:top w:val="none" w:sz="0" w:space="0" w:color="auto"/>
        <w:left w:val="none" w:sz="0" w:space="0" w:color="auto"/>
        <w:bottom w:val="none" w:sz="0" w:space="0" w:color="auto"/>
        <w:right w:val="none" w:sz="0" w:space="0" w:color="auto"/>
      </w:divBdr>
    </w:div>
    <w:div w:id="1005980869">
      <w:bodyDiv w:val="1"/>
      <w:marLeft w:val="0"/>
      <w:marRight w:val="0"/>
      <w:marTop w:val="0"/>
      <w:marBottom w:val="0"/>
      <w:divBdr>
        <w:top w:val="none" w:sz="0" w:space="0" w:color="auto"/>
        <w:left w:val="none" w:sz="0" w:space="0" w:color="auto"/>
        <w:bottom w:val="none" w:sz="0" w:space="0" w:color="auto"/>
        <w:right w:val="none" w:sz="0" w:space="0" w:color="auto"/>
      </w:divBdr>
    </w:div>
    <w:div w:id="1177841504">
      <w:bodyDiv w:val="1"/>
      <w:marLeft w:val="0"/>
      <w:marRight w:val="0"/>
      <w:marTop w:val="0"/>
      <w:marBottom w:val="0"/>
      <w:divBdr>
        <w:top w:val="none" w:sz="0" w:space="0" w:color="auto"/>
        <w:left w:val="none" w:sz="0" w:space="0" w:color="auto"/>
        <w:bottom w:val="none" w:sz="0" w:space="0" w:color="auto"/>
        <w:right w:val="none" w:sz="0" w:space="0" w:color="auto"/>
      </w:divBdr>
    </w:div>
    <w:div w:id="194426774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6A39E-0541-41E9-BF64-7FD9435C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24</Pages>
  <Words>7308</Words>
  <Characters>41400</Characters>
  <Application>Microsoft Office Word</Application>
  <DocSecurity>0</DocSecurity>
  <Lines>345</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Comunica</Company>
  <LinksUpToDate>false</LinksUpToDate>
  <CharactersWithSpaces>48611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dc:creator>
  <cp:keywords/>
  <cp:lastModifiedBy>Christiana Pecegueiro Maranhao Santos</cp:lastModifiedBy>
  <cp:revision>30</cp:revision>
  <cp:lastPrinted>2020-03-06T14:16:00Z</cp:lastPrinted>
  <dcterms:created xsi:type="dcterms:W3CDTF">2020-02-06T19:29:00Z</dcterms:created>
  <dcterms:modified xsi:type="dcterms:W3CDTF">2020-03-06T14:17:00Z</dcterms:modified>
</cp:coreProperties>
</file>