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04B91" w:rsidRPr="00163DD5" w:rsidRDefault="00804B91" w:rsidP="00E74194">
      <w:pPr>
        <w:rPr>
          <w:rFonts w:ascii="Arial" w:hAnsi="Arial" w:cs="Arial"/>
          <w:sz w:val="22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804B9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804B9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F963C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CONFLITO RES 119 E REGIMENTO GERAL DO CAU</w:t>
            </w:r>
          </w:p>
        </w:tc>
      </w:tr>
    </w:tbl>
    <w:p w:rsidR="00804B91" w:rsidRDefault="00804B91" w:rsidP="009770F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6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9D44A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10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CG-FA</w:t>
      </w:r>
    </w:p>
    <w:p w:rsidR="00804B91" w:rsidRDefault="00804B91" w:rsidP="00F963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</w:t>
      </w:r>
      <w:r w:rsidR="0079579E">
        <w:rPr>
          <w:rFonts w:ascii="Times New Roman" w:eastAsia="Times New Roman" w:hAnsi="Times New Roman"/>
          <w:sz w:val="22"/>
          <w:szCs w:val="22"/>
          <w:lang w:eastAsia="pt-BR"/>
        </w:rPr>
        <w:t xml:space="preserve">U/BR, no dia </w:t>
      </w:r>
      <w:r w:rsidR="00430F96">
        <w:rPr>
          <w:rFonts w:ascii="Times New Roman" w:eastAsia="Calibri" w:hAnsi="Times New Roman"/>
          <w:sz w:val="22"/>
          <w:szCs w:val="22"/>
        </w:rPr>
        <w:t>11 de setembro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após a</w:t>
      </w:r>
      <w:r w:rsidR="000475F6">
        <w:rPr>
          <w:rFonts w:ascii="Times New Roman" w:eastAsia="Times New Roman" w:hAnsi="Times New Roman"/>
          <w:sz w:val="22"/>
          <w:szCs w:val="22"/>
          <w:lang w:eastAsia="pt-BR"/>
        </w:rPr>
        <w:t>nálise do assunto em epígrafe,</w:t>
      </w:r>
    </w:p>
    <w:p w:rsidR="00804B91" w:rsidRDefault="00804B91" w:rsidP="00F963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44A5" w:rsidRDefault="009D44A5" w:rsidP="00F963C9">
      <w:pPr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9D44A5">
        <w:rPr>
          <w:rFonts w:ascii="Arial" w:eastAsia="Times New Roman" w:hAnsi="Arial" w:cs="Arial"/>
          <w:bCs/>
          <w:sz w:val="22"/>
          <w:szCs w:val="22"/>
          <w:lang w:eastAsia="pt-BR"/>
        </w:rPr>
        <w:t>Considerando que a Resolução nº 119, de 19 de agosto de 2016, especifica em seu Art. 12 que:</w:t>
      </w:r>
    </w:p>
    <w:p w:rsidR="00F963C9" w:rsidRPr="009D44A5" w:rsidRDefault="00F963C9" w:rsidP="00F963C9">
      <w:pPr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9D44A5" w:rsidRDefault="009D44A5" w:rsidP="00F963C9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</w:pPr>
      <w:r w:rsidRPr="009D44A5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  <w:t>“Art. 12. São da responsabilidade do Colegiado de Governança do Fundo de Apoio Financeiro aos CAU/UF:</w:t>
      </w:r>
    </w:p>
    <w:p w:rsidR="009D44A5" w:rsidRPr="009D44A5" w:rsidRDefault="009D44A5" w:rsidP="00F963C9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</w:pPr>
    </w:p>
    <w:p w:rsidR="009D44A5" w:rsidRDefault="009D44A5" w:rsidP="00F963C9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</w:pPr>
      <w:r w:rsidRPr="009D44A5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  <w:t xml:space="preserve">a) acompanhar, avaliar e </w:t>
      </w:r>
      <w:r w:rsidRPr="009D44A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BR"/>
        </w:rPr>
        <w:t>deliberar</w:t>
      </w:r>
      <w:r w:rsidRPr="009D44A5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  <w:t xml:space="preserve"> sobre a realização das ações previstas no Plano de Trabalho e Orçamento do CAU/UF que demandar recursos do Fundo;</w:t>
      </w:r>
    </w:p>
    <w:p w:rsidR="009D44A5" w:rsidRPr="009D44A5" w:rsidRDefault="009D44A5" w:rsidP="00F963C9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</w:pPr>
    </w:p>
    <w:p w:rsidR="009D44A5" w:rsidRPr="009D44A5" w:rsidRDefault="009D44A5" w:rsidP="00F963C9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</w:pPr>
      <w:r w:rsidRPr="009D44A5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  <w:t xml:space="preserve">b) receber, analisar e </w:t>
      </w:r>
      <w:r w:rsidRPr="009D44A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BR"/>
        </w:rPr>
        <w:t>deliberar</w:t>
      </w:r>
      <w:r w:rsidRPr="009D44A5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  <w:t xml:space="preserve"> sobre a prestação de contas dos recursos transferidos aos CAU/UF;</w:t>
      </w:r>
    </w:p>
    <w:p w:rsidR="009D44A5" w:rsidRPr="009D44A5" w:rsidRDefault="009D44A5" w:rsidP="00F963C9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</w:pPr>
      <w:r w:rsidRPr="009D44A5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  <w:t> </w:t>
      </w:r>
    </w:p>
    <w:p w:rsidR="009D44A5" w:rsidRPr="009D44A5" w:rsidRDefault="009D44A5" w:rsidP="00F963C9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</w:pPr>
      <w:r w:rsidRPr="009D44A5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  <w:t xml:space="preserve">c) receber, analisar e </w:t>
      </w:r>
      <w:r w:rsidRPr="009D44A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t-BR"/>
        </w:rPr>
        <w:t>deliberar</w:t>
      </w:r>
      <w:r w:rsidRPr="009D44A5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  <w:t xml:space="preserve"> sobre o relatório de gestão do CAU/UF que demandar recursos do Fundo;”</w:t>
      </w:r>
    </w:p>
    <w:p w:rsidR="009D44A5" w:rsidRDefault="009D44A5" w:rsidP="00F963C9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04B91" w:rsidRDefault="00804B91" w:rsidP="00F963C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9D44A5">
        <w:rPr>
          <w:rFonts w:ascii="Arial" w:eastAsia="Times New Roman" w:hAnsi="Arial" w:cs="Arial"/>
          <w:sz w:val="22"/>
          <w:szCs w:val="22"/>
          <w:lang w:eastAsia="pt-BR"/>
        </w:rPr>
        <w:t xml:space="preserve">Considerando </w:t>
      </w:r>
      <w:r w:rsidR="009D44A5" w:rsidRPr="009D44A5">
        <w:rPr>
          <w:rFonts w:ascii="Arial" w:eastAsia="Times New Roman" w:hAnsi="Arial" w:cs="Arial"/>
          <w:sz w:val="22"/>
          <w:szCs w:val="22"/>
          <w:lang w:eastAsia="pt-BR"/>
        </w:rPr>
        <w:t xml:space="preserve">que o Regimento Geral aprovado pela Resolução nº 139, de 28 de abril de 2017, em seu Art. 219 </w:t>
      </w:r>
      <w:r w:rsidR="009D44A5">
        <w:rPr>
          <w:rFonts w:ascii="Arial" w:eastAsia="Times New Roman" w:hAnsi="Arial" w:cs="Arial"/>
          <w:sz w:val="22"/>
          <w:szCs w:val="22"/>
          <w:lang w:eastAsia="pt-BR"/>
        </w:rPr>
        <w:t xml:space="preserve">dispõe </w:t>
      </w:r>
      <w:r w:rsidR="009D44A5" w:rsidRPr="009D44A5">
        <w:rPr>
          <w:rFonts w:ascii="Arial" w:eastAsia="Times New Roman" w:hAnsi="Arial" w:cs="Arial"/>
          <w:sz w:val="22"/>
          <w:szCs w:val="22"/>
          <w:lang w:eastAsia="pt-BR"/>
        </w:rPr>
        <w:t>que “</w:t>
      </w:r>
      <w:r w:rsidR="009D44A5" w:rsidRPr="009D44A5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o CG-FA se manifestará sobre assuntos de sua competência mediante ato administrativo da espécie proposta, de acordo com o Manual para Elaboração de Atos Normativos do CAU, aprovado pelo CAU/BR, encaminhada à Presidência do CAU/BR e publicada no sítio eletrônico do CAU/BR.</w:t>
      </w:r>
      <w:r w:rsidR="009D44A5" w:rsidRPr="009D44A5">
        <w:rPr>
          <w:rFonts w:ascii="Arial" w:eastAsia="Times New Roman" w:hAnsi="Arial" w:cs="Arial"/>
          <w:b/>
          <w:sz w:val="22"/>
          <w:szCs w:val="22"/>
          <w:lang w:eastAsia="pt-BR"/>
        </w:rPr>
        <w:t>”</w:t>
      </w:r>
    </w:p>
    <w:p w:rsidR="00F963C9" w:rsidRPr="009D44A5" w:rsidRDefault="00F963C9" w:rsidP="00F963C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804B91" w:rsidRDefault="00804B91" w:rsidP="00F963C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>PROPÕE:</w:t>
      </w:r>
    </w:p>
    <w:p w:rsidR="00804B91" w:rsidRDefault="00804B91" w:rsidP="00F963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44A5" w:rsidRDefault="00804B91" w:rsidP="00F963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9D44A5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Comissão de Organização e Administração – COA-CAU/BR, esclarecimento a respeito do termo “deliberar” utilizado na Resolução nº119, face ao disposto no Regimento Interno a respeito da forma de manifestação do Colegiado, visto que tal termo afeta as competências </w:t>
      </w:r>
      <w:r w:rsidR="00F963C9">
        <w:rPr>
          <w:rFonts w:ascii="Times New Roman" w:eastAsia="Times New Roman" w:hAnsi="Times New Roman"/>
          <w:sz w:val="22"/>
          <w:szCs w:val="22"/>
          <w:lang w:eastAsia="pt-BR"/>
        </w:rPr>
        <w:t>do CG-FA em relação aos assuntos tratados em seu âmbito.</w:t>
      </w:r>
    </w:p>
    <w:p w:rsidR="00430F96" w:rsidRDefault="00430F96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430F96">
        <w:rPr>
          <w:rFonts w:ascii="Times New Roman" w:eastAsia="Calibri" w:hAnsi="Times New Roman"/>
          <w:sz w:val="22"/>
          <w:szCs w:val="22"/>
        </w:rPr>
        <w:t>11 de setembro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30F96" w:rsidRDefault="00430F96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4227" w:rsidRDefault="00564227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F96" w:rsidRDefault="00430F96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4227" w:rsidRPr="00542ED5" w:rsidRDefault="00564227" w:rsidP="00564227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LIANE BECACICI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GOZZE </w:t>
      </w:r>
      <w:r w:rsidRPr="00430F96">
        <w:rPr>
          <w:rFonts w:ascii="Times New Roman" w:eastAsia="Times New Roman" w:hAnsi="Times New Roman"/>
          <w:b/>
          <w:spacing w:val="4"/>
          <w:sz w:val="22"/>
          <w:szCs w:val="22"/>
        </w:rPr>
        <w:t>DESTEFANI</w:t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64227" w:rsidRPr="00542ED5" w:rsidRDefault="00564227" w:rsidP="0056422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Coordenadora-adjunta</w:t>
      </w:r>
    </w:p>
    <w:p w:rsidR="00804B91" w:rsidRDefault="00804B91" w:rsidP="00804B9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4B91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DE6366" w:rsidRPr="00542ED5" w:rsidRDefault="00DE6366" w:rsidP="00DE636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hAnsi="Times New Roman"/>
          <w:b/>
          <w:sz w:val="22"/>
          <w:szCs w:val="22"/>
        </w:rPr>
        <w:t>MARCELO MACHADO RODRIGUES</w:t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08661D" w:rsidRDefault="00DE6366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8661D" w:rsidRDefault="0008661D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61D" w:rsidRPr="00542ED5" w:rsidRDefault="00BE28D7" w:rsidP="0008661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JEFERSON </w:t>
      </w:r>
      <w:r w:rsidR="00CD1B42">
        <w:rPr>
          <w:rFonts w:ascii="Times New Roman" w:hAnsi="Times New Roman"/>
          <w:b/>
          <w:sz w:val="22"/>
          <w:szCs w:val="22"/>
        </w:rPr>
        <w:t xml:space="preserve">ROSELO </w:t>
      </w:r>
      <w:r>
        <w:rPr>
          <w:rFonts w:ascii="Times New Roman" w:hAnsi="Times New Roman"/>
          <w:b/>
          <w:sz w:val="22"/>
          <w:szCs w:val="22"/>
        </w:rPr>
        <w:t>MOTA SALAZAR</w:t>
      </w:r>
      <w:r>
        <w:rPr>
          <w:rFonts w:ascii="Times New Roman" w:hAnsi="Times New Roman"/>
          <w:b/>
          <w:sz w:val="22"/>
          <w:szCs w:val="22"/>
        </w:rPr>
        <w:tab/>
      </w:r>
      <w:r w:rsidR="0008661D">
        <w:rPr>
          <w:rFonts w:ascii="Times New Roman" w:hAnsi="Times New Roman"/>
          <w:b/>
          <w:sz w:val="22"/>
          <w:szCs w:val="22"/>
        </w:rPr>
        <w:t xml:space="preserve"> </w:t>
      </w:r>
      <w:r w:rsidR="0008661D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8661D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23F28" w:rsidRPr="00F963C9" w:rsidRDefault="0008661D" w:rsidP="001E2FF8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="00804B9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623F28" w:rsidRPr="00F963C9" w:rsidSect="00863B3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F0320" w:rsidRDefault="000F0320">
      <w:r>
        <w:separator/>
      </w:r>
    </w:p>
  </w:endnote>
  <w:endnote w:type="continuationSeparator" w:id="0">
    <w:p w:rsidR="000F0320" w:rsidRDefault="000F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Default="00B02331" w:rsidP="00B0233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331" w:rsidRPr="00771D16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2331" w:rsidRPr="00E74194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E74194">
      <w:rPr>
        <w:rFonts w:ascii="Arial" w:hAnsi="Arial"/>
        <w:b/>
        <w:color w:val="003333"/>
        <w:sz w:val="22"/>
      </w:rPr>
      <w:t>www.caubr.org.br</w:t>
    </w:r>
    <w:r w:rsidRPr="00E7419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760340" w:rsidRDefault="00B02331" w:rsidP="00B0233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1160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02331" w:rsidRDefault="00811603" w:rsidP="00B023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F0320" w:rsidRDefault="000F0320">
      <w:r>
        <w:separator/>
      </w:r>
    </w:p>
  </w:footnote>
  <w:footnote w:type="continuationSeparator" w:id="0">
    <w:p w:rsidR="000F0320" w:rsidRDefault="000F032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811603" w:rsidP="00B02331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02331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811603" w:rsidP="00B0233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-840105</wp:posOffset>
          </wp:positionV>
          <wp:extent cx="7578725" cy="1080770"/>
          <wp:effectExtent l="0" t="0" r="3175" b="5080"/>
          <wp:wrapNone/>
          <wp:docPr id="73" name="Imagem 1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F4F59C3"/>
    <w:multiLevelType w:val="hybridMultilevel"/>
    <w:tmpl w:val="35F2D93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80B"/>
    <w:rsid w:val="0003671A"/>
    <w:rsid w:val="000475F6"/>
    <w:rsid w:val="0006030C"/>
    <w:rsid w:val="0008661D"/>
    <w:rsid w:val="000F0320"/>
    <w:rsid w:val="00163DD5"/>
    <w:rsid w:val="001E2FF8"/>
    <w:rsid w:val="00231BA1"/>
    <w:rsid w:val="002A24E8"/>
    <w:rsid w:val="00371D5B"/>
    <w:rsid w:val="004058A8"/>
    <w:rsid w:val="00430F96"/>
    <w:rsid w:val="0052332A"/>
    <w:rsid w:val="00542ED5"/>
    <w:rsid w:val="00564227"/>
    <w:rsid w:val="005E7685"/>
    <w:rsid w:val="00623F28"/>
    <w:rsid w:val="00631CC9"/>
    <w:rsid w:val="006B4801"/>
    <w:rsid w:val="006E59E1"/>
    <w:rsid w:val="00713239"/>
    <w:rsid w:val="00731E9E"/>
    <w:rsid w:val="00736193"/>
    <w:rsid w:val="0079579E"/>
    <w:rsid w:val="00804B91"/>
    <w:rsid w:val="00811603"/>
    <w:rsid w:val="00863B35"/>
    <w:rsid w:val="008674FC"/>
    <w:rsid w:val="00884E5D"/>
    <w:rsid w:val="008C7612"/>
    <w:rsid w:val="009364F6"/>
    <w:rsid w:val="009770F2"/>
    <w:rsid w:val="009D44A5"/>
    <w:rsid w:val="00A977BA"/>
    <w:rsid w:val="00A97AF5"/>
    <w:rsid w:val="00AE7446"/>
    <w:rsid w:val="00B02331"/>
    <w:rsid w:val="00B4590D"/>
    <w:rsid w:val="00B875C8"/>
    <w:rsid w:val="00BA6464"/>
    <w:rsid w:val="00BE28D7"/>
    <w:rsid w:val="00CD1B42"/>
    <w:rsid w:val="00D97BA7"/>
    <w:rsid w:val="00DC3230"/>
    <w:rsid w:val="00DE6366"/>
    <w:rsid w:val="00E74194"/>
    <w:rsid w:val="00E8626F"/>
    <w:rsid w:val="00EB6D51"/>
    <w:rsid w:val="00F318CB"/>
    <w:rsid w:val="00F33939"/>
    <w:rsid w:val="00F963C9"/>
    <w:rsid w:val="00FD32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198F038-2040-45DB-9E71-F0BD7986F6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4136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0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2019-09-12T18:24:00Z</dcterms:created>
  <dcterms:modified xsi:type="dcterms:W3CDTF">2019-09-12T18:24:00Z</dcterms:modified>
</cp:coreProperties>
</file>