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962"/>
        <w:gridCol w:w="7347"/>
      </w:tblGrid>
      <w:tr w:rsidR="00B24935" w:rsidRPr="00874AC9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874AC9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874AC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:rsidR="00B24935" w:rsidRPr="00874AC9" w:rsidRDefault="00B24935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24935" w:rsidRPr="00874AC9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874AC9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:rsidR="00B24935" w:rsidRPr="00874AC9" w:rsidRDefault="00824B58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24935" w:rsidRPr="00874AC9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874AC9" w:rsidRDefault="00B24935" w:rsidP="006931AE">
            <w:pPr>
              <w:spacing w:line="13.8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74AC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:rsidR="00B24935" w:rsidRPr="00874AC9" w:rsidRDefault="00B43A9B" w:rsidP="00B43A9B">
            <w:pPr>
              <w:widowControl w:val="0"/>
              <w:spacing w:line="13.80pt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43A9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RESOLUÇÃO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Nº </w:t>
            </w:r>
            <w:r w:rsidRPr="00B43A9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/2012</w:t>
            </w:r>
            <w:r w:rsidRPr="00B43A9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DELIBERAÇÃO Nº 19/2017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DA CEP-CAU/BR</w:t>
            </w:r>
          </w:p>
        </w:tc>
      </w:tr>
    </w:tbl>
    <w:p w:rsidR="00B24935" w:rsidRPr="00874AC9" w:rsidRDefault="00B24935" w:rsidP="006931AE">
      <w:pPr>
        <w:pBdr>
          <w:top w:val="single" w:sz="4" w:space="1" w:color="7F7F7F"/>
          <w:bottom w:val="single" w:sz="4" w:space="1" w:color="7F7F7F"/>
        </w:pBdr>
        <w:shd w:val="clear" w:color="auto" w:fill="F2F2F2"/>
        <w:tabs>
          <w:tab w:val="center" w:pos="230.30pt"/>
          <w:tab w:val="start" w:pos="385.50pt"/>
        </w:tabs>
        <w:spacing w:before="12pt" w:after="24pt" w:line="13.80pt" w:lineRule="auto"/>
        <w:rPr>
          <w:rFonts w:ascii="Times New Roman" w:hAnsi="Times New Roman"/>
          <w:smallCaps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>PROPOSTA Nº 0</w:t>
      </w:r>
      <w:r w:rsidR="009227D8" w:rsidRPr="00874AC9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B43A9B">
        <w:rPr>
          <w:rFonts w:ascii="Times New Roman" w:hAnsi="Times New Roman"/>
          <w:smallCaps/>
          <w:sz w:val="22"/>
          <w:szCs w:val="22"/>
          <w:lang w:eastAsia="pt-BR"/>
        </w:rPr>
        <w:t>5</w:t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C3127A" w:rsidRPr="00874AC9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 xml:space="preserve"> – CEAU-CAU/BR</w:t>
      </w:r>
      <w:r w:rsidRPr="00874AC9">
        <w:rPr>
          <w:rFonts w:ascii="Times New Roman" w:hAnsi="Times New Roman"/>
          <w:smallCaps/>
          <w:sz w:val="22"/>
          <w:szCs w:val="22"/>
          <w:lang w:eastAsia="pt-BR"/>
        </w:rPr>
        <w:tab/>
      </w:r>
    </w:p>
    <w:p w:rsidR="00B24935" w:rsidRPr="00874AC9" w:rsidRDefault="00B24935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74AC9">
        <w:rPr>
          <w:rFonts w:ascii="Times New Roman" w:hAnsi="Times New Roman"/>
          <w:sz w:val="22"/>
          <w:szCs w:val="22"/>
          <w:lang w:eastAsia="pt-BR"/>
        </w:rPr>
        <w:t xml:space="preserve">O COLEGIADO DAS ENTIDADES NACIONAIS DOS ARQUITETOS E URBANISTAS – (CEAU-CAU/BR), reunido ordinariamente </w:t>
      </w:r>
      <w:r w:rsidR="00A40AC9" w:rsidRPr="00874AC9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B43A9B">
        <w:rPr>
          <w:rFonts w:ascii="Times New Roman" w:hAnsi="Times New Roman"/>
          <w:sz w:val="22"/>
          <w:szCs w:val="22"/>
          <w:lang w:eastAsia="pt-BR"/>
        </w:rPr>
        <w:t>Recife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-P</w:t>
      </w:r>
      <w:r w:rsidR="00B43A9B">
        <w:rPr>
          <w:rFonts w:ascii="Times New Roman" w:hAnsi="Times New Roman"/>
          <w:sz w:val="22"/>
          <w:szCs w:val="22"/>
          <w:lang w:eastAsia="pt-BR"/>
        </w:rPr>
        <w:t>E</w:t>
      </w:r>
      <w:r w:rsidRPr="00874AC9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P</w:t>
      </w:r>
      <w:r w:rsidR="00B43A9B">
        <w:rPr>
          <w:rFonts w:ascii="Times New Roman" w:hAnsi="Times New Roman"/>
          <w:sz w:val="22"/>
          <w:szCs w:val="22"/>
          <w:lang w:eastAsia="pt-BR"/>
        </w:rPr>
        <w:t>E</w:t>
      </w:r>
      <w:r w:rsidRPr="00874AC9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B43A9B">
        <w:rPr>
          <w:rFonts w:ascii="Times New Roman" w:hAnsi="Times New Roman"/>
          <w:sz w:val="22"/>
          <w:szCs w:val="22"/>
          <w:lang w:eastAsia="pt-BR"/>
        </w:rPr>
        <w:t>02 e 03 de maio</w:t>
      </w:r>
      <w:r w:rsidR="00A40AC9" w:rsidRPr="00874AC9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C3127A" w:rsidRPr="00874AC9">
        <w:rPr>
          <w:rFonts w:ascii="Times New Roman" w:hAnsi="Times New Roman"/>
          <w:sz w:val="22"/>
          <w:szCs w:val="22"/>
          <w:lang w:eastAsia="pt-BR"/>
        </w:rPr>
        <w:t>9</w:t>
      </w:r>
      <w:r w:rsidRPr="00874AC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B24935" w:rsidRDefault="00B24935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6247" w:rsidRDefault="00286247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inciso I, art. 183 do Regimento Interno do CAU/BR, no qual compete ao Colegiado das Entidades “</w:t>
      </w:r>
      <w:r w:rsidRPr="00286247">
        <w:rPr>
          <w:rFonts w:ascii="Times New Roman" w:hAnsi="Times New Roman"/>
          <w:sz w:val="22"/>
          <w:szCs w:val="22"/>
          <w:lang w:eastAsia="pt-BR"/>
        </w:rPr>
        <w:t>propor e apreciar sobre temas para debate relacionados a questões de interesse da profissão e da sociedade, no âmbito de sua competência”;</w:t>
      </w:r>
    </w:p>
    <w:p w:rsidR="00286247" w:rsidRPr="00874AC9" w:rsidRDefault="00286247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3A9B" w:rsidRDefault="00BD5E14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74AC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B43A9B">
        <w:rPr>
          <w:rFonts w:ascii="Times New Roman" w:hAnsi="Times New Roman"/>
          <w:sz w:val="22"/>
          <w:szCs w:val="22"/>
          <w:lang w:eastAsia="pt-BR"/>
        </w:rPr>
        <w:t>a Resolução CAU/BR nº 21/2012 que d</w:t>
      </w:r>
      <w:r w:rsidR="00B43A9B" w:rsidRPr="00B43A9B">
        <w:rPr>
          <w:rFonts w:ascii="Times New Roman" w:hAnsi="Times New Roman"/>
          <w:sz w:val="22"/>
          <w:szCs w:val="22"/>
          <w:lang w:eastAsia="pt-BR"/>
        </w:rPr>
        <w:t xml:space="preserve">ispõe sobre as atividades </w:t>
      </w:r>
      <w:r w:rsidR="00B43A9B">
        <w:rPr>
          <w:rFonts w:ascii="Times New Roman" w:hAnsi="Times New Roman"/>
          <w:sz w:val="22"/>
          <w:szCs w:val="22"/>
          <w:lang w:eastAsia="pt-BR"/>
        </w:rPr>
        <w:t>e atribuições profissionais do A</w:t>
      </w:r>
      <w:r w:rsidR="00B43A9B" w:rsidRPr="00B43A9B">
        <w:rPr>
          <w:rFonts w:ascii="Times New Roman" w:hAnsi="Times New Roman"/>
          <w:sz w:val="22"/>
          <w:szCs w:val="22"/>
          <w:lang w:eastAsia="pt-BR"/>
        </w:rPr>
        <w:t xml:space="preserve">rquiteto e </w:t>
      </w:r>
      <w:r w:rsidR="00B43A9B">
        <w:rPr>
          <w:rFonts w:ascii="Times New Roman" w:hAnsi="Times New Roman"/>
          <w:sz w:val="22"/>
          <w:szCs w:val="22"/>
          <w:lang w:eastAsia="pt-BR"/>
        </w:rPr>
        <w:t>U</w:t>
      </w:r>
      <w:r w:rsidR="00B43A9B" w:rsidRPr="00B43A9B">
        <w:rPr>
          <w:rFonts w:ascii="Times New Roman" w:hAnsi="Times New Roman"/>
          <w:sz w:val="22"/>
          <w:szCs w:val="22"/>
          <w:lang w:eastAsia="pt-BR"/>
        </w:rPr>
        <w:t>rb</w:t>
      </w:r>
      <w:r w:rsidR="00B43A9B">
        <w:rPr>
          <w:rFonts w:ascii="Times New Roman" w:hAnsi="Times New Roman"/>
          <w:sz w:val="22"/>
          <w:szCs w:val="22"/>
          <w:lang w:eastAsia="pt-BR"/>
        </w:rPr>
        <w:t>anista e dá outras providências; e</w:t>
      </w:r>
    </w:p>
    <w:p w:rsidR="00B43A9B" w:rsidRDefault="00B43A9B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21C7" w:rsidRPr="00874AC9" w:rsidRDefault="000521C7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74AC9"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B43A9B">
        <w:rPr>
          <w:rFonts w:ascii="Times New Roman" w:hAnsi="Times New Roman"/>
          <w:sz w:val="22"/>
          <w:szCs w:val="22"/>
          <w:lang w:eastAsia="pt-BR"/>
        </w:rPr>
        <w:t>Deliberação nº 19/2017 da CEP-CAU/BR referente a uma lista de atividades de atribuição dos Arquitetos e Urbanistas</w:t>
      </w:r>
      <w:r w:rsidR="00874AC9">
        <w:rPr>
          <w:rFonts w:ascii="Times New Roman" w:hAnsi="Times New Roman"/>
          <w:sz w:val="22"/>
          <w:szCs w:val="22"/>
          <w:lang w:eastAsia="pt-BR"/>
        </w:rPr>
        <w:t>.</w:t>
      </w:r>
    </w:p>
    <w:p w:rsidR="000521C7" w:rsidRPr="00874AC9" w:rsidRDefault="000521C7" w:rsidP="002874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874AC9" w:rsidRDefault="00B24935" w:rsidP="00287469">
      <w:pPr>
        <w:jc w:val="both"/>
        <w:rPr>
          <w:rFonts w:ascii="Times New Roman" w:hAnsi="Times New Roman"/>
          <w:b/>
          <w:sz w:val="22"/>
          <w:szCs w:val="22"/>
        </w:rPr>
      </w:pPr>
      <w:r w:rsidRPr="00874AC9">
        <w:rPr>
          <w:rFonts w:ascii="Times New Roman" w:hAnsi="Times New Roman"/>
          <w:b/>
          <w:sz w:val="22"/>
          <w:szCs w:val="22"/>
        </w:rPr>
        <w:t>PROPÕE:</w:t>
      </w:r>
    </w:p>
    <w:p w:rsidR="00B24935" w:rsidRPr="00874AC9" w:rsidRDefault="00B24935" w:rsidP="00287469">
      <w:pPr>
        <w:jc w:val="both"/>
        <w:rPr>
          <w:rFonts w:ascii="Times New Roman" w:hAnsi="Times New Roman"/>
          <w:sz w:val="22"/>
          <w:szCs w:val="22"/>
        </w:rPr>
      </w:pPr>
    </w:p>
    <w:p w:rsidR="00286247" w:rsidRDefault="00874AC9" w:rsidP="002874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1- </w:t>
      </w:r>
      <w:r w:rsidR="00B43A9B">
        <w:rPr>
          <w:rFonts w:ascii="Times New Roman" w:hAnsi="Times New Roman"/>
          <w:sz w:val="22"/>
          <w:szCs w:val="22"/>
        </w:rPr>
        <w:t>Que a CEP-CAU/BR</w:t>
      </w:r>
      <w:r w:rsidR="00286247">
        <w:rPr>
          <w:rFonts w:ascii="Times New Roman" w:hAnsi="Times New Roman"/>
          <w:sz w:val="22"/>
          <w:szCs w:val="22"/>
        </w:rPr>
        <w:t xml:space="preserve">: </w:t>
      </w:r>
      <w:r w:rsidR="00B43A9B">
        <w:rPr>
          <w:rFonts w:ascii="Times New Roman" w:hAnsi="Times New Roman"/>
          <w:sz w:val="22"/>
          <w:szCs w:val="22"/>
        </w:rPr>
        <w:t xml:space="preserve"> </w:t>
      </w:r>
    </w:p>
    <w:p w:rsidR="00B43A9B" w:rsidRDefault="00286247" w:rsidP="002874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1.1. Considere a recomendação de que també</w:t>
      </w:r>
      <w:r w:rsidR="00B43A9B">
        <w:rPr>
          <w:rFonts w:ascii="Times New Roman" w:hAnsi="Times New Roman"/>
          <w:sz w:val="22"/>
          <w:szCs w:val="22"/>
        </w:rPr>
        <w:t xml:space="preserve">m é atribuição do Arquiteto e Urbanista, projeto ou </w:t>
      </w:r>
      <w:r>
        <w:rPr>
          <w:rFonts w:ascii="Times New Roman" w:hAnsi="Times New Roman"/>
          <w:sz w:val="22"/>
          <w:szCs w:val="22"/>
        </w:rPr>
        <w:tab/>
      </w:r>
      <w:r w:rsidR="00B43A9B">
        <w:rPr>
          <w:rFonts w:ascii="Times New Roman" w:hAnsi="Times New Roman"/>
          <w:sz w:val="22"/>
          <w:szCs w:val="22"/>
        </w:rPr>
        <w:t>execuç</w:t>
      </w:r>
      <w:r>
        <w:rPr>
          <w:rFonts w:ascii="Times New Roman" w:hAnsi="Times New Roman"/>
          <w:sz w:val="22"/>
          <w:szCs w:val="22"/>
        </w:rPr>
        <w:t>ão de: ventilação, exaustão e climatização, dentro do subgrupo Conforto Ambiental; e</w:t>
      </w:r>
    </w:p>
    <w:p w:rsidR="00286247" w:rsidRDefault="00286247" w:rsidP="002874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1.2.  Retire a observação “</w:t>
      </w:r>
      <w:r w:rsidRPr="00286247">
        <w:rPr>
          <w:rFonts w:ascii="Times New Roman" w:hAnsi="Times New Roman"/>
          <w:sz w:val="22"/>
          <w:szCs w:val="22"/>
        </w:rPr>
        <w:t xml:space="preserve">“no mercado, o profissional habilitado para ser o responsável por </w:t>
      </w:r>
      <w:r>
        <w:rPr>
          <w:rFonts w:ascii="Times New Roman" w:hAnsi="Times New Roman"/>
          <w:sz w:val="22"/>
          <w:szCs w:val="22"/>
        </w:rPr>
        <w:tab/>
      </w:r>
      <w:r w:rsidRPr="00286247">
        <w:rPr>
          <w:rFonts w:ascii="Times New Roman" w:hAnsi="Times New Roman"/>
          <w:sz w:val="22"/>
          <w:szCs w:val="22"/>
        </w:rPr>
        <w:t xml:space="preserve">cálculo e projeto executivo de sistemas de refrigeração e condicionamento de ar é o Engenheiro </w:t>
      </w:r>
      <w:r>
        <w:rPr>
          <w:rFonts w:ascii="Times New Roman" w:hAnsi="Times New Roman"/>
          <w:sz w:val="22"/>
          <w:szCs w:val="22"/>
        </w:rPr>
        <w:tab/>
      </w:r>
      <w:r w:rsidRPr="00286247">
        <w:rPr>
          <w:rFonts w:ascii="Times New Roman" w:hAnsi="Times New Roman"/>
          <w:sz w:val="22"/>
          <w:szCs w:val="22"/>
        </w:rPr>
        <w:t xml:space="preserve">Mecânico” que consta no “Posicionamento do CAU/BR” referente ao item INSTALAÇÃO DE </w:t>
      </w:r>
      <w:r>
        <w:rPr>
          <w:rFonts w:ascii="Times New Roman" w:hAnsi="Times New Roman"/>
          <w:sz w:val="22"/>
          <w:szCs w:val="22"/>
        </w:rPr>
        <w:tab/>
      </w:r>
      <w:r w:rsidRPr="00286247">
        <w:rPr>
          <w:rFonts w:ascii="Times New Roman" w:hAnsi="Times New Roman"/>
          <w:sz w:val="22"/>
          <w:szCs w:val="22"/>
        </w:rPr>
        <w:t>AR CONDICIONADO, no anexo da Deliberação nº 019/2017-CEP-CAU/BR.</w:t>
      </w:r>
    </w:p>
    <w:p w:rsidR="00B43A9B" w:rsidRPr="009428FA" w:rsidRDefault="00B43A9B" w:rsidP="0028746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43A9B" w:rsidRPr="009428FA" w:rsidRDefault="00286247" w:rsidP="0028746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9428FA">
        <w:rPr>
          <w:rFonts w:ascii="Times New Roman" w:hAnsi="Times New Roman"/>
          <w:color w:val="000000"/>
          <w:sz w:val="22"/>
          <w:szCs w:val="22"/>
        </w:rPr>
        <w:t xml:space="preserve">2 – Encaminhar esta proposição </w:t>
      </w:r>
      <w:r w:rsidRPr="00286247">
        <w:rPr>
          <w:rFonts w:ascii="Times New Roman" w:hAnsi="Times New Roman"/>
          <w:color w:val="000000"/>
          <w:sz w:val="22"/>
          <w:szCs w:val="22"/>
        </w:rPr>
        <w:t>à C</w:t>
      </w:r>
      <w:r>
        <w:rPr>
          <w:rFonts w:ascii="Times New Roman" w:hAnsi="Times New Roman"/>
          <w:color w:val="000000"/>
          <w:sz w:val="22"/>
          <w:szCs w:val="22"/>
        </w:rPr>
        <w:t xml:space="preserve">EP-CAU/BR e </w:t>
      </w:r>
      <w:r w:rsidRPr="009428FA">
        <w:rPr>
          <w:rFonts w:ascii="Times New Roman" w:hAnsi="Times New Roman"/>
          <w:color w:val="000000"/>
          <w:sz w:val="22"/>
          <w:szCs w:val="22"/>
        </w:rPr>
        <w:t>para publicação no sítio eletrônico do CAU/BR.</w:t>
      </w:r>
    </w:p>
    <w:p w:rsidR="00B43A9B" w:rsidRPr="00874AC9" w:rsidRDefault="00B43A9B" w:rsidP="00287469">
      <w:pPr>
        <w:jc w:val="both"/>
        <w:rPr>
          <w:rFonts w:ascii="Times New Roman" w:hAnsi="Times New Roman"/>
          <w:sz w:val="22"/>
          <w:szCs w:val="22"/>
        </w:rPr>
      </w:pPr>
    </w:p>
    <w:p w:rsidR="00B24935" w:rsidRPr="00874AC9" w:rsidRDefault="00286247" w:rsidP="00874AC9">
      <w:pPr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Recife</w:t>
      </w:r>
      <w:r w:rsidR="00C3127A" w:rsidRPr="00874AC9">
        <w:rPr>
          <w:rFonts w:ascii="Times New Roman" w:hAnsi="Times New Roman"/>
          <w:sz w:val="22"/>
          <w:szCs w:val="22"/>
        </w:rPr>
        <w:t>-P</w:t>
      </w:r>
      <w:r>
        <w:rPr>
          <w:rFonts w:ascii="Times New Roman" w:hAnsi="Times New Roman"/>
          <w:sz w:val="22"/>
          <w:szCs w:val="22"/>
        </w:rPr>
        <w:t>E</w:t>
      </w:r>
      <w:r w:rsidR="00B24935" w:rsidRPr="00874AC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03 de maio</w:t>
      </w:r>
      <w:r w:rsidR="00824B58" w:rsidRPr="00874AC9">
        <w:rPr>
          <w:rFonts w:ascii="Times New Roman" w:hAnsi="Times New Roman"/>
          <w:sz w:val="22"/>
          <w:szCs w:val="22"/>
        </w:rPr>
        <w:t xml:space="preserve"> </w:t>
      </w:r>
      <w:r w:rsidR="00B24935" w:rsidRPr="00874AC9">
        <w:rPr>
          <w:rFonts w:ascii="Times New Roman" w:hAnsi="Times New Roman"/>
          <w:sz w:val="22"/>
          <w:szCs w:val="22"/>
        </w:rPr>
        <w:t xml:space="preserve">de </w:t>
      </w:r>
      <w:r w:rsidR="00824B58" w:rsidRPr="00874AC9">
        <w:rPr>
          <w:rFonts w:ascii="Times New Roman" w:hAnsi="Times New Roman"/>
          <w:sz w:val="22"/>
          <w:szCs w:val="22"/>
        </w:rPr>
        <w:t>201</w:t>
      </w:r>
      <w:r w:rsidR="00C3127A" w:rsidRPr="00874AC9">
        <w:rPr>
          <w:rFonts w:ascii="Times New Roman" w:hAnsi="Times New Roman"/>
          <w:sz w:val="22"/>
          <w:szCs w:val="22"/>
        </w:rPr>
        <w:t>9</w:t>
      </w:r>
      <w:r w:rsidR="00824B58" w:rsidRPr="00874AC9">
        <w:rPr>
          <w:rFonts w:ascii="Times New Roman" w:hAnsi="Times New Roman"/>
          <w:sz w:val="22"/>
          <w:szCs w:val="22"/>
        </w:rPr>
        <w:t>.</w:t>
      </w:r>
    </w:p>
    <w:p w:rsidR="00B24935" w:rsidRPr="00874AC9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874AC9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 xml:space="preserve">LUCIANO GUIMARÃES                               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Presidente do CAU/BR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Luciana B. Martins Schenk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do CEAU e Presidente da ABAP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874AC9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ANDREA LÚCIA VILELLA ARRUDA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  <w:r w:rsidRPr="00874AC9">
        <w:rPr>
          <w:rFonts w:ascii="Times New Roman" w:hAnsi="Times New Roman"/>
          <w:sz w:val="22"/>
          <w:szCs w:val="22"/>
        </w:rPr>
        <w:t>Coordenadora da CEF-CAU/BR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da CEP-CAU/BR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João Carlos Correia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Presidente da ABEA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lastRenderedPageBreak/>
        <w:t>Edison Borges Lopes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sz w:val="22"/>
          <w:szCs w:val="22"/>
        </w:rPr>
        <w:t>Presidente</w:t>
      </w:r>
      <w:r w:rsidRPr="00874AC9">
        <w:rPr>
          <w:rFonts w:ascii="Times New Roman" w:eastAsia="Calibri" w:hAnsi="Times New Roman"/>
          <w:sz w:val="22"/>
          <w:szCs w:val="22"/>
        </w:rPr>
        <w:t xml:space="preserve"> da AsBEA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Cicero Alvarez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 xml:space="preserve">Presidente da FNA 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Nivaldo V. de Andrade Junior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Presidente IAB/DN</w:t>
      </w: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874AC9" w:rsidRPr="00874AC9" w:rsidRDefault="00874AC9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BEATRIZ VICENTIN GONÇALVES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74AC9" w:rsidRPr="00874AC9" w:rsidRDefault="00874AC9" w:rsidP="00874AC9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Representante da FENEA</w:t>
      </w:r>
    </w:p>
    <w:p w:rsidR="00827D74" w:rsidRPr="00874AC9" w:rsidRDefault="00827D74" w:rsidP="00874AC9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</w:p>
    <w:sectPr w:rsidR="00827D74" w:rsidRPr="00874AC9" w:rsidSect="00286247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0pt" w:right="56.40pt" w:bottom="49.6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28FA" w:rsidRDefault="009428FA">
      <w:r>
        <w:separator/>
      </w:r>
    </w:p>
  </w:endnote>
  <w:endnote w:type="continuationSeparator" w:id="0">
    <w:p w:rsidR="009428FA" w:rsidRDefault="0094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57116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457116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28FA" w:rsidRDefault="009428FA">
      <w:r>
        <w:separator/>
      </w:r>
    </w:p>
  </w:footnote>
  <w:footnote w:type="continuationSeparator" w:id="0">
    <w:p w:rsidR="009428FA" w:rsidRDefault="009428F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457116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457116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-1087755</wp:posOffset>
          </wp:positionV>
          <wp:extent cx="7578725" cy="1080770"/>
          <wp:effectExtent l="0" t="0" r="3175" b="5080"/>
          <wp:wrapNone/>
          <wp:docPr id="73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0531B"/>
    <w:multiLevelType w:val="hybridMultilevel"/>
    <w:tmpl w:val="0D86239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2CB9697A"/>
    <w:multiLevelType w:val="hybridMultilevel"/>
    <w:tmpl w:val="682262E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89B581F"/>
    <w:multiLevelType w:val="hybridMultilevel"/>
    <w:tmpl w:val="A3EACA5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5" w15:restartNumberingAfterBreak="0">
    <w:nsid w:val="56AC3F84"/>
    <w:multiLevelType w:val="hybridMultilevel"/>
    <w:tmpl w:val="EF809A8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6D4"/>
    <w:rsid w:val="000129BF"/>
    <w:rsid w:val="0005217B"/>
    <w:rsid w:val="000521C7"/>
    <w:rsid w:val="00083524"/>
    <w:rsid w:val="000B6A02"/>
    <w:rsid w:val="000D1AB4"/>
    <w:rsid w:val="000F1E89"/>
    <w:rsid w:val="00101C80"/>
    <w:rsid w:val="00146C6F"/>
    <w:rsid w:val="00170BDB"/>
    <w:rsid w:val="001A554B"/>
    <w:rsid w:val="0022034B"/>
    <w:rsid w:val="00286247"/>
    <w:rsid w:val="00287469"/>
    <w:rsid w:val="002A5CBD"/>
    <w:rsid w:val="002C3431"/>
    <w:rsid w:val="002F5096"/>
    <w:rsid w:val="00320258"/>
    <w:rsid w:val="003459E9"/>
    <w:rsid w:val="00377DEC"/>
    <w:rsid w:val="003817AB"/>
    <w:rsid w:val="003D1FF8"/>
    <w:rsid w:val="004313C4"/>
    <w:rsid w:val="00457116"/>
    <w:rsid w:val="00471332"/>
    <w:rsid w:val="004D3D06"/>
    <w:rsid w:val="005040C5"/>
    <w:rsid w:val="0052534D"/>
    <w:rsid w:val="00534B75"/>
    <w:rsid w:val="00553C65"/>
    <w:rsid w:val="00632B84"/>
    <w:rsid w:val="00637B57"/>
    <w:rsid w:val="006931AE"/>
    <w:rsid w:val="0076725A"/>
    <w:rsid w:val="007735AD"/>
    <w:rsid w:val="00803ED4"/>
    <w:rsid w:val="00810D2F"/>
    <w:rsid w:val="00824B58"/>
    <w:rsid w:val="00827D74"/>
    <w:rsid w:val="008669C1"/>
    <w:rsid w:val="00874AC9"/>
    <w:rsid w:val="00893994"/>
    <w:rsid w:val="008D150A"/>
    <w:rsid w:val="008D5D68"/>
    <w:rsid w:val="008E168C"/>
    <w:rsid w:val="009227D8"/>
    <w:rsid w:val="009428FA"/>
    <w:rsid w:val="009F2FFC"/>
    <w:rsid w:val="00A30CC8"/>
    <w:rsid w:val="00A40AC9"/>
    <w:rsid w:val="00A46340"/>
    <w:rsid w:val="00AA00DA"/>
    <w:rsid w:val="00AE189C"/>
    <w:rsid w:val="00B24935"/>
    <w:rsid w:val="00B43A70"/>
    <w:rsid w:val="00B43A9B"/>
    <w:rsid w:val="00BD5E14"/>
    <w:rsid w:val="00BE000C"/>
    <w:rsid w:val="00BF4C8F"/>
    <w:rsid w:val="00C3127A"/>
    <w:rsid w:val="00C76BA4"/>
    <w:rsid w:val="00C842D8"/>
    <w:rsid w:val="00CE429A"/>
    <w:rsid w:val="00D00471"/>
    <w:rsid w:val="00D200F4"/>
    <w:rsid w:val="00D41EB4"/>
    <w:rsid w:val="00D528CE"/>
    <w:rsid w:val="00D87660"/>
    <w:rsid w:val="00D90EE6"/>
    <w:rsid w:val="00E91FD1"/>
    <w:rsid w:val="00E93659"/>
    <w:rsid w:val="00EB3EB3"/>
    <w:rsid w:val="00EB5EA9"/>
    <w:rsid w:val="00EC5189"/>
    <w:rsid w:val="00ED27FD"/>
    <w:rsid w:val="00F06F24"/>
    <w:rsid w:val="00F33E3A"/>
    <w:rsid w:val="00FB4C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33C9FE66-0B31-4F5D-A7E7-776FCE345C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320258"/>
    <w:rPr>
      <w:i/>
      <w:iCs/>
      <w:color w:val="404040"/>
    </w:rPr>
  </w:style>
  <w:style w:type="paragraph" w:customStyle="1" w:styleId="Default">
    <w:name w:val="Default"/>
    <w:rsid w:val="00827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2019-12-13T18:57:00Z</dcterms:created>
  <dcterms:modified xsi:type="dcterms:W3CDTF">2019-12-13T18:57:00Z</dcterms:modified>
</cp:coreProperties>
</file>