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0"/>
        <w:gridCol w:w="7347"/>
      </w:tblGrid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7" w:type="dxa"/>
            <w:vAlign w:val="center"/>
          </w:tcPr>
          <w:p w:rsidR="00B35C36" w:rsidRPr="00076231" w:rsidRDefault="00B35C36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vAlign w:val="center"/>
          </w:tcPr>
          <w:p w:rsidR="00B35C36" w:rsidRPr="00076231" w:rsidRDefault="00FD7BDB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CSC</w:t>
            </w: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vAlign w:val="center"/>
          </w:tcPr>
          <w:p w:rsidR="00B35C36" w:rsidRPr="00076231" w:rsidRDefault="00AF71C0" w:rsidP="00695BB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PLANO DE AÇÃO </w:t>
            </w:r>
            <w:r w:rsidR="004D52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ORÇAMENTO DE 20</w:t>
            </w:r>
            <w:r w:rsidR="003B74A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4D52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 </w:t>
            </w:r>
            <w:r w:rsidR="003B74A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CENTRO DE SERVIÇOS COMPARTILHADOS DO CAU</w:t>
            </w:r>
            <w:bookmarkStart w:id="0" w:name="_GoBack"/>
            <w:bookmarkEnd w:id="0"/>
          </w:p>
        </w:tc>
      </w:tr>
    </w:tbl>
    <w:p w:rsidR="00B35C36" w:rsidRPr="00076231" w:rsidRDefault="00B35C36" w:rsidP="00B35C36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PROPOSTA Nº 00</w:t>
      </w:r>
      <w:r w:rsidR="00EE6EA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633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21571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292510"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CG-CSC</w:t>
      </w:r>
    </w:p>
    <w:p w:rsidR="00A47187" w:rsidRPr="00076231" w:rsidRDefault="00A47187" w:rsidP="00A471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231">
        <w:rPr>
          <w:rFonts w:ascii="Times New Roman" w:hAnsi="Times New Roman"/>
          <w:sz w:val="22"/>
          <w:szCs w:val="22"/>
        </w:rPr>
        <w:t>O COLEGIADO DE GOVERNANÇA DO CENTRO DE SERVIÇOS COMPARTILHADOS – CG-CSC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Brasília - 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Hotel Mercure</w:t>
      </w:r>
      <w:r w:rsidRPr="000762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no dia 14 de junho de 2019</w:t>
      </w:r>
      <w:r w:rsidRPr="00076231">
        <w:rPr>
          <w:rFonts w:ascii="Times New Roman" w:hAnsi="Times New Roman"/>
          <w:sz w:val="22"/>
          <w:szCs w:val="22"/>
        </w:rPr>
        <w:t>, após análise do assunto em epígrafe, e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impactos que as alterações nas deliberações e nas resoluções podem ocasionar aos fluxos de atividades e aos sistemas informatizados do CAU;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2º, da Resolução nº 126, de 15 de dezembro de 2016, que define quais são</w:t>
      </w:r>
      <w:r w:rsidRPr="00EB72F0">
        <w:rPr>
          <w:rFonts w:ascii="Times New Roman" w:hAnsi="Times New Roman"/>
          <w:sz w:val="22"/>
          <w:szCs w:val="22"/>
        </w:rPr>
        <w:t xml:space="preserve"> os serviços compartilhados essenciais e os serviços compartilhados por adesão</w:t>
      </w:r>
      <w:r>
        <w:rPr>
          <w:rFonts w:ascii="Times New Roman" w:hAnsi="Times New Roman"/>
          <w:sz w:val="22"/>
          <w:szCs w:val="22"/>
        </w:rPr>
        <w:t>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3º, da Resolução nº 126, de 15 de dezembro de 2016, que estabelece que “a gestão e manutenção dos serviços compartilhados descritos no art. 2º serão executadas em conformidade com as regras previstas nesta Resolução, cujas alterações, quando necessárias, serão submetidas à aprovação pelo Colegiado de Governança do Centro de Serviços Compartilhados (CG-CSC), ouvidos os Entes Institucionais do Compartilhamento”;</w:t>
      </w:r>
    </w:p>
    <w:p w:rsidR="00657C7D" w:rsidRDefault="00657C7D" w:rsidP="00A47187">
      <w:pPr>
        <w:jc w:val="both"/>
        <w:rPr>
          <w:rFonts w:ascii="Times New Roman" w:hAnsi="Times New Roman"/>
          <w:sz w:val="22"/>
          <w:szCs w:val="22"/>
        </w:rPr>
      </w:pPr>
    </w:p>
    <w:p w:rsidR="00657C7D" w:rsidRDefault="00657C7D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solicitação do Fórum de Presidentes formalizada por meio da Proposição nº 25/2019 para que </w:t>
      </w:r>
      <w:r w:rsidRPr="00657C7D">
        <w:rPr>
          <w:rFonts w:ascii="Times New Roman" w:hAnsi="Times New Roman"/>
          <w:sz w:val="22"/>
          <w:szCs w:val="22"/>
        </w:rPr>
        <w:t>o superávit do CSC seja utilizado para recursos de implementação dos Serviços de Gestão Integrada -SGI em todos os CAU/UFs</w:t>
      </w:r>
      <w:r>
        <w:rPr>
          <w:rFonts w:ascii="Times New Roman" w:hAnsi="Times New Roman"/>
          <w:sz w:val="22"/>
          <w:szCs w:val="22"/>
        </w:rPr>
        <w:t>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discussões realizadas na 7ª Reunião Extraordinária do Colegiado de Governança do CSC.</w:t>
      </w:r>
    </w:p>
    <w:p w:rsidR="003A60A3" w:rsidRDefault="003A60A3" w:rsidP="00E00972">
      <w:pPr>
        <w:jc w:val="both"/>
        <w:rPr>
          <w:rFonts w:ascii="Times New Roman" w:hAnsi="Times New Roman"/>
          <w:sz w:val="22"/>
          <w:szCs w:val="22"/>
        </w:rPr>
      </w:pPr>
    </w:p>
    <w:p w:rsidR="00B35C36" w:rsidRDefault="003A60A3" w:rsidP="00B35C3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RECOMENDA À</w:t>
      </w:r>
      <w:r w:rsidR="00AE539D">
        <w:rPr>
          <w:rFonts w:ascii="Times New Roman" w:hAnsi="Times New Roman"/>
          <w:b/>
          <w:sz w:val="22"/>
          <w:szCs w:val="22"/>
        </w:rPr>
        <w:t xml:space="preserve"> PRESIDÊNCIA DO CAU/BR</w:t>
      </w:r>
      <w:r w:rsidR="00B35C36" w:rsidRPr="00076231">
        <w:rPr>
          <w:rFonts w:ascii="Times New Roman" w:hAnsi="Times New Roman"/>
          <w:b/>
          <w:sz w:val="22"/>
          <w:szCs w:val="22"/>
        </w:rPr>
        <w:t>:</w:t>
      </w:r>
    </w:p>
    <w:p w:rsidR="007C616C" w:rsidRPr="00076231" w:rsidRDefault="007C616C" w:rsidP="00B35C36">
      <w:pPr>
        <w:jc w:val="both"/>
        <w:rPr>
          <w:rFonts w:ascii="Times New Roman" w:hAnsi="Times New Roman"/>
          <w:b/>
          <w:sz w:val="22"/>
          <w:szCs w:val="22"/>
        </w:rPr>
      </w:pPr>
    </w:p>
    <w:p w:rsidR="00657C7D" w:rsidRDefault="00657C7D" w:rsidP="00657C7D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à COA-CAU/BR e à CPFi-CAU/BR minuta de alteração da Resolução CAU/BR nº 126 de 15 de dezembro de 2016, para que o SGI se torne um serviço essencial.</w:t>
      </w:r>
    </w:p>
    <w:p w:rsidR="00657C7D" w:rsidRDefault="00657C7D" w:rsidP="00657C7D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Contingenciar o orçamento de 2019 em R$ 1.500.000,00 (um milhão e quinhentos mil reais) e utilizar este valor da seguinte forma:</w:t>
      </w:r>
    </w:p>
    <w:p w:rsidR="00C435E5" w:rsidRPr="00657C7D" w:rsidRDefault="00C435E5" w:rsidP="00C435E5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R$ 500.000,00 (quinhentos mil reais) para a implantação do Módulo de Planejamento e Gestão da Estratégia do Sistema de Gestão Integrada, viabilizando que todos os CAU/UF utilizem o </w:t>
      </w:r>
      <w:r w:rsidR="002B50A1">
        <w:rPr>
          <w:rFonts w:ascii="Times New Roman" w:hAnsi="Times New Roman"/>
          <w:sz w:val="22"/>
          <w:szCs w:val="22"/>
        </w:rPr>
        <w:t>Módulo</w:t>
      </w:r>
      <w:r>
        <w:rPr>
          <w:rFonts w:ascii="Times New Roman" w:hAnsi="Times New Roman"/>
          <w:sz w:val="22"/>
          <w:szCs w:val="22"/>
        </w:rPr>
        <w:t xml:space="preserve"> para</w:t>
      </w:r>
      <w:r w:rsidR="002B50A1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elaboração e gestão do Plano de Ação e Orçamento de 2020.</w:t>
      </w:r>
    </w:p>
    <w:p w:rsidR="00C435E5" w:rsidRDefault="00C435E5" w:rsidP="00657C7D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R$ 1.000.000,00 (um milhão de reais) p</w:t>
      </w:r>
      <w:r w:rsidR="00657C7D">
        <w:rPr>
          <w:rFonts w:ascii="Times New Roman" w:hAnsi="Times New Roman"/>
          <w:sz w:val="22"/>
          <w:szCs w:val="22"/>
        </w:rPr>
        <w:t>ara o abatimento das parcelas de aporte dos CAU/UF para o CSC em 2020</w:t>
      </w:r>
      <w:r>
        <w:rPr>
          <w:rFonts w:ascii="Times New Roman" w:hAnsi="Times New Roman"/>
          <w:sz w:val="22"/>
          <w:szCs w:val="22"/>
        </w:rPr>
        <w:t>.</w:t>
      </w:r>
    </w:p>
    <w:p w:rsidR="00C435E5" w:rsidRDefault="00215710" w:rsidP="002C6B3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à </w:t>
      </w:r>
      <w:r w:rsidR="004D5214">
        <w:rPr>
          <w:rFonts w:ascii="Times New Roman" w:hAnsi="Times New Roman"/>
          <w:sz w:val="22"/>
          <w:szCs w:val="22"/>
        </w:rPr>
        <w:t>CPFi</w:t>
      </w:r>
      <w:r>
        <w:rPr>
          <w:rFonts w:ascii="Times New Roman" w:hAnsi="Times New Roman"/>
          <w:sz w:val="22"/>
          <w:szCs w:val="22"/>
        </w:rPr>
        <w:t>-CAU/BR</w:t>
      </w:r>
      <w:r w:rsidR="002B50A1">
        <w:rPr>
          <w:rFonts w:ascii="Times New Roman" w:hAnsi="Times New Roman"/>
          <w:sz w:val="22"/>
          <w:szCs w:val="22"/>
        </w:rPr>
        <w:t>,</w:t>
      </w:r>
      <w:r w:rsidR="00C435E5">
        <w:rPr>
          <w:rFonts w:ascii="Times New Roman" w:hAnsi="Times New Roman"/>
          <w:sz w:val="22"/>
          <w:szCs w:val="22"/>
        </w:rPr>
        <w:t xml:space="preserve"> e à COA-CAU/BR</w:t>
      </w:r>
      <w:r w:rsidR="002B50A1">
        <w:rPr>
          <w:rFonts w:ascii="Times New Roman" w:hAnsi="Times New Roman"/>
          <w:sz w:val="22"/>
          <w:szCs w:val="22"/>
        </w:rPr>
        <w:t xml:space="preserve"> para conhecimento,</w:t>
      </w:r>
      <w:r w:rsidR="00A8166A">
        <w:rPr>
          <w:rFonts w:ascii="Times New Roman" w:hAnsi="Times New Roman"/>
          <w:sz w:val="22"/>
          <w:szCs w:val="22"/>
        </w:rPr>
        <w:t xml:space="preserve"> </w:t>
      </w:r>
      <w:r w:rsidR="004D5214">
        <w:rPr>
          <w:rFonts w:ascii="Times New Roman" w:hAnsi="Times New Roman"/>
          <w:sz w:val="22"/>
          <w:szCs w:val="22"/>
        </w:rPr>
        <w:t xml:space="preserve">a proposta aprovada por este Colegiado para a </w:t>
      </w:r>
      <w:r w:rsidR="00EE6EA5">
        <w:rPr>
          <w:rFonts w:ascii="Times New Roman" w:hAnsi="Times New Roman"/>
          <w:sz w:val="22"/>
          <w:szCs w:val="22"/>
        </w:rPr>
        <w:t>P</w:t>
      </w:r>
      <w:r w:rsidR="004D5214">
        <w:rPr>
          <w:rFonts w:ascii="Times New Roman" w:hAnsi="Times New Roman"/>
          <w:sz w:val="22"/>
          <w:szCs w:val="22"/>
        </w:rPr>
        <w:t>rogramação do Plano de Ação e Orçamento de 20</w:t>
      </w:r>
      <w:r w:rsidR="00EE6EA5">
        <w:rPr>
          <w:rFonts w:ascii="Times New Roman" w:hAnsi="Times New Roman"/>
          <w:sz w:val="22"/>
          <w:szCs w:val="22"/>
        </w:rPr>
        <w:t>20</w:t>
      </w:r>
      <w:r w:rsidR="004D5214">
        <w:rPr>
          <w:rFonts w:ascii="Times New Roman" w:hAnsi="Times New Roman"/>
          <w:sz w:val="22"/>
          <w:szCs w:val="22"/>
        </w:rPr>
        <w:t xml:space="preserve"> do </w:t>
      </w:r>
      <w:r w:rsidR="00EE6EA5">
        <w:rPr>
          <w:rFonts w:ascii="Times New Roman" w:hAnsi="Times New Roman"/>
          <w:sz w:val="22"/>
          <w:szCs w:val="22"/>
        </w:rPr>
        <w:t xml:space="preserve">Centro de Serviços Compartilhados </w:t>
      </w:r>
      <w:r w:rsidR="00C435E5">
        <w:rPr>
          <w:rFonts w:ascii="Times New Roman" w:hAnsi="Times New Roman"/>
          <w:sz w:val="22"/>
          <w:szCs w:val="22"/>
        </w:rPr>
        <w:t>–</w:t>
      </w:r>
      <w:r w:rsidR="00EE6EA5">
        <w:rPr>
          <w:rFonts w:ascii="Times New Roman" w:hAnsi="Times New Roman"/>
          <w:sz w:val="22"/>
          <w:szCs w:val="22"/>
        </w:rPr>
        <w:t xml:space="preserve"> CSC</w:t>
      </w:r>
      <w:r w:rsidR="002B50A1">
        <w:rPr>
          <w:rFonts w:ascii="Times New Roman" w:hAnsi="Times New Roman"/>
          <w:sz w:val="22"/>
          <w:szCs w:val="22"/>
        </w:rPr>
        <w:t>, conforme anexo</w:t>
      </w:r>
      <w:r w:rsidR="00C435E5">
        <w:rPr>
          <w:rFonts w:ascii="Times New Roman" w:hAnsi="Times New Roman"/>
          <w:sz w:val="22"/>
          <w:szCs w:val="22"/>
        </w:rPr>
        <w:t>.</w:t>
      </w:r>
    </w:p>
    <w:p w:rsidR="002B50A1" w:rsidRDefault="002B50A1" w:rsidP="002B50A1">
      <w:pPr>
        <w:pStyle w:val="PargrafodaLista"/>
        <w:ind w:left="1440"/>
        <w:jc w:val="both"/>
        <w:rPr>
          <w:rFonts w:ascii="Times New Roman" w:hAnsi="Times New Roman"/>
          <w:sz w:val="22"/>
          <w:szCs w:val="22"/>
        </w:rPr>
      </w:pPr>
    </w:p>
    <w:p w:rsidR="00C01557" w:rsidRPr="002C6B3C" w:rsidRDefault="005B0D93" w:rsidP="002C6B3C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 execução</w:t>
      </w:r>
      <w:r w:rsidR="00C435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="00C435E5">
        <w:rPr>
          <w:rFonts w:ascii="Times New Roman" w:hAnsi="Times New Roman"/>
          <w:sz w:val="22"/>
          <w:szCs w:val="22"/>
        </w:rPr>
        <w:t xml:space="preserve">o Plano de Ação do SGI de 2020 com </w:t>
      </w:r>
      <w:r w:rsidR="0066351C">
        <w:rPr>
          <w:rFonts w:ascii="Times New Roman" w:hAnsi="Times New Roman"/>
          <w:sz w:val="22"/>
          <w:szCs w:val="22"/>
        </w:rPr>
        <w:t>a incorporação de recursos disponíveis no CSC</w:t>
      </w:r>
      <w:r w:rsidR="00C435E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para </w:t>
      </w:r>
      <w:r w:rsidR="00C435E5">
        <w:rPr>
          <w:rFonts w:ascii="Times New Roman" w:hAnsi="Times New Roman"/>
          <w:sz w:val="22"/>
          <w:szCs w:val="22"/>
        </w:rPr>
        <w:t>disponibiliza</w:t>
      </w:r>
      <w:r>
        <w:rPr>
          <w:rFonts w:ascii="Times New Roman" w:hAnsi="Times New Roman"/>
          <w:sz w:val="22"/>
          <w:szCs w:val="22"/>
        </w:rPr>
        <w:t>r</w:t>
      </w:r>
      <w:r w:rsidR="00C435E5">
        <w:rPr>
          <w:rFonts w:ascii="Times New Roman" w:hAnsi="Times New Roman"/>
          <w:sz w:val="22"/>
          <w:szCs w:val="22"/>
        </w:rPr>
        <w:t xml:space="preserve"> os demais módulos previstos no Sistema de Gestão Integrada,</w:t>
      </w:r>
      <w:r>
        <w:rPr>
          <w:rFonts w:ascii="Times New Roman" w:hAnsi="Times New Roman"/>
          <w:sz w:val="22"/>
          <w:szCs w:val="22"/>
        </w:rPr>
        <w:t xml:space="preserve"> </w:t>
      </w:r>
      <w:r w:rsidR="002B50A1">
        <w:rPr>
          <w:rFonts w:ascii="Times New Roman" w:hAnsi="Times New Roman"/>
          <w:sz w:val="22"/>
          <w:szCs w:val="22"/>
        </w:rPr>
        <w:t>possibilitando não haver acréscimo de aporte no ano de 2020,</w:t>
      </w:r>
      <w:r w:rsidR="00C435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 a</w:t>
      </w:r>
      <w:r w:rsidR="002B50A1">
        <w:rPr>
          <w:rFonts w:ascii="Times New Roman" w:hAnsi="Times New Roman"/>
          <w:sz w:val="22"/>
          <w:szCs w:val="22"/>
        </w:rPr>
        <w:t>ten</w:t>
      </w:r>
      <w:r>
        <w:rPr>
          <w:rFonts w:ascii="Times New Roman" w:hAnsi="Times New Roman"/>
          <w:sz w:val="22"/>
          <w:szCs w:val="22"/>
        </w:rPr>
        <w:t>ção</w:t>
      </w:r>
      <w:r w:rsidR="002B50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="002B50A1">
        <w:rPr>
          <w:rFonts w:ascii="Times New Roman" w:hAnsi="Times New Roman"/>
          <w:sz w:val="22"/>
          <w:szCs w:val="22"/>
        </w:rPr>
        <w:t xml:space="preserve"> solicitação do Fórum de Presidentes</w:t>
      </w:r>
      <w:r w:rsidR="007F6F62">
        <w:rPr>
          <w:rFonts w:ascii="Times New Roman" w:hAnsi="Times New Roman"/>
          <w:sz w:val="22"/>
          <w:szCs w:val="22"/>
        </w:rPr>
        <w:t>.</w:t>
      </w:r>
    </w:p>
    <w:p w:rsidR="00330168" w:rsidRP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5C3363" w:rsidRPr="00076231" w:rsidRDefault="005C3363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8445C9" w:rsidRPr="00076231" w:rsidRDefault="00D67174" w:rsidP="00F54B80">
      <w:pPr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 – DF, </w:t>
      </w:r>
      <w:r w:rsidR="00330168">
        <w:rPr>
          <w:rFonts w:ascii="Times New Roman" w:hAnsi="Times New Roman"/>
          <w:sz w:val="22"/>
          <w:szCs w:val="22"/>
        </w:rPr>
        <w:t>14</w:t>
      </w:r>
      <w:r w:rsidR="008445C9" w:rsidRPr="00076231">
        <w:rPr>
          <w:rFonts w:ascii="Times New Roman" w:hAnsi="Times New Roman"/>
          <w:sz w:val="22"/>
          <w:szCs w:val="22"/>
        </w:rPr>
        <w:t xml:space="preserve"> de </w:t>
      </w:r>
      <w:r w:rsidR="00330168">
        <w:rPr>
          <w:rFonts w:ascii="Times New Roman" w:hAnsi="Times New Roman"/>
          <w:sz w:val="22"/>
          <w:szCs w:val="22"/>
        </w:rPr>
        <w:t xml:space="preserve">junho </w:t>
      </w:r>
      <w:r w:rsidR="0046338B">
        <w:rPr>
          <w:rFonts w:ascii="Times New Roman" w:hAnsi="Times New Roman"/>
          <w:sz w:val="22"/>
          <w:szCs w:val="22"/>
        </w:rPr>
        <w:t>de 201</w:t>
      </w:r>
      <w:r w:rsidR="00330168">
        <w:rPr>
          <w:rFonts w:ascii="Times New Roman" w:hAnsi="Times New Roman"/>
          <w:sz w:val="22"/>
          <w:szCs w:val="22"/>
        </w:rPr>
        <w:t>9</w:t>
      </w:r>
    </w:p>
    <w:p w:rsidR="002D38A9" w:rsidRDefault="002D38A9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166A" w:rsidRDefault="00A8166A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Pr="00AE7129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Federal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6A4C74" w:rsidRDefault="006A4C74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12754E" w:rsidRPr="004D5214" w:rsidRDefault="0012754E" w:rsidP="0012754E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5214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Raul Wanderley Gradim </w:t>
            </w:r>
          </w:p>
          <w:p w:rsidR="00080C98" w:rsidRPr="00AE7129" w:rsidRDefault="0012754E" w:rsidP="0012754E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4D5214">
              <w:rPr>
                <w:rFonts w:ascii="Times New Roman" w:hAnsi="Times New Roman"/>
                <w:bCs/>
                <w:sz w:val="22"/>
                <w:szCs w:val="22"/>
              </w:rPr>
              <w:t>Conselheiro Federal</w:t>
            </w:r>
          </w:p>
        </w:tc>
        <w:tc>
          <w:tcPr>
            <w:tcW w:w="4607" w:type="dxa"/>
            <w:shd w:val="clear" w:color="auto" w:fill="auto"/>
          </w:tcPr>
          <w:p w:rsidR="0012754E" w:rsidRPr="00BC71FA" w:rsidRDefault="0012754E" w:rsidP="001275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:rsidR="0012754E" w:rsidRPr="00AE7129" w:rsidRDefault="0012754E" w:rsidP="001275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:rsidR="00080C98" w:rsidRPr="004D5214" w:rsidRDefault="00080C98" w:rsidP="00A76AD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WELLINGTON CARVALHO CAMARÇO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CAU/PI</w:t>
            </w: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B35C36" w:rsidRDefault="00B35C36" w:rsidP="009C4A22">
      <w:pPr>
        <w:rPr>
          <w:rFonts w:ascii="Times New Roman" w:hAnsi="Times New Roman"/>
          <w:sz w:val="22"/>
          <w:szCs w:val="22"/>
        </w:rPr>
      </w:pPr>
    </w:p>
    <w:sectPr w:rsidR="00B35C36" w:rsidSect="006E0F3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26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D6" w:rsidRDefault="00B817D6">
      <w:r>
        <w:separator/>
      </w:r>
    </w:p>
  </w:endnote>
  <w:endnote w:type="continuationSeparator" w:id="0">
    <w:p w:rsidR="00B817D6" w:rsidRDefault="00B8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Default="00130312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C86" w:rsidRPr="00771D16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0C86" w:rsidRPr="00264597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64597">
      <w:rPr>
        <w:rFonts w:ascii="Arial" w:hAnsi="Arial"/>
        <w:b/>
        <w:color w:val="003333"/>
        <w:sz w:val="22"/>
      </w:rPr>
      <w:t>www.caubr.org.br</w:t>
    </w:r>
    <w:r w:rsidRPr="00264597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BA215A" w:rsidRDefault="00130312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="00150C86"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080C98">
      <w:rPr>
        <w:rStyle w:val="Nmerodepgina"/>
        <w:rFonts w:ascii="Arial" w:hAnsi="Arial"/>
        <w:noProof/>
        <w:color w:val="296D7A"/>
        <w:sz w:val="20"/>
      </w:rPr>
      <w:t>2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150C86" w:rsidRDefault="000F661C" w:rsidP="00DA05AD">
    <w:pPr>
      <w:pStyle w:val="Rodap"/>
      <w:ind w:right="360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D6" w:rsidRDefault="00B817D6">
      <w:r>
        <w:separator/>
      </w:r>
    </w:p>
  </w:footnote>
  <w:footnote w:type="continuationSeparator" w:id="0">
    <w:p w:rsidR="00B817D6" w:rsidRDefault="00B8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16C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-982345</wp:posOffset>
              </wp:positionH>
              <wp:positionV relativeFrom="paragraph">
                <wp:posOffset>-73026</wp:posOffset>
              </wp:positionV>
              <wp:extent cx="7566660" cy="0"/>
              <wp:effectExtent l="0" t="0" r="1524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A7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FE1207"/>
    <w:multiLevelType w:val="hybridMultilevel"/>
    <w:tmpl w:val="1C205C1C"/>
    <w:lvl w:ilvl="0" w:tplc="F87A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74035"/>
    <w:multiLevelType w:val="hybridMultilevel"/>
    <w:tmpl w:val="CB18E8BE"/>
    <w:lvl w:ilvl="0" w:tplc="4382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AB7"/>
    <w:multiLevelType w:val="hybridMultilevel"/>
    <w:tmpl w:val="E4C6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2E6"/>
    <w:rsid w:val="00024650"/>
    <w:rsid w:val="00026469"/>
    <w:rsid w:val="000517B2"/>
    <w:rsid w:val="00064447"/>
    <w:rsid w:val="00073020"/>
    <w:rsid w:val="00076231"/>
    <w:rsid w:val="00076329"/>
    <w:rsid w:val="00080C98"/>
    <w:rsid w:val="00087FB6"/>
    <w:rsid w:val="0009041C"/>
    <w:rsid w:val="000A5477"/>
    <w:rsid w:val="000B35B9"/>
    <w:rsid w:val="000D0059"/>
    <w:rsid w:val="000E3DB3"/>
    <w:rsid w:val="000E5BEB"/>
    <w:rsid w:val="000F0602"/>
    <w:rsid w:val="000F2A50"/>
    <w:rsid w:val="000F661C"/>
    <w:rsid w:val="0012754E"/>
    <w:rsid w:val="00130312"/>
    <w:rsid w:val="00130D81"/>
    <w:rsid w:val="0013628B"/>
    <w:rsid w:val="0014688E"/>
    <w:rsid w:val="00150C86"/>
    <w:rsid w:val="0017761B"/>
    <w:rsid w:val="0018144E"/>
    <w:rsid w:val="001A1049"/>
    <w:rsid w:val="001A4A4F"/>
    <w:rsid w:val="001D1292"/>
    <w:rsid w:val="001D51E0"/>
    <w:rsid w:val="001E0936"/>
    <w:rsid w:val="00206DB1"/>
    <w:rsid w:val="00212C57"/>
    <w:rsid w:val="00213F7E"/>
    <w:rsid w:val="00215710"/>
    <w:rsid w:val="00222B26"/>
    <w:rsid w:val="0022719E"/>
    <w:rsid w:val="002365AA"/>
    <w:rsid w:val="00243821"/>
    <w:rsid w:val="0024429B"/>
    <w:rsid w:val="002478AC"/>
    <w:rsid w:val="00264597"/>
    <w:rsid w:val="00267ADC"/>
    <w:rsid w:val="00274939"/>
    <w:rsid w:val="002850A4"/>
    <w:rsid w:val="00290C64"/>
    <w:rsid w:val="00292510"/>
    <w:rsid w:val="002B02ED"/>
    <w:rsid w:val="002B50A1"/>
    <w:rsid w:val="002B5236"/>
    <w:rsid w:val="002C6B3C"/>
    <w:rsid w:val="002D38A9"/>
    <w:rsid w:val="003031FA"/>
    <w:rsid w:val="003103DE"/>
    <w:rsid w:val="003267A3"/>
    <w:rsid w:val="00330168"/>
    <w:rsid w:val="0035078E"/>
    <w:rsid w:val="00363E46"/>
    <w:rsid w:val="003721A8"/>
    <w:rsid w:val="00373886"/>
    <w:rsid w:val="00397F5A"/>
    <w:rsid w:val="003A60A3"/>
    <w:rsid w:val="003B74A6"/>
    <w:rsid w:val="003C0A85"/>
    <w:rsid w:val="003C3075"/>
    <w:rsid w:val="00441CC0"/>
    <w:rsid w:val="0045408F"/>
    <w:rsid w:val="00454EF6"/>
    <w:rsid w:val="0046338B"/>
    <w:rsid w:val="004A6789"/>
    <w:rsid w:val="004B537D"/>
    <w:rsid w:val="004D206F"/>
    <w:rsid w:val="004D5214"/>
    <w:rsid w:val="004F65CB"/>
    <w:rsid w:val="00542A8A"/>
    <w:rsid w:val="005516A5"/>
    <w:rsid w:val="005677D9"/>
    <w:rsid w:val="005857CA"/>
    <w:rsid w:val="00591127"/>
    <w:rsid w:val="005918BA"/>
    <w:rsid w:val="005A1986"/>
    <w:rsid w:val="005A1A6E"/>
    <w:rsid w:val="005A72E7"/>
    <w:rsid w:val="005B0D93"/>
    <w:rsid w:val="005C3363"/>
    <w:rsid w:val="005E740E"/>
    <w:rsid w:val="005F7786"/>
    <w:rsid w:val="00611757"/>
    <w:rsid w:val="00636F65"/>
    <w:rsid w:val="006373CA"/>
    <w:rsid w:val="00643526"/>
    <w:rsid w:val="006438A5"/>
    <w:rsid w:val="0064528B"/>
    <w:rsid w:val="00645B17"/>
    <w:rsid w:val="00657C7D"/>
    <w:rsid w:val="0066198D"/>
    <w:rsid w:val="0066351C"/>
    <w:rsid w:val="00665028"/>
    <w:rsid w:val="00670ED5"/>
    <w:rsid w:val="00695BB5"/>
    <w:rsid w:val="006A4C74"/>
    <w:rsid w:val="006E0F32"/>
    <w:rsid w:val="006E154C"/>
    <w:rsid w:val="0072758B"/>
    <w:rsid w:val="00767D89"/>
    <w:rsid w:val="00771D16"/>
    <w:rsid w:val="00784B10"/>
    <w:rsid w:val="00785B4D"/>
    <w:rsid w:val="007867E2"/>
    <w:rsid w:val="007B2A1A"/>
    <w:rsid w:val="007B4143"/>
    <w:rsid w:val="007B5D21"/>
    <w:rsid w:val="007B6A90"/>
    <w:rsid w:val="007C616C"/>
    <w:rsid w:val="007D113E"/>
    <w:rsid w:val="007E14F2"/>
    <w:rsid w:val="007F6F62"/>
    <w:rsid w:val="008009F3"/>
    <w:rsid w:val="008023DD"/>
    <w:rsid w:val="00802B42"/>
    <w:rsid w:val="00811136"/>
    <w:rsid w:val="008115A7"/>
    <w:rsid w:val="008136BF"/>
    <w:rsid w:val="00823343"/>
    <w:rsid w:val="00827E6A"/>
    <w:rsid w:val="008445C9"/>
    <w:rsid w:val="00850313"/>
    <w:rsid w:val="00853F06"/>
    <w:rsid w:val="00861B33"/>
    <w:rsid w:val="008760AD"/>
    <w:rsid w:val="008774D1"/>
    <w:rsid w:val="00893953"/>
    <w:rsid w:val="008C6362"/>
    <w:rsid w:val="008D1663"/>
    <w:rsid w:val="008D6FA1"/>
    <w:rsid w:val="008F0B39"/>
    <w:rsid w:val="009130F5"/>
    <w:rsid w:val="00920133"/>
    <w:rsid w:val="00923898"/>
    <w:rsid w:val="0093182D"/>
    <w:rsid w:val="00936281"/>
    <w:rsid w:val="00937986"/>
    <w:rsid w:val="00941712"/>
    <w:rsid w:val="00955196"/>
    <w:rsid w:val="0098231D"/>
    <w:rsid w:val="00987DD8"/>
    <w:rsid w:val="00994F15"/>
    <w:rsid w:val="009A1D92"/>
    <w:rsid w:val="009C4A22"/>
    <w:rsid w:val="009C6AEE"/>
    <w:rsid w:val="009D6B11"/>
    <w:rsid w:val="009E696B"/>
    <w:rsid w:val="009F0084"/>
    <w:rsid w:val="00A03A23"/>
    <w:rsid w:val="00A06A91"/>
    <w:rsid w:val="00A168DE"/>
    <w:rsid w:val="00A36ADF"/>
    <w:rsid w:val="00A47187"/>
    <w:rsid w:val="00A53870"/>
    <w:rsid w:val="00A56827"/>
    <w:rsid w:val="00A57331"/>
    <w:rsid w:val="00A61FDC"/>
    <w:rsid w:val="00A63A5E"/>
    <w:rsid w:val="00A67A61"/>
    <w:rsid w:val="00A8166A"/>
    <w:rsid w:val="00A87CEA"/>
    <w:rsid w:val="00A90CF9"/>
    <w:rsid w:val="00A97006"/>
    <w:rsid w:val="00AA504F"/>
    <w:rsid w:val="00AE176A"/>
    <w:rsid w:val="00AE539D"/>
    <w:rsid w:val="00AE65F1"/>
    <w:rsid w:val="00AF6634"/>
    <w:rsid w:val="00AF6C2B"/>
    <w:rsid w:val="00AF71C0"/>
    <w:rsid w:val="00AF7AE2"/>
    <w:rsid w:val="00B13A3F"/>
    <w:rsid w:val="00B15FEE"/>
    <w:rsid w:val="00B25279"/>
    <w:rsid w:val="00B268B6"/>
    <w:rsid w:val="00B35C36"/>
    <w:rsid w:val="00B43714"/>
    <w:rsid w:val="00B65332"/>
    <w:rsid w:val="00B817D6"/>
    <w:rsid w:val="00BA501A"/>
    <w:rsid w:val="00BB3252"/>
    <w:rsid w:val="00BC22B7"/>
    <w:rsid w:val="00BC60F6"/>
    <w:rsid w:val="00BE280B"/>
    <w:rsid w:val="00C01557"/>
    <w:rsid w:val="00C22B60"/>
    <w:rsid w:val="00C243A1"/>
    <w:rsid w:val="00C310E2"/>
    <w:rsid w:val="00C35261"/>
    <w:rsid w:val="00C435E5"/>
    <w:rsid w:val="00C544D9"/>
    <w:rsid w:val="00C55B31"/>
    <w:rsid w:val="00C57EDF"/>
    <w:rsid w:val="00C639BA"/>
    <w:rsid w:val="00C8202C"/>
    <w:rsid w:val="00C86B41"/>
    <w:rsid w:val="00C8745D"/>
    <w:rsid w:val="00C963D8"/>
    <w:rsid w:val="00CA0A25"/>
    <w:rsid w:val="00CA5A8D"/>
    <w:rsid w:val="00CA7E3D"/>
    <w:rsid w:val="00CB2571"/>
    <w:rsid w:val="00CD745E"/>
    <w:rsid w:val="00D1314A"/>
    <w:rsid w:val="00D17C51"/>
    <w:rsid w:val="00D202BE"/>
    <w:rsid w:val="00D27B8D"/>
    <w:rsid w:val="00D3399F"/>
    <w:rsid w:val="00D67174"/>
    <w:rsid w:val="00DA05AD"/>
    <w:rsid w:val="00DA510A"/>
    <w:rsid w:val="00DB0119"/>
    <w:rsid w:val="00DE0EF6"/>
    <w:rsid w:val="00DF5104"/>
    <w:rsid w:val="00DF6793"/>
    <w:rsid w:val="00DF7B3D"/>
    <w:rsid w:val="00E00972"/>
    <w:rsid w:val="00E22580"/>
    <w:rsid w:val="00E269FE"/>
    <w:rsid w:val="00E3240D"/>
    <w:rsid w:val="00E52472"/>
    <w:rsid w:val="00E661F6"/>
    <w:rsid w:val="00E76FAF"/>
    <w:rsid w:val="00EB247B"/>
    <w:rsid w:val="00EC75F4"/>
    <w:rsid w:val="00ED0DE2"/>
    <w:rsid w:val="00EE6EA5"/>
    <w:rsid w:val="00F03300"/>
    <w:rsid w:val="00F212D3"/>
    <w:rsid w:val="00F22A7E"/>
    <w:rsid w:val="00F27D0D"/>
    <w:rsid w:val="00F54B80"/>
    <w:rsid w:val="00F754AD"/>
    <w:rsid w:val="00F7652C"/>
    <w:rsid w:val="00F77E93"/>
    <w:rsid w:val="00F8191C"/>
    <w:rsid w:val="00FA7984"/>
    <w:rsid w:val="00FC42C4"/>
    <w:rsid w:val="00FD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F8537C8"/>
  <w15:docId w15:val="{18EA7726-F298-4BA8-A0CD-3D0C38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2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4B80"/>
    <w:pPr>
      <w:ind w:left="708"/>
    </w:pPr>
  </w:style>
  <w:style w:type="paragraph" w:styleId="Textodebalo">
    <w:name w:val="Balloon Text"/>
    <w:basedOn w:val="Normal"/>
    <w:link w:val="TextodebaloChar"/>
    <w:rsid w:val="00076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155E-97B4-436A-96F1-F8386D50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Dias Jordão</dc:creator>
  <cp:lastModifiedBy>Thiago Luís Rosa Ribeiro</cp:lastModifiedBy>
  <cp:revision>17</cp:revision>
  <cp:lastPrinted>2015-08-17T17:25:00Z</cp:lastPrinted>
  <dcterms:created xsi:type="dcterms:W3CDTF">2019-06-14T18:19:00Z</dcterms:created>
  <dcterms:modified xsi:type="dcterms:W3CDTF">2019-06-18T02:16:00Z</dcterms:modified>
</cp:coreProperties>
</file>