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0"/>
        <w:gridCol w:w="7347"/>
      </w:tblGrid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7" w:type="dxa"/>
            <w:vAlign w:val="center"/>
          </w:tcPr>
          <w:p w:rsidR="00B35C36" w:rsidRPr="00076231" w:rsidRDefault="00B35C36" w:rsidP="002365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vAlign w:val="center"/>
          </w:tcPr>
          <w:p w:rsidR="00B35C36" w:rsidRPr="00076231" w:rsidRDefault="00FD7BDB" w:rsidP="002365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COLEGIADO DE GOVERNANÇA DO CSC</w:t>
            </w:r>
          </w:p>
        </w:tc>
      </w:tr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vAlign w:val="center"/>
          </w:tcPr>
          <w:p w:rsidR="00B35C36" w:rsidRPr="00076231" w:rsidRDefault="00215710" w:rsidP="00695BB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PROPOSTA DE ALTERAÇÃO DA RESOLUÇÃO Nº 146/2017</w:t>
            </w:r>
          </w:p>
        </w:tc>
      </w:tr>
    </w:tbl>
    <w:p w:rsidR="00B35C36" w:rsidRPr="00076231" w:rsidRDefault="00B35C36" w:rsidP="00B35C36">
      <w:pPr>
        <w:pBdr>
          <w:top w:val="single" w:sz="4" w:space="1" w:color="7F7F7F"/>
          <w:bottom w:val="single" w:sz="4" w:space="1" w:color="7F7F7F"/>
        </w:pBdr>
        <w:shd w:val="clear" w:color="auto" w:fill="F2F2F2"/>
        <w:spacing w:before="480" w:after="480" w:line="276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PROPOSTA Nº 00</w:t>
      </w:r>
      <w:r w:rsidR="0021571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46338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21571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292510"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CG-CSC</w:t>
      </w:r>
    </w:p>
    <w:p w:rsidR="007551AC" w:rsidRPr="00076231" w:rsidRDefault="007551AC" w:rsidP="007551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6231">
        <w:rPr>
          <w:rFonts w:ascii="Times New Roman" w:hAnsi="Times New Roman"/>
          <w:sz w:val="22"/>
          <w:szCs w:val="22"/>
        </w:rPr>
        <w:t>O COLEGIADO DE GOVERNANÇA DO CENTRO DE SERVIÇOS COMPARTILHADOS – CG-CSC</w:t>
      </w:r>
      <w:r w:rsidRPr="00076231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 w:rsidRPr="00076231">
        <w:rPr>
          <w:rFonts w:ascii="Times New Roman" w:eastAsia="Times New Roman" w:hAnsi="Times New Roman"/>
          <w:sz w:val="22"/>
          <w:szCs w:val="22"/>
          <w:lang w:eastAsia="pt-BR"/>
        </w:rPr>
        <w:t xml:space="preserve"> em Brasília - DF,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Hotel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 w:rsidRPr="0007623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no dia 14 de junho de 2019</w:t>
      </w:r>
      <w:r w:rsidRPr="00076231">
        <w:rPr>
          <w:rFonts w:ascii="Times New Roman" w:hAnsi="Times New Roman"/>
          <w:sz w:val="22"/>
          <w:szCs w:val="22"/>
        </w:rPr>
        <w:t>, após análise do assunto em epígrafe, e</w:t>
      </w:r>
    </w:p>
    <w:p w:rsidR="007551AC" w:rsidRDefault="007551AC" w:rsidP="007551AC">
      <w:pPr>
        <w:jc w:val="both"/>
        <w:rPr>
          <w:rFonts w:ascii="Times New Roman" w:hAnsi="Times New Roman"/>
          <w:sz w:val="22"/>
          <w:szCs w:val="22"/>
        </w:rPr>
      </w:pPr>
    </w:p>
    <w:p w:rsidR="007551AC" w:rsidRDefault="007551AC" w:rsidP="007551A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os impactos que as alterações nas deliberações e nas resoluções podem ocasionar aos fluxos de atividades e aos sistemas informatizados do CAU;</w:t>
      </w:r>
    </w:p>
    <w:p w:rsidR="007551AC" w:rsidRDefault="007551AC" w:rsidP="007551AC">
      <w:pPr>
        <w:jc w:val="both"/>
        <w:rPr>
          <w:rFonts w:ascii="Times New Roman" w:hAnsi="Times New Roman"/>
          <w:sz w:val="22"/>
          <w:szCs w:val="22"/>
        </w:rPr>
      </w:pPr>
    </w:p>
    <w:p w:rsidR="007551AC" w:rsidRDefault="007551AC" w:rsidP="007551A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artigo 2º, da Resolução nº 126, de 15 de dezembro de 2016, que define quais são</w:t>
      </w:r>
      <w:r w:rsidRPr="00EB72F0">
        <w:rPr>
          <w:rFonts w:ascii="Times New Roman" w:hAnsi="Times New Roman"/>
          <w:sz w:val="22"/>
          <w:szCs w:val="22"/>
        </w:rPr>
        <w:t xml:space="preserve"> os serviços compartilhados essenciais e os serviços compartilhados por adesão</w:t>
      </w:r>
      <w:r>
        <w:rPr>
          <w:rFonts w:ascii="Times New Roman" w:hAnsi="Times New Roman"/>
          <w:sz w:val="22"/>
          <w:szCs w:val="22"/>
        </w:rPr>
        <w:t>;</w:t>
      </w:r>
    </w:p>
    <w:p w:rsidR="007551AC" w:rsidRDefault="007551AC" w:rsidP="007551AC">
      <w:pPr>
        <w:jc w:val="both"/>
        <w:rPr>
          <w:rFonts w:ascii="Times New Roman" w:hAnsi="Times New Roman"/>
          <w:sz w:val="22"/>
          <w:szCs w:val="22"/>
        </w:rPr>
      </w:pPr>
    </w:p>
    <w:p w:rsidR="007551AC" w:rsidRDefault="007551AC" w:rsidP="007551A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artigo 3º, da Resolução nº 126, de 15 de dezembro de 2016, que estabelece que “a gestão e manutenção dos serviços compartilhados descritos no art. 2º serão executadas em conformidade com as regras previstas nesta Resolução, cujas alterações, quando necessárias, serão submetidas à aprovação pelo Colegiado de Governança do Centro de Serviços Compartilhados (CG-CSC), ouvidos os Entes Institucionais do Compartilhamento”;</w:t>
      </w:r>
    </w:p>
    <w:p w:rsidR="007551AC" w:rsidRDefault="007551AC" w:rsidP="007551AC">
      <w:pPr>
        <w:jc w:val="both"/>
        <w:rPr>
          <w:rFonts w:ascii="Times New Roman" w:hAnsi="Times New Roman"/>
          <w:sz w:val="22"/>
          <w:szCs w:val="22"/>
        </w:rPr>
      </w:pPr>
    </w:p>
    <w:p w:rsidR="009C4A22" w:rsidRDefault="00215710" w:rsidP="0021571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item 6, da Súmula da 35ª Reunião Ordinária do CG-CSC, aprovada em 09 de abril de 2019, que sugere alterações na Resolução nº 146/2017 e aprova a </w:t>
      </w:r>
      <w:r w:rsidR="00C41D06">
        <w:rPr>
          <w:rFonts w:ascii="Times New Roman" w:hAnsi="Times New Roman"/>
          <w:sz w:val="22"/>
          <w:szCs w:val="22"/>
        </w:rPr>
        <w:t xml:space="preserve">proposta de </w:t>
      </w:r>
      <w:r>
        <w:rPr>
          <w:rFonts w:ascii="Times New Roman" w:hAnsi="Times New Roman"/>
          <w:sz w:val="22"/>
          <w:szCs w:val="22"/>
        </w:rPr>
        <w:t>estrutura da nova licitação de impressão de carteiras profissionais.</w:t>
      </w:r>
    </w:p>
    <w:p w:rsidR="003A60A3" w:rsidRDefault="003A60A3" w:rsidP="00E00972">
      <w:pPr>
        <w:jc w:val="both"/>
        <w:rPr>
          <w:rFonts w:ascii="Times New Roman" w:hAnsi="Times New Roman"/>
          <w:sz w:val="22"/>
          <w:szCs w:val="22"/>
        </w:rPr>
      </w:pPr>
    </w:p>
    <w:p w:rsidR="00B35C36" w:rsidRDefault="003A60A3" w:rsidP="00B35C3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RECOMENDA À</w:t>
      </w:r>
      <w:r w:rsidR="00AE539D">
        <w:rPr>
          <w:rFonts w:ascii="Times New Roman" w:hAnsi="Times New Roman"/>
          <w:b/>
          <w:sz w:val="22"/>
          <w:szCs w:val="22"/>
        </w:rPr>
        <w:t xml:space="preserve"> PRESIDÊNCIA DO CAU/BR</w:t>
      </w:r>
      <w:r w:rsidR="00B35C36" w:rsidRPr="00076231">
        <w:rPr>
          <w:rFonts w:ascii="Times New Roman" w:hAnsi="Times New Roman"/>
          <w:b/>
          <w:sz w:val="22"/>
          <w:szCs w:val="22"/>
        </w:rPr>
        <w:t>:</w:t>
      </w:r>
    </w:p>
    <w:p w:rsidR="007C616C" w:rsidRPr="00076231" w:rsidRDefault="007C616C" w:rsidP="00B35C36">
      <w:pPr>
        <w:jc w:val="both"/>
        <w:rPr>
          <w:rFonts w:ascii="Times New Roman" w:hAnsi="Times New Roman"/>
          <w:b/>
          <w:sz w:val="22"/>
          <w:szCs w:val="22"/>
        </w:rPr>
      </w:pPr>
    </w:p>
    <w:p w:rsidR="0013628B" w:rsidRDefault="00215710" w:rsidP="003B682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à COA-CAU/BR</w:t>
      </w:r>
      <w:r w:rsidR="00C41D06">
        <w:rPr>
          <w:rFonts w:ascii="Times New Roman" w:hAnsi="Times New Roman"/>
          <w:sz w:val="22"/>
          <w:szCs w:val="22"/>
        </w:rPr>
        <w:t xml:space="preserve"> e a CTR-CAU/BR</w:t>
      </w:r>
      <w:r>
        <w:rPr>
          <w:rFonts w:ascii="Times New Roman" w:hAnsi="Times New Roman"/>
          <w:sz w:val="22"/>
          <w:szCs w:val="22"/>
        </w:rPr>
        <w:t xml:space="preserve"> as sugestões de alteração na Resolução nº 146/2017, </w:t>
      </w:r>
    </w:p>
    <w:p w:rsidR="00636F65" w:rsidRDefault="0013628B" w:rsidP="0013628B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Alterações no Artigo 3º</w:t>
      </w:r>
      <w:r w:rsidR="00215710">
        <w:rPr>
          <w:rFonts w:ascii="Times New Roman" w:hAnsi="Times New Roman"/>
          <w:sz w:val="22"/>
          <w:szCs w:val="22"/>
        </w:rPr>
        <w:t>:</w:t>
      </w:r>
    </w:p>
    <w:p w:rsidR="00215710" w:rsidRDefault="00215710" w:rsidP="0013628B">
      <w:pPr>
        <w:pStyle w:val="PargrafodaLista"/>
        <w:numPr>
          <w:ilvl w:val="2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Suprimir a impressão de carteiras </w:t>
      </w:r>
      <w:r w:rsidR="0013628B">
        <w:rPr>
          <w:rFonts w:ascii="Times New Roman" w:hAnsi="Times New Roman"/>
          <w:sz w:val="22"/>
          <w:szCs w:val="22"/>
        </w:rPr>
        <w:t>provisórias, conforme discutido por algumas Unidades da Federação no 3º Fórum Técnico do CSC, ou;</w:t>
      </w:r>
    </w:p>
    <w:p w:rsidR="0013628B" w:rsidRDefault="0013628B" w:rsidP="0013628B">
      <w:pPr>
        <w:pStyle w:val="PargrafodaLista"/>
        <w:numPr>
          <w:ilvl w:val="2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Alterar o tipo de material utilizando o mesmo material da carteira definitiva;</w:t>
      </w:r>
    </w:p>
    <w:p w:rsidR="0013628B" w:rsidRDefault="0013628B" w:rsidP="00215710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Alterações no Artigo 7º</w:t>
      </w:r>
    </w:p>
    <w:p w:rsidR="0013628B" w:rsidRDefault="0013628B" w:rsidP="0013628B">
      <w:pPr>
        <w:pStyle w:val="PargrafodaLista"/>
        <w:numPr>
          <w:ilvl w:val="2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Supressão ou alteração do artigo, pois a coleta biométrica mediante pagamento, impossibilita a coleta itinerante ou a coleta de profissionais que chegam naquele exato momento no conselho profissional;</w:t>
      </w:r>
    </w:p>
    <w:p w:rsidR="0013628B" w:rsidRDefault="0013628B" w:rsidP="0013628B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Alterações no Artigo </w:t>
      </w:r>
      <w:r w:rsidR="00330168">
        <w:rPr>
          <w:rFonts w:ascii="Times New Roman" w:hAnsi="Times New Roman"/>
          <w:sz w:val="22"/>
          <w:szCs w:val="22"/>
        </w:rPr>
        <w:t xml:space="preserve">10º, </w:t>
      </w:r>
      <w:r w:rsidR="00330168" w:rsidRPr="00330168">
        <w:rPr>
          <w:rFonts w:ascii="Times New Roman" w:hAnsi="Times New Roman" w:hint="eastAsia"/>
          <w:sz w:val="22"/>
          <w:szCs w:val="22"/>
        </w:rPr>
        <w:t>§</w:t>
      </w:r>
      <w:r w:rsidR="00330168" w:rsidRPr="00330168">
        <w:rPr>
          <w:rFonts w:ascii="Times New Roman" w:hAnsi="Times New Roman" w:hint="eastAsia"/>
          <w:sz w:val="22"/>
          <w:szCs w:val="22"/>
        </w:rPr>
        <w:t>3</w:t>
      </w:r>
      <w:r w:rsidR="00330168" w:rsidRPr="00330168">
        <w:rPr>
          <w:rFonts w:ascii="Times New Roman" w:hAnsi="Times New Roman" w:hint="eastAsia"/>
          <w:sz w:val="22"/>
          <w:szCs w:val="22"/>
        </w:rPr>
        <w:t>º</w:t>
      </w:r>
    </w:p>
    <w:p w:rsidR="00373886" w:rsidRDefault="00330168" w:rsidP="00330168">
      <w:pPr>
        <w:pStyle w:val="PargrafodaLista"/>
        <w:numPr>
          <w:ilvl w:val="2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Alteração do dispositivo de envio, possibilitando que o CAU/UF possa definir se o envio das carteiras profissionais serão feitas diretamente para a sede do CAU/UF ou para o endereço do profissional.</w:t>
      </w:r>
      <w:r w:rsidRPr="005C3363">
        <w:rPr>
          <w:rFonts w:ascii="Times New Roman" w:hAnsi="Times New Roman"/>
          <w:b/>
          <w:sz w:val="22"/>
          <w:szCs w:val="22"/>
        </w:rPr>
        <w:t xml:space="preserve"> </w:t>
      </w:r>
    </w:p>
    <w:p w:rsidR="00330168" w:rsidRDefault="00330168" w:rsidP="00330168">
      <w:pPr>
        <w:jc w:val="both"/>
        <w:rPr>
          <w:rFonts w:ascii="Times New Roman" w:hAnsi="Times New Roman"/>
          <w:b/>
          <w:sz w:val="22"/>
          <w:szCs w:val="22"/>
        </w:rPr>
      </w:pPr>
    </w:p>
    <w:p w:rsidR="00330168" w:rsidRDefault="00330168" w:rsidP="00330168">
      <w:pPr>
        <w:jc w:val="both"/>
        <w:rPr>
          <w:rFonts w:ascii="Times New Roman" w:hAnsi="Times New Roman"/>
          <w:b/>
          <w:sz w:val="22"/>
          <w:szCs w:val="22"/>
        </w:rPr>
      </w:pPr>
    </w:p>
    <w:p w:rsidR="00330168" w:rsidRDefault="00330168" w:rsidP="00330168">
      <w:pPr>
        <w:jc w:val="both"/>
        <w:rPr>
          <w:rFonts w:ascii="Times New Roman" w:hAnsi="Times New Roman"/>
          <w:b/>
          <w:sz w:val="22"/>
          <w:szCs w:val="22"/>
        </w:rPr>
      </w:pPr>
    </w:p>
    <w:p w:rsidR="00330168" w:rsidRDefault="00330168" w:rsidP="00330168">
      <w:pPr>
        <w:jc w:val="both"/>
        <w:rPr>
          <w:rFonts w:ascii="Times New Roman" w:hAnsi="Times New Roman"/>
          <w:b/>
          <w:sz w:val="22"/>
          <w:szCs w:val="22"/>
        </w:rPr>
      </w:pPr>
    </w:p>
    <w:p w:rsidR="00330168" w:rsidRDefault="00330168" w:rsidP="00330168">
      <w:pPr>
        <w:jc w:val="both"/>
        <w:rPr>
          <w:rFonts w:ascii="Times New Roman" w:hAnsi="Times New Roman"/>
          <w:b/>
          <w:sz w:val="22"/>
          <w:szCs w:val="22"/>
        </w:rPr>
      </w:pPr>
    </w:p>
    <w:p w:rsidR="007551AC" w:rsidRDefault="007551AC" w:rsidP="007551AC">
      <w:pPr>
        <w:jc w:val="both"/>
        <w:rPr>
          <w:rFonts w:ascii="Times New Roman" w:eastAsia="Times New Roman" w:hAnsi="Times New Roman"/>
          <w:b/>
          <w:spacing w:val="4"/>
          <w:sz w:val="20"/>
          <w:szCs w:val="22"/>
        </w:rPr>
      </w:pPr>
      <w:r>
        <w:rPr>
          <w:rFonts w:ascii="Times New Roman" w:eastAsia="Times New Roman" w:hAnsi="Times New Roman"/>
          <w:b/>
          <w:spacing w:val="4"/>
          <w:sz w:val="20"/>
          <w:szCs w:val="22"/>
        </w:rPr>
        <w:lastRenderedPageBreak/>
        <w:t>Referente à Proposta nº 00</w:t>
      </w:r>
      <w:r>
        <w:rPr>
          <w:rFonts w:ascii="Times New Roman" w:eastAsia="Times New Roman" w:hAnsi="Times New Roman"/>
          <w:b/>
          <w:spacing w:val="4"/>
          <w:sz w:val="20"/>
          <w:szCs w:val="22"/>
        </w:rPr>
        <w:t>1</w:t>
      </w:r>
      <w:r>
        <w:rPr>
          <w:rFonts w:ascii="Times New Roman" w:eastAsia="Times New Roman" w:hAnsi="Times New Roman"/>
          <w:b/>
          <w:spacing w:val="4"/>
          <w:sz w:val="20"/>
          <w:szCs w:val="22"/>
        </w:rPr>
        <w:t>/2019 – CG-CSC</w:t>
      </w:r>
    </w:p>
    <w:p w:rsidR="00330168" w:rsidRPr="00330168" w:rsidRDefault="00330168" w:rsidP="00330168">
      <w:pPr>
        <w:jc w:val="both"/>
        <w:rPr>
          <w:rFonts w:ascii="Times New Roman" w:hAnsi="Times New Roman"/>
          <w:b/>
          <w:sz w:val="22"/>
          <w:szCs w:val="22"/>
        </w:rPr>
      </w:pPr>
    </w:p>
    <w:p w:rsidR="005C3363" w:rsidRDefault="005C3363" w:rsidP="005C3363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</w:p>
    <w:p w:rsidR="007551AC" w:rsidRPr="00076231" w:rsidRDefault="007551AC" w:rsidP="005C3363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8445C9" w:rsidRPr="00076231" w:rsidRDefault="00D67174" w:rsidP="00F54B80">
      <w:pPr>
        <w:ind w:left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Brasília – DF, </w:t>
      </w:r>
      <w:r w:rsidR="00330168">
        <w:rPr>
          <w:rFonts w:ascii="Times New Roman" w:hAnsi="Times New Roman"/>
          <w:sz w:val="22"/>
          <w:szCs w:val="22"/>
        </w:rPr>
        <w:t>14</w:t>
      </w:r>
      <w:r w:rsidR="008445C9" w:rsidRPr="00076231">
        <w:rPr>
          <w:rFonts w:ascii="Times New Roman" w:hAnsi="Times New Roman"/>
          <w:sz w:val="22"/>
          <w:szCs w:val="22"/>
        </w:rPr>
        <w:t xml:space="preserve"> de </w:t>
      </w:r>
      <w:r w:rsidR="00330168">
        <w:rPr>
          <w:rFonts w:ascii="Times New Roman" w:hAnsi="Times New Roman"/>
          <w:sz w:val="22"/>
          <w:szCs w:val="22"/>
        </w:rPr>
        <w:t xml:space="preserve">junho </w:t>
      </w:r>
      <w:r w:rsidR="0046338B">
        <w:rPr>
          <w:rFonts w:ascii="Times New Roman" w:hAnsi="Times New Roman"/>
          <w:sz w:val="22"/>
          <w:szCs w:val="22"/>
        </w:rPr>
        <w:t>de 201</w:t>
      </w:r>
      <w:r w:rsidR="00330168">
        <w:rPr>
          <w:rFonts w:ascii="Times New Roman" w:hAnsi="Times New Roman"/>
          <w:sz w:val="22"/>
          <w:szCs w:val="22"/>
        </w:rPr>
        <w:t>9</w:t>
      </w:r>
    </w:p>
    <w:p w:rsidR="002D38A9" w:rsidRDefault="002D38A9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0C98" w:rsidRDefault="00080C98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0C98" w:rsidRDefault="00080C98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711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4"/>
        <w:gridCol w:w="4607"/>
      </w:tblGrid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LUCIANO GUIMARÃES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WILSON FERNANDO VARGAS DE ANDRADE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Pr="00BC71FA" w:rsidRDefault="00080C98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PATRÍCIA SILVA LUZ DE MACEDO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Federal</w:t>
            </w: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AE712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RAFAEL AMARAL TENÓRIO DE ALBUQUERQUE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Presidente do CAU/PE</w:t>
            </w: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BC71FA" w:rsidRDefault="00080C98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LUIS EDUARDO COSTA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CAU/MS</w:t>
            </w: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BC71FA" w:rsidRDefault="00080C98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BC71FA" w:rsidRDefault="00080C98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WELLINGTON CARVALHO CAMARÇO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CAU/PI</w:t>
            </w: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</w:tbl>
    <w:p w:rsidR="00B35C36" w:rsidRDefault="00B35C36" w:rsidP="009C4A22">
      <w:pPr>
        <w:rPr>
          <w:rFonts w:ascii="Times New Roman" w:hAnsi="Times New Roman"/>
          <w:sz w:val="22"/>
          <w:szCs w:val="22"/>
        </w:rPr>
      </w:pPr>
    </w:p>
    <w:sectPr w:rsidR="00B35C36" w:rsidSect="006E0F3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1268" w:bottom="1276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89A" w:rsidRDefault="00E7289A">
      <w:r>
        <w:separator/>
      </w:r>
    </w:p>
  </w:endnote>
  <w:endnote w:type="continuationSeparator" w:id="0">
    <w:p w:rsidR="00E7289A" w:rsidRDefault="00E7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Default="00130312" w:rsidP="00DA05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0C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0C86" w:rsidRPr="00771D16" w:rsidRDefault="00150C86" w:rsidP="00DA05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50C86" w:rsidRPr="00264597" w:rsidRDefault="00150C86" w:rsidP="00DA05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64597">
      <w:rPr>
        <w:rFonts w:ascii="Arial" w:hAnsi="Arial"/>
        <w:b/>
        <w:color w:val="003333"/>
        <w:sz w:val="22"/>
      </w:rPr>
      <w:t>www.caubr.org.br</w:t>
    </w:r>
    <w:r w:rsidRPr="00264597">
      <w:rPr>
        <w:rFonts w:ascii="Arial" w:hAnsi="Arial"/>
        <w:color w:val="003333"/>
        <w:sz w:val="22"/>
      </w:rPr>
      <w:t xml:space="preserve">  /</w:t>
    </w:r>
    <w:proofErr w:type="gramEnd"/>
    <w:r w:rsidRPr="00264597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Pr="00BA215A" w:rsidRDefault="00130312" w:rsidP="00DA05AD">
    <w:pPr>
      <w:pStyle w:val="Rodap"/>
      <w:framePr w:w="497" w:h="963" w:hRule="exact" w:wrap="around" w:vAnchor="text" w:hAnchor="page" w:x="10560" w:y="-102"/>
      <w:jc w:val="right"/>
      <w:rPr>
        <w:rStyle w:val="Nmerodepgina"/>
        <w:rFonts w:ascii="Arial" w:hAnsi="Arial"/>
        <w:color w:val="296D7A"/>
        <w:sz w:val="20"/>
      </w:rPr>
    </w:pPr>
    <w:r w:rsidRPr="00BA215A">
      <w:rPr>
        <w:rStyle w:val="Nmerodepgina"/>
        <w:rFonts w:ascii="Arial" w:hAnsi="Arial"/>
        <w:color w:val="296D7A"/>
        <w:sz w:val="20"/>
      </w:rPr>
      <w:fldChar w:fldCharType="begin"/>
    </w:r>
    <w:r w:rsidR="00150C86" w:rsidRPr="00BA215A">
      <w:rPr>
        <w:rStyle w:val="Nmerodepgina"/>
        <w:rFonts w:ascii="Arial" w:hAnsi="Arial"/>
        <w:color w:val="296D7A"/>
        <w:sz w:val="20"/>
      </w:rPr>
      <w:instrText xml:space="preserve">PAGE  </w:instrText>
    </w:r>
    <w:r w:rsidRPr="00BA215A">
      <w:rPr>
        <w:rStyle w:val="Nmerodepgina"/>
        <w:rFonts w:ascii="Arial" w:hAnsi="Arial"/>
        <w:color w:val="296D7A"/>
        <w:sz w:val="20"/>
      </w:rPr>
      <w:fldChar w:fldCharType="separate"/>
    </w:r>
    <w:r w:rsidR="00080C98">
      <w:rPr>
        <w:rStyle w:val="Nmerodepgina"/>
        <w:rFonts w:ascii="Arial" w:hAnsi="Arial"/>
        <w:noProof/>
        <w:color w:val="296D7A"/>
        <w:sz w:val="20"/>
      </w:rPr>
      <w:t>2</w:t>
    </w:r>
    <w:r w:rsidRPr="00BA215A">
      <w:rPr>
        <w:rStyle w:val="Nmerodepgina"/>
        <w:rFonts w:ascii="Arial" w:hAnsi="Arial"/>
        <w:color w:val="296D7A"/>
        <w:sz w:val="20"/>
      </w:rPr>
      <w:fldChar w:fldCharType="end"/>
    </w:r>
  </w:p>
  <w:p w:rsidR="00150C86" w:rsidRDefault="000F661C" w:rsidP="00DA05AD">
    <w:pPr>
      <w:pStyle w:val="Rodap"/>
      <w:ind w:right="360"/>
      <w:jc w:val="center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-386715</wp:posOffset>
          </wp:positionV>
          <wp:extent cx="7569835" cy="638810"/>
          <wp:effectExtent l="0" t="0" r="0" b="0"/>
          <wp:wrapTopAndBottom/>
          <wp:docPr id="43" name="Imagem 43" descr="-CAU-BR-timbrado-endereco2013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-CAU-BR-timbrado-endereco2013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720" b="3319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89A" w:rsidRDefault="00E7289A">
      <w:r>
        <w:separator/>
      </w:r>
    </w:p>
  </w:footnote>
  <w:footnote w:type="continuationSeparator" w:id="0">
    <w:p w:rsidR="00E7289A" w:rsidRDefault="00E7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Pr="009E4E5A" w:rsidRDefault="000F661C" w:rsidP="00DA05AD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Pr="009E4E5A" w:rsidRDefault="000F661C" w:rsidP="008D1663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-661035</wp:posOffset>
          </wp:positionV>
          <wp:extent cx="4643755" cy="946785"/>
          <wp:effectExtent l="0" t="0" r="0" b="0"/>
          <wp:wrapTopAndBottom/>
          <wp:docPr id="42" name="Imagem 42" descr="CG-CSC - Colegiado de Governança do Centro de Serviços Compartilh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G-CSC - Colegiado de Governança do Centro de Serviços Compartilh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616C"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-982345</wp:posOffset>
              </wp:positionH>
              <wp:positionV relativeFrom="paragraph">
                <wp:posOffset>-73026</wp:posOffset>
              </wp:positionV>
              <wp:extent cx="7566660" cy="0"/>
              <wp:effectExtent l="0" t="0" r="15240" b="0"/>
              <wp:wrapNone/>
              <wp:docPr id="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22860">
                        <a:solidFill>
                          <a:srgbClr val="0F616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A7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77.35pt;margin-top:-5.75pt;width:595.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" strokecolor="#0f6165" strokeweight="1.8pt">
              <v:shadow color="#205867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FE1207"/>
    <w:multiLevelType w:val="hybridMultilevel"/>
    <w:tmpl w:val="1C205C1C"/>
    <w:lvl w:ilvl="0" w:tplc="F87A1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174035"/>
    <w:multiLevelType w:val="hybridMultilevel"/>
    <w:tmpl w:val="CB18E8BE"/>
    <w:lvl w:ilvl="0" w:tplc="43822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10AB7"/>
    <w:multiLevelType w:val="hybridMultilevel"/>
    <w:tmpl w:val="E4C60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585D"/>
    <w:multiLevelType w:val="hybridMultilevel"/>
    <w:tmpl w:val="423C64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2E6"/>
    <w:rsid w:val="00024650"/>
    <w:rsid w:val="00026469"/>
    <w:rsid w:val="000517B2"/>
    <w:rsid w:val="00064447"/>
    <w:rsid w:val="00073020"/>
    <w:rsid w:val="00076231"/>
    <w:rsid w:val="00076329"/>
    <w:rsid w:val="00080C98"/>
    <w:rsid w:val="00087FB6"/>
    <w:rsid w:val="0009041C"/>
    <w:rsid w:val="000A5477"/>
    <w:rsid w:val="000B35B9"/>
    <w:rsid w:val="000D0059"/>
    <w:rsid w:val="000E3DB3"/>
    <w:rsid w:val="000E5BEB"/>
    <w:rsid w:val="000F0602"/>
    <w:rsid w:val="000F2A50"/>
    <w:rsid w:val="000F661C"/>
    <w:rsid w:val="00130312"/>
    <w:rsid w:val="00130D81"/>
    <w:rsid w:val="0013628B"/>
    <w:rsid w:val="0014688E"/>
    <w:rsid w:val="00150C86"/>
    <w:rsid w:val="0017761B"/>
    <w:rsid w:val="0018144E"/>
    <w:rsid w:val="001A1049"/>
    <w:rsid w:val="001A4A4F"/>
    <w:rsid w:val="001D1292"/>
    <w:rsid w:val="001D51E0"/>
    <w:rsid w:val="001E0936"/>
    <w:rsid w:val="00213F7E"/>
    <w:rsid w:val="00215710"/>
    <w:rsid w:val="00222B26"/>
    <w:rsid w:val="0022719E"/>
    <w:rsid w:val="002365AA"/>
    <w:rsid w:val="00243821"/>
    <w:rsid w:val="0024429B"/>
    <w:rsid w:val="002478AC"/>
    <w:rsid w:val="00264597"/>
    <w:rsid w:val="00267ADC"/>
    <w:rsid w:val="00274939"/>
    <w:rsid w:val="002850A4"/>
    <w:rsid w:val="00290C64"/>
    <w:rsid w:val="00292510"/>
    <w:rsid w:val="002B02ED"/>
    <w:rsid w:val="002B5236"/>
    <w:rsid w:val="002D38A9"/>
    <w:rsid w:val="003031FA"/>
    <w:rsid w:val="003103DE"/>
    <w:rsid w:val="003267A3"/>
    <w:rsid w:val="00330168"/>
    <w:rsid w:val="0035078E"/>
    <w:rsid w:val="00363E46"/>
    <w:rsid w:val="003721A8"/>
    <w:rsid w:val="00373886"/>
    <w:rsid w:val="00397F5A"/>
    <w:rsid w:val="003A60A3"/>
    <w:rsid w:val="003C0A85"/>
    <w:rsid w:val="003C3075"/>
    <w:rsid w:val="00441CC0"/>
    <w:rsid w:val="0045408F"/>
    <w:rsid w:val="0046338B"/>
    <w:rsid w:val="004A6789"/>
    <w:rsid w:val="004B537D"/>
    <w:rsid w:val="004D206F"/>
    <w:rsid w:val="004F65CB"/>
    <w:rsid w:val="00542A8A"/>
    <w:rsid w:val="005516A5"/>
    <w:rsid w:val="005677D9"/>
    <w:rsid w:val="005857CA"/>
    <w:rsid w:val="00591127"/>
    <w:rsid w:val="005918BA"/>
    <w:rsid w:val="005A1986"/>
    <w:rsid w:val="005A1A6E"/>
    <w:rsid w:val="005A72E7"/>
    <w:rsid w:val="005C3363"/>
    <w:rsid w:val="005E740E"/>
    <w:rsid w:val="00611757"/>
    <w:rsid w:val="00636F65"/>
    <w:rsid w:val="006373CA"/>
    <w:rsid w:val="00643526"/>
    <w:rsid w:val="006438A5"/>
    <w:rsid w:val="0064528B"/>
    <w:rsid w:val="00645B17"/>
    <w:rsid w:val="0066198D"/>
    <w:rsid w:val="00665028"/>
    <w:rsid w:val="00670ED5"/>
    <w:rsid w:val="00695BB5"/>
    <w:rsid w:val="006E0F32"/>
    <w:rsid w:val="006E154C"/>
    <w:rsid w:val="0072758B"/>
    <w:rsid w:val="007551AC"/>
    <w:rsid w:val="00767D89"/>
    <w:rsid w:val="00771D16"/>
    <w:rsid w:val="00784B10"/>
    <w:rsid w:val="00785B4D"/>
    <w:rsid w:val="007867E2"/>
    <w:rsid w:val="007B2A1A"/>
    <w:rsid w:val="007B4143"/>
    <w:rsid w:val="007B5D21"/>
    <w:rsid w:val="007B6A90"/>
    <w:rsid w:val="007C616C"/>
    <w:rsid w:val="007D113E"/>
    <w:rsid w:val="007E14F2"/>
    <w:rsid w:val="008009F3"/>
    <w:rsid w:val="008023DD"/>
    <w:rsid w:val="00802B42"/>
    <w:rsid w:val="00811136"/>
    <w:rsid w:val="008115A7"/>
    <w:rsid w:val="008136BF"/>
    <w:rsid w:val="00823343"/>
    <w:rsid w:val="00827E6A"/>
    <w:rsid w:val="008445C9"/>
    <w:rsid w:val="00850313"/>
    <w:rsid w:val="00853F06"/>
    <w:rsid w:val="00861B33"/>
    <w:rsid w:val="008760AD"/>
    <w:rsid w:val="008774D1"/>
    <w:rsid w:val="00893953"/>
    <w:rsid w:val="008C6362"/>
    <w:rsid w:val="008D1663"/>
    <w:rsid w:val="008D6FA1"/>
    <w:rsid w:val="008F0B39"/>
    <w:rsid w:val="009130F5"/>
    <w:rsid w:val="00920133"/>
    <w:rsid w:val="00923898"/>
    <w:rsid w:val="0093182D"/>
    <w:rsid w:val="00936281"/>
    <w:rsid w:val="00937986"/>
    <w:rsid w:val="00941712"/>
    <w:rsid w:val="00955196"/>
    <w:rsid w:val="0098231D"/>
    <w:rsid w:val="00987DD8"/>
    <w:rsid w:val="00994F15"/>
    <w:rsid w:val="009A1D92"/>
    <w:rsid w:val="009C4A22"/>
    <w:rsid w:val="009C6AEE"/>
    <w:rsid w:val="009D6B11"/>
    <w:rsid w:val="009E696B"/>
    <w:rsid w:val="009F0084"/>
    <w:rsid w:val="00A03A23"/>
    <w:rsid w:val="00A06A91"/>
    <w:rsid w:val="00A168DE"/>
    <w:rsid w:val="00A36ADF"/>
    <w:rsid w:val="00A53870"/>
    <w:rsid w:val="00A56827"/>
    <w:rsid w:val="00A61FDC"/>
    <w:rsid w:val="00A63A5E"/>
    <w:rsid w:val="00A67A61"/>
    <w:rsid w:val="00A87CEA"/>
    <w:rsid w:val="00A90CF9"/>
    <w:rsid w:val="00AA504F"/>
    <w:rsid w:val="00AE176A"/>
    <w:rsid w:val="00AE539D"/>
    <w:rsid w:val="00AE65F1"/>
    <w:rsid w:val="00AF6634"/>
    <w:rsid w:val="00AF7AE2"/>
    <w:rsid w:val="00B13A3F"/>
    <w:rsid w:val="00B15FEE"/>
    <w:rsid w:val="00B25279"/>
    <w:rsid w:val="00B268B6"/>
    <w:rsid w:val="00B35C36"/>
    <w:rsid w:val="00B43714"/>
    <w:rsid w:val="00B65332"/>
    <w:rsid w:val="00BA501A"/>
    <w:rsid w:val="00BB3252"/>
    <w:rsid w:val="00BC22B7"/>
    <w:rsid w:val="00BC60F6"/>
    <w:rsid w:val="00BE280B"/>
    <w:rsid w:val="00C22B60"/>
    <w:rsid w:val="00C243A1"/>
    <w:rsid w:val="00C310E2"/>
    <w:rsid w:val="00C35261"/>
    <w:rsid w:val="00C41D06"/>
    <w:rsid w:val="00C544D9"/>
    <w:rsid w:val="00C55B31"/>
    <w:rsid w:val="00C57EDF"/>
    <w:rsid w:val="00C639BA"/>
    <w:rsid w:val="00C8202C"/>
    <w:rsid w:val="00C86B41"/>
    <w:rsid w:val="00C8745D"/>
    <w:rsid w:val="00C963D8"/>
    <w:rsid w:val="00CA0A25"/>
    <w:rsid w:val="00CA5A8D"/>
    <w:rsid w:val="00CA7E3D"/>
    <w:rsid w:val="00CB2571"/>
    <w:rsid w:val="00CD745E"/>
    <w:rsid w:val="00D1314A"/>
    <w:rsid w:val="00D17C51"/>
    <w:rsid w:val="00D202BE"/>
    <w:rsid w:val="00D27B8D"/>
    <w:rsid w:val="00D3399F"/>
    <w:rsid w:val="00D67174"/>
    <w:rsid w:val="00DA05AD"/>
    <w:rsid w:val="00DA510A"/>
    <w:rsid w:val="00DB0119"/>
    <w:rsid w:val="00DE0EF6"/>
    <w:rsid w:val="00DF5104"/>
    <w:rsid w:val="00DF6793"/>
    <w:rsid w:val="00DF7B3D"/>
    <w:rsid w:val="00E00972"/>
    <w:rsid w:val="00E22580"/>
    <w:rsid w:val="00E269FE"/>
    <w:rsid w:val="00E3240D"/>
    <w:rsid w:val="00E52472"/>
    <w:rsid w:val="00E661F6"/>
    <w:rsid w:val="00E7289A"/>
    <w:rsid w:val="00E76FAF"/>
    <w:rsid w:val="00EB247B"/>
    <w:rsid w:val="00EC75F4"/>
    <w:rsid w:val="00ED0DE2"/>
    <w:rsid w:val="00F03300"/>
    <w:rsid w:val="00F212D3"/>
    <w:rsid w:val="00F22A7E"/>
    <w:rsid w:val="00F27D0D"/>
    <w:rsid w:val="00F54B80"/>
    <w:rsid w:val="00F754AD"/>
    <w:rsid w:val="00F7652C"/>
    <w:rsid w:val="00F77E93"/>
    <w:rsid w:val="00F8191C"/>
    <w:rsid w:val="00FA7984"/>
    <w:rsid w:val="00FC42C4"/>
    <w:rsid w:val="00FD7B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31114DF8"/>
  <w15:docId w15:val="{18EA7726-F298-4BA8-A0CD-3D0C389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emEspaamento">
    <w:name w:val="No Spacing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82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C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54B80"/>
    <w:pPr>
      <w:ind w:left="708"/>
    </w:pPr>
  </w:style>
  <w:style w:type="paragraph" w:styleId="Textodebalo">
    <w:name w:val="Balloon Text"/>
    <w:basedOn w:val="Normal"/>
    <w:link w:val="TextodebaloChar"/>
    <w:rsid w:val="000762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62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5A24-4A5A-4E78-B7FE-CDCFAB42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Dias Jordão</dc:creator>
  <cp:lastModifiedBy>IK EVENTOS</cp:lastModifiedBy>
  <cp:revision>3</cp:revision>
  <cp:lastPrinted>2015-08-17T17:25:00Z</cp:lastPrinted>
  <dcterms:created xsi:type="dcterms:W3CDTF">2019-06-13T18:06:00Z</dcterms:created>
  <dcterms:modified xsi:type="dcterms:W3CDTF">2019-06-14T19:48:00Z</dcterms:modified>
</cp:coreProperties>
</file>