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12" w:rsidRDefault="00E20612">
      <w:pPr>
        <w:pStyle w:val="Corpodetexto"/>
        <w:spacing w:before="8"/>
        <w:rPr>
          <w:rFonts w:ascii="Times New Roman"/>
          <w:sz w:val="12"/>
        </w:rPr>
      </w:pPr>
      <w:bookmarkStart w:id="0" w:name="_GoBack"/>
      <w:bookmarkEnd w:id="0"/>
    </w:p>
    <w:p w:rsidR="00E20612" w:rsidRDefault="00F81547">
      <w:pPr>
        <w:pStyle w:val="Ttulo1"/>
        <w:spacing w:before="52"/>
        <w:ind w:right="780"/>
      </w:pPr>
      <w:r>
        <w:t>PORTARIA</w:t>
      </w:r>
      <w:r>
        <w:rPr>
          <w:spacing w:val="-3"/>
        </w:rPr>
        <w:t xml:space="preserve"> </w:t>
      </w:r>
      <w:r>
        <w:t>PRES</w:t>
      </w:r>
      <w:r>
        <w:rPr>
          <w:spacing w:val="-1"/>
        </w:rPr>
        <w:t xml:space="preserve"> </w:t>
      </w:r>
      <w:r>
        <w:t>N° 411,</w:t>
      </w:r>
      <w:r>
        <w:rPr>
          <w:spacing w:val="-2"/>
        </w:rPr>
        <w:t xml:space="preserve"> </w:t>
      </w:r>
      <w:r>
        <w:t>DE 6 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p w:rsidR="00E20612" w:rsidRDefault="00E20612">
      <w:pPr>
        <w:pStyle w:val="Corpodetexto"/>
        <w:spacing w:before="1"/>
        <w:rPr>
          <w:b/>
        </w:rPr>
      </w:pPr>
    </w:p>
    <w:p w:rsidR="00E20612" w:rsidRDefault="00F81547">
      <w:pPr>
        <w:pStyle w:val="Corpodetexto"/>
        <w:spacing w:before="1"/>
        <w:ind w:left="4355" w:right="107"/>
        <w:jc w:val="both"/>
      </w:pPr>
      <w:r>
        <w:t>Concede licença não remunerada, nos termos do</w:t>
      </w:r>
      <w:r>
        <w:rPr>
          <w:spacing w:val="-52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Coletivo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2021/2022,</w:t>
      </w:r>
      <w:r>
        <w:rPr>
          <w:spacing w:val="1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Analista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(PAS),</w:t>
      </w:r>
      <w:r>
        <w:rPr>
          <w:spacing w:val="1"/>
        </w:rPr>
        <w:t xml:space="preserve"> </w:t>
      </w:r>
      <w:r>
        <w:t>Analista</w:t>
      </w:r>
      <w:r>
        <w:rPr>
          <w:spacing w:val="1"/>
        </w:rPr>
        <w:t xml:space="preserve"> </w:t>
      </w:r>
      <w:r>
        <w:rPr>
          <w:spacing w:val="-1"/>
        </w:rPr>
        <w:t>Técnico,</w:t>
      </w:r>
      <w:r>
        <w:rPr>
          <w:spacing w:val="-11"/>
        </w:rPr>
        <w:t xml:space="preserve"> </w:t>
      </w:r>
      <w:r>
        <w:rPr>
          <w:spacing w:val="-1"/>
        </w:rPr>
        <w:t>JORGE</w:t>
      </w:r>
      <w:r>
        <w:rPr>
          <w:spacing w:val="-13"/>
        </w:rPr>
        <w:t xml:space="preserve"> </w:t>
      </w:r>
      <w:r>
        <w:t>ANTÔNIO</w:t>
      </w:r>
      <w:r>
        <w:rPr>
          <w:spacing w:val="-12"/>
        </w:rPr>
        <w:t xml:space="preserve"> </w:t>
      </w:r>
      <w:r>
        <w:t>MAGALHÃES</w:t>
      </w:r>
      <w:r>
        <w:rPr>
          <w:spacing w:val="-11"/>
        </w:rPr>
        <w:t xml:space="preserve"> </w:t>
      </w:r>
      <w:r>
        <w:t>MOURA,</w:t>
      </w:r>
      <w:r>
        <w:rPr>
          <w:spacing w:val="-14"/>
        </w:rPr>
        <w:t xml:space="preserve"> </w:t>
      </w:r>
      <w:r>
        <w:t>e</w:t>
      </w:r>
    </w:p>
    <w:p w:rsidR="00E20612" w:rsidRDefault="00F81547">
      <w:pPr>
        <w:pStyle w:val="Corpodetexto"/>
        <w:spacing w:line="292" w:lineRule="exact"/>
        <w:ind w:left="4355"/>
        <w:jc w:val="both"/>
      </w:pPr>
      <w:r>
        <w:t>dá</w:t>
      </w:r>
      <w:r>
        <w:rPr>
          <w:spacing w:val="-3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providências.</w:t>
      </w:r>
    </w:p>
    <w:p w:rsidR="00E20612" w:rsidRDefault="00E20612">
      <w:pPr>
        <w:pStyle w:val="Corpodetexto"/>
        <w:spacing w:before="11"/>
        <w:rPr>
          <w:sz w:val="23"/>
        </w:rPr>
      </w:pPr>
    </w:p>
    <w:p w:rsidR="00E20612" w:rsidRDefault="00F81547">
      <w:pPr>
        <w:pStyle w:val="Corpodetexto"/>
        <w:ind w:left="102" w:right="106"/>
        <w:jc w:val="both"/>
      </w:pPr>
      <w:r>
        <w:t>A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(CAU/BR),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atribuições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lhe</w:t>
      </w:r>
      <w:r>
        <w:rPr>
          <w:spacing w:val="-5"/>
        </w:rPr>
        <w:t xml:space="preserve"> </w:t>
      </w:r>
      <w:r>
        <w:t>conferem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12.378,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2010,</w:t>
      </w:r>
      <w:r>
        <w:rPr>
          <w:spacing w:val="-5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Regimento</w:t>
      </w:r>
      <w:r>
        <w:rPr>
          <w:spacing w:val="-10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aprovado</w:t>
      </w:r>
      <w:r>
        <w:rPr>
          <w:spacing w:val="-13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Deliberação</w:t>
      </w:r>
      <w:r>
        <w:rPr>
          <w:spacing w:val="-11"/>
        </w:rPr>
        <w:t xml:space="preserve"> </w:t>
      </w:r>
      <w:r>
        <w:t>Plenária</w:t>
      </w:r>
      <w:r>
        <w:rPr>
          <w:spacing w:val="-9"/>
        </w:rPr>
        <w:t xml:space="preserve"> </w:t>
      </w:r>
      <w:r>
        <w:t>DPOBR</w:t>
      </w:r>
      <w:r>
        <w:rPr>
          <w:spacing w:val="-9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0065-05/2017,</w:t>
      </w:r>
      <w:r>
        <w:rPr>
          <w:spacing w:val="-52"/>
        </w:rPr>
        <w:t xml:space="preserve"> </w:t>
      </w:r>
      <w:r>
        <w:t>de 28 de abril de 2017, e instituído pela Resolução CAU/BR n° 139, de 28 de abril de 2017, e</w:t>
      </w:r>
      <w:r>
        <w:rPr>
          <w:spacing w:val="1"/>
        </w:rPr>
        <w:t xml:space="preserve"> </w:t>
      </w:r>
      <w:r>
        <w:t>as disposições contidas no Acordo Coletivo de Trabalho 2021/2022, firmado entre o CAU/BR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Sindicato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Empregados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Conselhos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Ordens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Fiscalização</w:t>
      </w:r>
      <w:r>
        <w:rPr>
          <w:spacing w:val="-8"/>
        </w:rPr>
        <w:t xml:space="preserve"> </w:t>
      </w:r>
      <w:r>
        <w:t>Profissional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Entidades</w:t>
      </w:r>
      <w:r>
        <w:rPr>
          <w:spacing w:val="-52"/>
        </w:rPr>
        <w:t xml:space="preserve"> </w:t>
      </w:r>
      <w:r>
        <w:t>Coligadas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Afins do Distrito</w:t>
      </w:r>
      <w:r>
        <w:rPr>
          <w:spacing w:val="1"/>
        </w:rPr>
        <w:t xml:space="preserve"> </w:t>
      </w:r>
      <w:r>
        <w:t>Federal (SINDECOF-DF);</w:t>
      </w:r>
    </w:p>
    <w:p w:rsidR="00E20612" w:rsidRDefault="00E20612">
      <w:pPr>
        <w:pStyle w:val="Corpodetexto"/>
      </w:pPr>
    </w:p>
    <w:p w:rsidR="00E20612" w:rsidRDefault="00E20612">
      <w:pPr>
        <w:pStyle w:val="Corpodetexto"/>
        <w:spacing w:before="2"/>
      </w:pPr>
    </w:p>
    <w:p w:rsidR="00E20612" w:rsidRDefault="00F81547">
      <w:pPr>
        <w:pStyle w:val="Ttulo1"/>
        <w:ind w:left="102"/>
        <w:jc w:val="left"/>
      </w:pPr>
      <w:r>
        <w:t>RESOLVE:</w:t>
      </w:r>
    </w:p>
    <w:p w:rsidR="00E20612" w:rsidRDefault="00E20612">
      <w:pPr>
        <w:pStyle w:val="Corpodetexto"/>
        <w:rPr>
          <w:b/>
        </w:rPr>
      </w:pPr>
    </w:p>
    <w:p w:rsidR="00E20612" w:rsidRDefault="00E20612">
      <w:pPr>
        <w:pStyle w:val="Corpodetexto"/>
        <w:spacing w:before="11"/>
        <w:rPr>
          <w:b/>
          <w:sz w:val="23"/>
        </w:rPr>
      </w:pPr>
    </w:p>
    <w:p w:rsidR="00E20612" w:rsidRDefault="00F81547">
      <w:pPr>
        <w:pStyle w:val="Corpodetexto"/>
        <w:spacing w:before="1"/>
        <w:ind w:left="102" w:right="106"/>
        <w:jc w:val="both"/>
      </w:pPr>
      <w:r>
        <w:t>Art. 1° Conceder, a pedido, nos termos da Cláusula Vigésima Nona, Parágrafo Segundo, do</w:t>
      </w:r>
      <w:r>
        <w:rPr>
          <w:spacing w:val="1"/>
        </w:rPr>
        <w:t xml:space="preserve"> </w:t>
      </w:r>
      <w:r>
        <w:t>Acordo Coletivo de Trabalho (ACT) 2021-2022, firmado entre o Conselho de Arquitetura e</w:t>
      </w:r>
      <w:r>
        <w:rPr>
          <w:spacing w:val="1"/>
        </w:rPr>
        <w:t xml:space="preserve"> </w:t>
      </w:r>
      <w:r>
        <w:t>Urbanismo do Brasil (CAU/BR) e o Sindicato dos Empregados em Conselhos e Ordens de</w:t>
      </w:r>
      <w:r>
        <w:rPr>
          <w:spacing w:val="1"/>
        </w:rPr>
        <w:t xml:space="preserve"> </w:t>
      </w:r>
      <w:r>
        <w:t>Fiscalização Profissional e Entidades Coligadas e Afins do Distrito Federal (SINDECOF-DF),</w:t>
      </w:r>
      <w:r>
        <w:rPr>
          <w:spacing w:val="1"/>
        </w:rPr>
        <w:t xml:space="preserve"> </w:t>
      </w:r>
      <w:r>
        <w:t>licença não remunerada do trabalho para tratar de interesse pessoal, ao Profissional Analista</w:t>
      </w:r>
      <w:r>
        <w:rPr>
          <w:spacing w:val="-5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(PAS),</w:t>
      </w:r>
      <w:r>
        <w:rPr>
          <w:spacing w:val="1"/>
        </w:rPr>
        <w:t xml:space="preserve"> </w:t>
      </w:r>
      <w:r>
        <w:t>Analista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ANTÔNIO</w:t>
      </w:r>
      <w:r>
        <w:rPr>
          <w:spacing w:val="1"/>
        </w:rPr>
        <w:t xml:space="preserve"> </w:t>
      </w:r>
      <w:r>
        <w:t>MAGALHÃES</w:t>
      </w:r>
      <w:r>
        <w:rPr>
          <w:spacing w:val="1"/>
        </w:rPr>
        <w:t xml:space="preserve"> </w:t>
      </w:r>
      <w:r>
        <w:t>MOURA,</w:t>
      </w:r>
      <w:r>
        <w:rPr>
          <w:spacing w:val="1"/>
        </w:rPr>
        <w:t xml:space="preserve"> </w:t>
      </w:r>
      <w:r>
        <w:t>respeitados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termos:</w:t>
      </w:r>
    </w:p>
    <w:p w:rsidR="00E20612" w:rsidRDefault="00E20612">
      <w:pPr>
        <w:pStyle w:val="Corpodetexto"/>
        <w:spacing w:before="11"/>
        <w:rPr>
          <w:sz w:val="23"/>
        </w:rPr>
      </w:pPr>
    </w:p>
    <w:p w:rsidR="00E20612" w:rsidRDefault="00F81547">
      <w:pPr>
        <w:pStyle w:val="PargrafodaLista"/>
        <w:numPr>
          <w:ilvl w:val="0"/>
          <w:numId w:val="1"/>
        </w:numPr>
        <w:tabs>
          <w:tab w:val="left" w:pos="354"/>
        </w:tabs>
        <w:ind w:right="115" w:firstLine="0"/>
        <w:jc w:val="both"/>
        <w:rPr>
          <w:sz w:val="24"/>
        </w:rPr>
      </w:pPr>
      <w:r>
        <w:rPr>
          <w:sz w:val="24"/>
        </w:rPr>
        <w:t>o período de afastamento será de 19 (meses) meses, compreendidos entre 19 de abril de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a 19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novembro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2023;</w:t>
      </w:r>
    </w:p>
    <w:p w:rsidR="00E20612" w:rsidRDefault="00E20612">
      <w:pPr>
        <w:pStyle w:val="Corpodetexto"/>
        <w:spacing w:before="2"/>
      </w:pPr>
    </w:p>
    <w:p w:rsidR="00E20612" w:rsidRDefault="00F81547">
      <w:pPr>
        <w:pStyle w:val="PargrafodaLista"/>
        <w:numPr>
          <w:ilvl w:val="0"/>
          <w:numId w:val="1"/>
        </w:numPr>
        <w:tabs>
          <w:tab w:val="left" w:pos="356"/>
        </w:tabs>
        <w:ind w:left="355" w:hanging="254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</w:t>
      </w:r>
      <w:r>
        <w:rPr>
          <w:spacing w:val="-4"/>
          <w:sz w:val="24"/>
        </w:rPr>
        <w:t xml:space="preserve"> </w:t>
      </w:r>
      <w:r>
        <w:rPr>
          <w:sz w:val="24"/>
        </w:rPr>
        <w:t>ficará</w:t>
      </w:r>
      <w:r>
        <w:rPr>
          <w:spacing w:val="-2"/>
          <w:sz w:val="24"/>
        </w:rPr>
        <w:t xml:space="preserve"> </w:t>
      </w:r>
      <w:r>
        <w:rPr>
          <w:sz w:val="24"/>
        </w:rPr>
        <w:t>suspenso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período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afastamento;</w:t>
      </w:r>
    </w:p>
    <w:p w:rsidR="00E20612" w:rsidRDefault="00E20612">
      <w:pPr>
        <w:pStyle w:val="Corpodetexto"/>
        <w:spacing w:before="11"/>
        <w:rPr>
          <w:sz w:val="23"/>
        </w:rPr>
      </w:pPr>
    </w:p>
    <w:p w:rsidR="00E20612" w:rsidRDefault="00F81547">
      <w:pPr>
        <w:pStyle w:val="PargrafodaLista"/>
        <w:numPr>
          <w:ilvl w:val="0"/>
          <w:numId w:val="1"/>
        </w:numPr>
        <w:tabs>
          <w:tab w:val="left" w:pos="369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no período de afastamento não serão devidos nem a remuneração nem os 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pecuniários</w:t>
      </w:r>
      <w:r>
        <w:rPr>
          <w:spacing w:val="-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relação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emprego;</w:t>
      </w:r>
    </w:p>
    <w:p w:rsidR="00E20612" w:rsidRDefault="00E20612">
      <w:pPr>
        <w:pStyle w:val="Corpodetexto"/>
      </w:pPr>
    </w:p>
    <w:p w:rsidR="00E20612" w:rsidRDefault="00F81547">
      <w:pPr>
        <w:pStyle w:val="PargrafodaLista"/>
        <w:numPr>
          <w:ilvl w:val="0"/>
          <w:numId w:val="1"/>
        </w:numPr>
        <w:tabs>
          <w:tab w:val="left" w:pos="371"/>
        </w:tabs>
        <w:ind w:right="116" w:firstLine="0"/>
        <w:jc w:val="both"/>
        <w:rPr>
          <w:sz w:val="24"/>
        </w:rPr>
      </w:pPr>
      <w:r>
        <w:rPr>
          <w:sz w:val="24"/>
        </w:rPr>
        <w:t>não serão devidas, pelo CAU/BR, quaisquer contribuições à Seguridade Social (INSS) nem</w:t>
      </w:r>
      <w:r>
        <w:rPr>
          <w:spacing w:val="1"/>
          <w:sz w:val="24"/>
        </w:rPr>
        <w:t xml:space="preserve"> </w:t>
      </w:r>
      <w:r>
        <w:rPr>
          <w:sz w:val="24"/>
        </w:rPr>
        <w:t>ao Fundo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(FGTS);</w:t>
      </w:r>
    </w:p>
    <w:p w:rsidR="00E20612" w:rsidRDefault="00E20612">
      <w:pPr>
        <w:pStyle w:val="Corpodetexto"/>
        <w:spacing w:before="11"/>
        <w:rPr>
          <w:sz w:val="23"/>
        </w:rPr>
      </w:pPr>
    </w:p>
    <w:p w:rsidR="00E20612" w:rsidRDefault="00F81547">
      <w:pPr>
        <w:pStyle w:val="PargrafodaLista"/>
        <w:numPr>
          <w:ilvl w:val="0"/>
          <w:numId w:val="1"/>
        </w:numPr>
        <w:tabs>
          <w:tab w:val="left" w:pos="360"/>
        </w:tabs>
        <w:ind w:right="113" w:firstLine="0"/>
        <w:jc w:val="both"/>
        <w:rPr>
          <w:sz w:val="24"/>
        </w:rPr>
      </w:pPr>
      <w:r>
        <w:rPr>
          <w:sz w:val="24"/>
        </w:rPr>
        <w:t>vindo a ser contratado plano de saúde a ser custeado pelo CAU/BR a seus empregados,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participação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empregado</w:t>
      </w:r>
      <w:r>
        <w:rPr>
          <w:spacing w:val="-10"/>
          <w:sz w:val="24"/>
        </w:rPr>
        <w:t xml:space="preserve"> </w:t>
      </w:r>
      <w:r>
        <w:rPr>
          <w:sz w:val="24"/>
        </w:rPr>
        <w:t>afastado</w:t>
      </w:r>
      <w:r>
        <w:rPr>
          <w:spacing w:val="-11"/>
          <w:sz w:val="24"/>
        </w:rPr>
        <w:t xml:space="preserve"> </w:t>
      </w:r>
      <w:r>
        <w:rPr>
          <w:sz w:val="24"/>
        </w:rPr>
        <w:t>ficará</w:t>
      </w:r>
      <w:r>
        <w:rPr>
          <w:spacing w:val="-10"/>
          <w:sz w:val="24"/>
        </w:rPr>
        <w:t xml:space="preserve"> </w:t>
      </w:r>
      <w:r>
        <w:rPr>
          <w:sz w:val="24"/>
        </w:rPr>
        <w:t>sujeita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reembolso</w:t>
      </w:r>
      <w:r>
        <w:rPr>
          <w:spacing w:val="-9"/>
          <w:sz w:val="24"/>
        </w:rPr>
        <w:t xml:space="preserve"> </w:t>
      </w:r>
      <w:r>
        <w:rPr>
          <w:sz w:val="24"/>
        </w:rPr>
        <w:t>integral</w:t>
      </w:r>
      <w:r>
        <w:rPr>
          <w:spacing w:val="-10"/>
          <w:sz w:val="24"/>
        </w:rPr>
        <w:t xml:space="preserve"> </w:t>
      </w:r>
      <w:r>
        <w:rPr>
          <w:sz w:val="24"/>
        </w:rPr>
        <w:t>mensal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despesas</w:t>
      </w:r>
      <w:r>
        <w:rPr>
          <w:spacing w:val="-52"/>
          <w:sz w:val="24"/>
        </w:rPr>
        <w:t xml:space="preserve"> </w:t>
      </w:r>
      <w:r>
        <w:rPr>
          <w:sz w:val="24"/>
        </w:rPr>
        <w:t>correspondentes;</w:t>
      </w:r>
    </w:p>
    <w:p w:rsidR="00E20612" w:rsidRDefault="00E20612">
      <w:pPr>
        <w:pStyle w:val="Corpodetexto"/>
      </w:pPr>
    </w:p>
    <w:p w:rsidR="00E20612" w:rsidRDefault="00F81547">
      <w:pPr>
        <w:pStyle w:val="PargrafodaLista"/>
        <w:numPr>
          <w:ilvl w:val="0"/>
          <w:numId w:val="1"/>
        </w:numPr>
        <w:tabs>
          <w:tab w:val="left" w:pos="304"/>
        </w:tabs>
        <w:ind w:left="303" w:hanging="202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afastamento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contado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4"/>
          <w:sz w:val="24"/>
        </w:rPr>
        <w:t xml:space="preserve"> </w:t>
      </w:r>
      <w:r>
        <w:rPr>
          <w:sz w:val="24"/>
        </w:rPr>
        <w:t>fins.</w:t>
      </w:r>
    </w:p>
    <w:p w:rsidR="00E20612" w:rsidRDefault="00E20612">
      <w:pPr>
        <w:jc w:val="both"/>
        <w:rPr>
          <w:sz w:val="24"/>
        </w:rPr>
        <w:sectPr w:rsidR="00E20612">
          <w:headerReference w:type="default" r:id="rId7"/>
          <w:footerReference w:type="default" r:id="rId8"/>
          <w:type w:val="continuous"/>
          <w:pgSz w:w="11900" w:h="16850"/>
          <w:pgMar w:top="1660" w:right="1020" w:bottom="1240" w:left="1600" w:header="554" w:footer="1050" w:gutter="0"/>
          <w:pgNumType w:start="1"/>
          <w:cols w:space="720"/>
        </w:sectPr>
      </w:pPr>
    </w:p>
    <w:p w:rsidR="00E20612" w:rsidRDefault="00E20612">
      <w:pPr>
        <w:pStyle w:val="Corpodetexto"/>
        <w:spacing w:before="12"/>
        <w:rPr>
          <w:sz w:val="11"/>
        </w:rPr>
      </w:pPr>
    </w:p>
    <w:p w:rsidR="00E20612" w:rsidRDefault="00F81547">
      <w:pPr>
        <w:pStyle w:val="Corpodetexto"/>
        <w:spacing w:before="51"/>
        <w:ind w:left="102" w:right="114"/>
        <w:jc w:val="both"/>
      </w:pPr>
      <w:r>
        <w:t>Parágrafo único. Para a eficácia da licença ora concedida o beneficiário deverá firmar 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aceitação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artigo,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feito</w:t>
      </w:r>
      <w:r>
        <w:rPr>
          <w:spacing w:val="-52"/>
        </w:rPr>
        <w:t xml:space="preserve"> </w:t>
      </w:r>
      <w:r>
        <w:lastRenderedPageBreak/>
        <w:t>por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Portaria.</w:t>
      </w:r>
    </w:p>
    <w:p w:rsidR="00E20612" w:rsidRDefault="00E20612">
      <w:pPr>
        <w:pStyle w:val="Corpodetexto"/>
        <w:spacing w:before="2"/>
      </w:pPr>
    </w:p>
    <w:p w:rsidR="00E20612" w:rsidRDefault="00F81547">
      <w:pPr>
        <w:pStyle w:val="Corpodetexto"/>
        <w:ind w:left="102" w:right="113"/>
        <w:jc w:val="both"/>
      </w:pPr>
      <w:r>
        <w:t>Art. 2° Esta Portaria entra em vigor na data de sua publicação no sítio eletrônico do CAU/BR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Rede</w:t>
      </w:r>
      <w:r>
        <w:rPr>
          <w:spacing w:val="-5"/>
        </w:rPr>
        <w:t xml:space="preserve"> </w:t>
      </w:r>
      <w:r>
        <w:t>Mundial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Computadores</w:t>
      </w:r>
      <w:r>
        <w:rPr>
          <w:spacing w:val="-2"/>
        </w:rPr>
        <w:t xml:space="preserve"> </w:t>
      </w:r>
      <w:r>
        <w:t>(Internet),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endereço</w:t>
      </w:r>
      <w:r>
        <w:rPr>
          <w:spacing w:val="-5"/>
        </w:rPr>
        <w:t xml:space="preserve"> </w:t>
      </w:r>
      <w:hyperlink r:id="rId9">
        <w:r>
          <w:t>www.caubr.gov.br,</w:t>
        </w:r>
        <w:r>
          <w:rPr>
            <w:spacing w:val="-2"/>
          </w:rPr>
          <w:t xml:space="preserve"> </w:t>
        </w:r>
      </w:hyperlink>
      <w:r>
        <w:t>com</w:t>
      </w:r>
      <w:r>
        <w:rPr>
          <w:spacing w:val="-5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:rsidR="00E20612" w:rsidRDefault="00E20612">
      <w:pPr>
        <w:pStyle w:val="Corpodetexto"/>
        <w:spacing w:before="11"/>
        <w:rPr>
          <w:sz w:val="23"/>
        </w:rPr>
      </w:pPr>
    </w:p>
    <w:p w:rsidR="00E20612" w:rsidRDefault="00F81547">
      <w:pPr>
        <w:pStyle w:val="Corpodetexto"/>
        <w:spacing w:after="11"/>
        <w:ind w:left="776" w:right="785"/>
        <w:jc w:val="center"/>
      </w:pPr>
      <w:r>
        <w:t>Brasília, 6</w:t>
      </w:r>
      <w:r>
        <w:rPr>
          <w:spacing w:val="-2"/>
        </w:rPr>
        <w:t xml:space="preserve"> </w:t>
      </w:r>
      <w:r>
        <w:t>de abril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:rsidR="00E20612" w:rsidRDefault="00E20612">
      <w:pPr>
        <w:pStyle w:val="Corpodetexto"/>
        <w:ind w:left="3380"/>
        <w:rPr>
          <w:sz w:val="20"/>
        </w:rPr>
      </w:pPr>
    </w:p>
    <w:p w:rsidR="00E20612" w:rsidRDefault="00F81547">
      <w:pPr>
        <w:spacing w:before="175"/>
        <w:ind w:left="2683" w:right="2695"/>
        <w:jc w:val="center"/>
        <w:rPr>
          <w:sz w:val="20"/>
        </w:rPr>
      </w:pPr>
      <w:r>
        <w:rPr>
          <w:sz w:val="20"/>
        </w:rPr>
        <w:t>(assinado</w:t>
      </w:r>
      <w:r>
        <w:rPr>
          <w:spacing w:val="-5"/>
          <w:sz w:val="20"/>
        </w:rPr>
        <w:t xml:space="preserve"> </w:t>
      </w:r>
      <w:r>
        <w:rPr>
          <w:sz w:val="20"/>
        </w:rPr>
        <w:t>digitalmente)</w:t>
      </w:r>
    </w:p>
    <w:p w:rsidR="00E20612" w:rsidRDefault="00F81547">
      <w:pPr>
        <w:pStyle w:val="Ttulo1"/>
        <w:spacing w:before="1"/>
        <w:ind w:left="2684" w:right="2691"/>
      </w:pPr>
      <w:r>
        <w:t>NADIA</w:t>
      </w:r>
      <w:r>
        <w:rPr>
          <w:spacing w:val="-2"/>
        </w:rPr>
        <w:t xml:space="preserve"> </w:t>
      </w:r>
      <w:r>
        <w:t>SOMEKH</w:t>
      </w:r>
    </w:p>
    <w:p w:rsidR="00E20612" w:rsidRDefault="00F81547">
      <w:pPr>
        <w:pStyle w:val="Corpodetexto"/>
        <w:ind w:left="2684" w:right="2694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CAU/BR</w:t>
      </w:r>
    </w:p>
    <w:p w:rsidR="00E20612" w:rsidRDefault="00E20612">
      <w:pPr>
        <w:pStyle w:val="Corpodetexto"/>
      </w:pPr>
    </w:p>
    <w:p w:rsidR="00E20612" w:rsidRDefault="00E20612">
      <w:pPr>
        <w:pStyle w:val="Corpodetexto"/>
      </w:pPr>
    </w:p>
    <w:p w:rsidR="00E20612" w:rsidRDefault="00E20612">
      <w:pPr>
        <w:pStyle w:val="Corpodetexto"/>
        <w:spacing w:before="11"/>
        <w:rPr>
          <w:sz w:val="23"/>
        </w:rPr>
      </w:pPr>
    </w:p>
    <w:p w:rsidR="00E20612" w:rsidRDefault="00F81547">
      <w:pPr>
        <w:pStyle w:val="Ttulo1"/>
        <w:ind w:right="795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Aceitação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Licença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Remunerada.</w:t>
      </w:r>
    </w:p>
    <w:p w:rsidR="00E20612" w:rsidRDefault="00E20612">
      <w:pPr>
        <w:pStyle w:val="Corpodetexto"/>
        <w:rPr>
          <w:b/>
        </w:rPr>
      </w:pPr>
    </w:p>
    <w:p w:rsidR="00E20612" w:rsidRDefault="00E20612">
      <w:pPr>
        <w:pStyle w:val="Corpodetexto"/>
        <w:spacing w:before="2"/>
        <w:rPr>
          <w:b/>
        </w:rPr>
      </w:pPr>
    </w:p>
    <w:p w:rsidR="00E20612" w:rsidRDefault="00F81547">
      <w:pPr>
        <w:pStyle w:val="Corpodetexto"/>
        <w:ind w:left="102" w:right="106"/>
        <w:jc w:val="both"/>
      </w:pPr>
      <w:r>
        <w:t>Eu,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ANTÔNIO</w:t>
      </w:r>
      <w:r>
        <w:rPr>
          <w:spacing w:val="1"/>
        </w:rPr>
        <w:t xml:space="preserve"> </w:t>
      </w:r>
      <w:r>
        <w:t>MAGALHÃES</w:t>
      </w:r>
      <w:r>
        <w:rPr>
          <w:spacing w:val="1"/>
        </w:rPr>
        <w:t xml:space="preserve"> </w:t>
      </w:r>
      <w:r>
        <w:t>MOURA,</w:t>
      </w:r>
      <w:r>
        <w:rPr>
          <w:spacing w:val="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Analista</w:t>
      </w:r>
      <w:r>
        <w:rPr>
          <w:spacing w:val="1"/>
        </w:rPr>
        <w:t xml:space="preserve"> </w:t>
      </w:r>
      <w:r>
        <w:t>Superior (PAS), Analista Técnico, do Quadro de Pessoal do CAU/BR, estou ciente e de acordo</w:t>
      </w:r>
      <w:r>
        <w:rPr>
          <w:spacing w:val="1"/>
        </w:rPr>
        <w:t xml:space="preserve"> </w:t>
      </w:r>
      <w:r>
        <w:t>com os termos da Licença Sem Remuneração concedida com base na PORTARIA PRES n° 411,</w:t>
      </w:r>
      <w:r>
        <w:rPr>
          <w:spacing w:val="-52"/>
        </w:rPr>
        <w:t xml:space="preserve"> </w:t>
      </w:r>
      <w:r>
        <w:t>de 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2022.</w:t>
      </w:r>
    </w:p>
    <w:p w:rsidR="00E20612" w:rsidRDefault="00E20612">
      <w:pPr>
        <w:pStyle w:val="Corpodetexto"/>
        <w:spacing w:before="12"/>
        <w:rPr>
          <w:sz w:val="23"/>
        </w:rPr>
      </w:pPr>
    </w:p>
    <w:p w:rsidR="00E20612" w:rsidRDefault="00F81547">
      <w:pPr>
        <w:pStyle w:val="Corpodetexto"/>
        <w:ind w:left="102"/>
        <w:jc w:val="both"/>
      </w:pPr>
      <w:r>
        <w:t>Para</w:t>
      </w:r>
      <w:r>
        <w:rPr>
          <w:spacing w:val="-3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presente.</w:t>
      </w:r>
    </w:p>
    <w:p w:rsidR="00E20612" w:rsidRDefault="00E20612">
      <w:pPr>
        <w:pStyle w:val="Corpodetexto"/>
        <w:spacing w:before="12"/>
        <w:rPr>
          <w:sz w:val="23"/>
        </w:rPr>
      </w:pPr>
    </w:p>
    <w:p w:rsidR="00E20612" w:rsidRDefault="00F81547">
      <w:pPr>
        <w:pStyle w:val="Corpodetexto"/>
        <w:ind w:left="776" w:right="785"/>
        <w:jc w:val="center"/>
      </w:pPr>
      <w:r>
        <w:t>Brasília, 6</w:t>
      </w:r>
      <w:r>
        <w:rPr>
          <w:spacing w:val="-2"/>
        </w:rPr>
        <w:t xml:space="preserve"> </w:t>
      </w:r>
      <w:r>
        <w:t>de abril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:rsidR="006978A7" w:rsidRDefault="006978A7">
      <w:pPr>
        <w:pStyle w:val="Corpodetexto"/>
        <w:ind w:left="776" w:right="785"/>
        <w:jc w:val="center"/>
      </w:pPr>
    </w:p>
    <w:p w:rsidR="006978A7" w:rsidRDefault="006978A7">
      <w:pPr>
        <w:pStyle w:val="Corpodetexto"/>
        <w:ind w:left="776" w:right="785"/>
        <w:jc w:val="center"/>
      </w:pPr>
    </w:p>
    <w:p w:rsidR="006978A7" w:rsidRDefault="006978A7">
      <w:pPr>
        <w:pStyle w:val="Corpodetexto"/>
        <w:ind w:left="776" w:right="785"/>
        <w:jc w:val="center"/>
      </w:pPr>
    </w:p>
    <w:p w:rsidR="006978A7" w:rsidRDefault="006978A7" w:rsidP="006978A7">
      <w:pPr>
        <w:pStyle w:val="Ttulo1"/>
        <w:spacing w:before="1"/>
        <w:ind w:left="2684" w:right="2695"/>
      </w:pPr>
      <w:r>
        <w:t>JORGE</w:t>
      </w:r>
      <w:r>
        <w:rPr>
          <w:spacing w:val="-3"/>
        </w:rPr>
        <w:t xml:space="preserve"> </w:t>
      </w:r>
      <w:r>
        <w:t>ANTÔNIO</w:t>
      </w:r>
      <w:r>
        <w:rPr>
          <w:spacing w:val="-3"/>
        </w:rPr>
        <w:t xml:space="preserve"> </w:t>
      </w:r>
      <w:r>
        <w:t>MAGALHÃES</w:t>
      </w:r>
      <w:r>
        <w:rPr>
          <w:spacing w:val="-4"/>
        </w:rPr>
        <w:t xml:space="preserve"> </w:t>
      </w:r>
      <w:r>
        <w:t>MOURA</w:t>
      </w:r>
    </w:p>
    <w:p w:rsidR="006978A7" w:rsidRDefault="006978A7" w:rsidP="006978A7">
      <w:pPr>
        <w:pStyle w:val="Corpodetexto"/>
        <w:ind w:left="776" w:right="780"/>
        <w:jc w:val="center"/>
      </w:pPr>
      <w:r>
        <w:t>Profissional</w:t>
      </w:r>
      <w:r>
        <w:rPr>
          <w:spacing w:val="-4"/>
        </w:rPr>
        <w:t xml:space="preserve"> </w:t>
      </w:r>
      <w:r>
        <w:t>Analista</w:t>
      </w:r>
      <w:r>
        <w:rPr>
          <w:spacing w:val="-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(PAS)</w:t>
      </w:r>
    </w:p>
    <w:p w:rsidR="00E20612" w:rsidRDefault="00E20612">
      <w:pPr>
        <w:spacing w:line="243" w:lineRule="exact"/>
        <w:ind w:left="2683" w:right="2695"/>
        <w:jc w:val="center"/>
        <w:rPr>
          <w:sz w:val="20"/>
        </w:rPr>
      </w:pPr>
    </w:p>
    <w:sectPr w:rsidR="00E20612">
      <w:type w:val="continuous"/>
      <w:pgSz w:w="11900" w:h="16850"/>
      <w:pgMar w:top="1660" w:right="1020" w:bottom="12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70" w:rsidRDefault="00F13D70">
      <w:r>
        <w:separator/>
      </w:r>
    </w:p>
  </w:endnote>
  <w:endnote w:type="continuationSeparator" w:id="0">
    <w:p w:rsidR="00F13D70" w:rsidRDefault="00F1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12" w:rsidRDefault="00F815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6095</wp:posOffset>
          </wp:positionH>
          <wp:positionV relativeFrom="page">
            <wp:posOffset>9849610</wp:posOffset>
          </wp:positionV>
          <wp:extent cx="7549896" cy="4444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896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1A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6722110</wp:posOffset>
              </wp:positionH>
              <wp:positionV relativeFrom="page">
                <wp:posOffset>10111105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612" w:rsidRDefault="00F81547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1B63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1A2">
                            <w:rPr>
                              <w:rFonts w:ascii="Arial MT"/>
                              <w:noProof/>
                              <w:color w:val="1B636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796.15pt;width:12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fJ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QmZBReeh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" filled="f" stroked="f">
              <v:textbox inset="0,0,0,0">
                <w:txbxContent>
                  <w:p w:rsidR="00E20612" w:rsidRDefault="00F81547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1B636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21A2">
                      <w:rPr>
                        <w:rFonts w:ascii="Arial MT"/>
                        <w:noProof/>
                        <w:color w:val="1B636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70" w:rsidRDefault="00F13D70">
      <w:r>
        <w:separator/>
      </w:r>
    </w:p>
  </w:footnote>
  <w:footnote w:type="continuationSeparator" w:id="0">
    <w:p w:rsidR="00F13D70" w:rsidRDefault="00F1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12" w:rsidRDefault="00F815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68580</wp:posOffset>
          </wp:positionH>
          <wp:positionV relativeFrom="page">
            <wp:posOffset>351542</wp:posOffset>
          </wp:positionV>
          <wp:extent cx="7487412" cy="5935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7412" cy="59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4C09"/>
    <w:multiLevelType w:val="hybridMultilevel"/>
    <w:tmpl w:val="88522E02"/>
    <w:lvl w:ilvl="0" w:tplc="5D6459F8">
      <w:start w:val="1"/>
      <w:numFmt w:val="lowerLetter"/>
      <w:lvlText w:val="%1)"/>
      <w:lvlJc w:val="left"/>
      <w:pPr>
        <w:ind w:left="10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B20B770">
      <w:numFmt w:val="bullet"/>
      <w:lvlText w:val="•"/>
      <w:lvlJc w:val="left"/>
      <w:pPr>
        <w:ind w:left="1017" w:hanging="252"/>
      </w:pPr>
      <w:rPr>
        <w:rFonts w:hint="default"/>
        <w:lang w:val="pt-PT" w:eastAsia="en-US" w:bidi="ar-SA"/>
      </w:rPr>
    </w:lvl>
    <w:lvl w:ilvl="2" w:tplc="B2AC075C">
      <w:numFmt w:val="bullet"/>
      <w:lvlText w:val="•"/>
      <w:lvlJc w:val="left"/>
      <w:pPr>
        <w:ind w:left="1935" w:hanging="252"/>
      </w:pPr>
      <w:rPr>
        <w:rFonts w:hint="default"/>
        <w:lang w:val="pt-PT" w:eastAsia="en-US" w:bidi="ar-SA"/>
      </w:rPr>
    </w:lvl>
    <w:lvl w:ilvl="3" w:tplc="C14AD1B0">
      <w:numFmt w:val="bullet"/>
      <w:lvlText w:val="•"/>
      <w:lvlJc w:val="left"/>
      <w:pPr>
        <w:ind w:left="2853" w:hanging="252"/>
      </w:pPr>
      <w:rPr>
        <w:rFonts w:hint="default"/>
        <w:lang w:val="pt-PT" w:eastAsia="en-US" w:bidi="ar-SA"/>
      </w:rPr>
    </w:lvl>
    <w:lvl w:ilvl="4" w:tplc="D3CCE6D4">
      <w:numFmt w:val="bullet"/>
      <w:lvlText w:val="•"/>
      <w:lvlJc w:val="left"/>
      <w:pPr>
        <w:ind w:left="3771" w:hanging="252"/>
      </w:pPr>
      <w:rPr>
        <w:rFonts w:hint="default"/>
        <w:lang w:val="pt-PT" w:eastAsia="en-US" w:bidi="ar-SA"/>
      </w:rPr>
    </w:lvl>
    <w:lvl w:ilvl="5" w:tplc="DA4E8774">
      <w:numFmt w:val="bullet"/>
      <w:lvlText w:val="•"/>
      <w:lvlJc w:val="left"/>
      <w:pPr>
        <w:ind w:left="4689" w:hanging="252"/>
      </w:pPr>
      <w:rPr>
        <w:rFonts w:hint="default"/>
        <w:lang w:val="pt-PT" w:eastAsia="en-US" w:bidi="ar-SA"/>
      </w:rPr>
    </w:lvl>
    <w:lvl w:ilvl="6" w:tplc="F5821B5A">
      <w:numFmt w:val="bullet"/>
      <w:lvlText w:val="•"/>
      <w:lvlJc w:val="left"/>
      <w:pPr>
        <w:ind w:left="5607" w:hanging="252"/>
      </w:pPr>
      <w:rPr>
        <w:rFonts w:hint="default"/>
        <w:lang w:val="pt-PT" w:eastAsia="en-US" w:bidi="ar-SA"/>
      </w:rPr>
    </w:lvl>
    <w:lvl w:ilvl="7" w:tplc="D0028010">
      <w:numFmt w:val="bullet"/>
      <w:lvlText w:val="•"/>
      <w:lvlJc w:val="left"/>
      <w:pPr>
        <w:ind w:left="6525" w:hanging="252"/>
      </w:pPr>
      <w:rPr>
        <w:rFonts w:hint="default"/>
        <w:lang w:val="pt-PT" w:eastAsia="en-US" w:bidi="ar-SA"/>
      </w:rPr>
    </w:lvl>
    <w:lvl w:ilvl="8" w:tplc="793A3DC4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12"/>
    <w:rsid w:val="003F21A2"/>
    <w:rsid w:val="006978A7"/>
    <w:rsid w:val="00E20612"/>
    <w:rsid w:val="00F13D70"/>
    <w:rsid w:val="00F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5850A-EDAD-418D-BFB8-0A03DD84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ubr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Ricarte de Lima</dc:creator>
  <cp:lastModifiedBy>Mayra Ricarte de Lima</cp:lastModifiedBy>
  <cp:revision>2</cp:revision>
  <dcterms:created xsi:type="dcterms:W3CDTF">2022-04-07T11:54:00Z</dcterms:created>
  <dcterms:modified xsi:type="dcterms:W3CDTF">2022-04-07T11:54:00Z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2022-04-07T00:00:00Z</vt:filetime>
  </property>
</Properties>
</file>