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A689" w14:textId="2F8FDAF3" w:rsidR="00556099" w:rsidRPr="009E2C46" w:rsidRDefault="003B4ED1" w:rsidP="009E2C46">
      <w:pPr>
        <w:jc w:val="center"/>
        <w:rPr>
          <w:rFonts w:ascii="Calibri" w:eastAsia="Times New Roman" w:hAnsi="Calibri" w:cs="Arial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 xml:space="preserve">PORTARIA </w:t>
      </w:r>
      <w:r w:rsidR="009E2C46" w:rsidRPr="00F12908">
        <w:rPr>
          <w:rFonts w:ascii="Calibri" w:eastAsia="Times New Roman" w:hAnsi="Calibri" w:cs="Arial"/>
          <w:b/>
          <w:lang w:eastAsia="pt-BR"/>
        </w:rPr>
        <w:t>PRES N° 270, DE 27 DE SETEMBRO DE 2019</w:t>
      </w:r>
    </w:p>
    <w:p w14:paraId="426D9618" w14:textId="77777777" w:rsidR="00556099" w:rsidRDefault="00556099">
      <w:pPr>
        <w:jc w:val="both"/>
        <w:rPr>
          <w:rFonts w:ascii="Calibri" w:hAnsi="Calibri" w:cs="Calibri"/>
        </w:rPr>
      </w:pPr>
    </w:p>
    <w:p w14:paraId="191EF3F8" w14:textId="5382423D" w:rsidR="009E2C46" w:rsidRPr="00F12908" w:rsidRDefault="009E2C46" w:rsidP="009E2C46">
      <w:pPr>
        <w:pStyle w:val="NormalWeb"/>
        <w:ind w:left="4253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F12908">
        <w:rPr>
          <w:rFonts w:ascii="Calibri" w:eastAsia="Times New Roman" w:hAnsi="Calibri" w:cs="Arial"/>
          <w:sz w:val="24"/>
          <w:szCs w:val="24"/>
          <w:lang w:eastAsia="pt-BR"/>
        </w:rPr>
        <w:t xml:space="preserve">Promove a lotação não definitiva da </w:t>
      </w:r>
      <w:r w:rsidRPr="00F12908">
        <w:rPr>
          <w:rFonts w:ascii="Calibri" w:hAnsi="Calibri"/>
          <w:color w:val="000000"/>
          <w:sz w:val="24"/>
          <w:szCs w:val="24"/>
        </w:rPr>
        <w:t xml:space="preserve">Profissional Analista Superior (PAS), Analista Técnica STEFHANIE MIORIM CAETANO, na Assessoria Jurídica, </w:t>
      </w:r>
      <w:r w:rsidRPr="00F12908">
        <w:rPr>
          <w:rFonts w:ascii="Calibri" w:eastAsia="Times New Roman" w:hAnsi="Calibri" w:cs="Arial"/>
          <w:sz w:val="24"/>
          <w:szCs w:val="24"/>
          <w:lang w:eastAsia="pt-BR"/>
        </w:rPr>
        <w:t>e dá outras providências.</w:t>
      </w:r>
    </w:p>
    <w:p w14:paraId="01240162" w14:textId="7BBCE80B" w:rsidR="00556099" w:rsidRDefault="00556099">
      <w:pPr>
        <w:ind w:left="4253"/>
        <w:jc w:val="both"/>
      </w:pPr>
    </w:p>
    <w:p w14:paraId="5D55C28C" w14:textId="77777777" w:rsidR="00556099" w:rsidRDefault="00556099">
      <w:pPr>
        <w:jc w:val="both"/>
        <w:rPr>
          <w:rFonts w:ascii="Calibri" w:eastAsia="Times New Roman" w:hAnsi="Calibri" w:cs="Calibri"/>
          <w:lang w:eastAsia="pt-BR"/>
        </w:rPr>
      </w:pPr>
    </w:p>
    <w:p w14:paraId="3ABFCCA2" w14:textId="21C52A78" w:rsidR="009E2C46" w:rsidRPr="00F12908" w:rsidRDefault="009E2C46" w:rsidP="009E2C46">
      <w:pPr>
        <w:pStyle w:val="Default"/>
        <w:jc w:val="both"/>
        <w:rPr>
          <w:rFonts w:ascii="Calibri" w:eastAsia="Times New Roman" w:hAnsi="Calibri" w:cs="Arial"/>
          <w:color w:val="auto"/>
        </w:rPr>
      </w:pPr>
      <w:r w:rsidRPr="00F12908">
        <w:rPr>
          <w:rFonts w:ascii="Calibri" w:eastAsia="Times New Roman" w:hAnsi="Calibri" w:cs="Arial"/>
          <w:color w:val="auto"/>
        </w:rPr>
        <w:t xml:space="preserve">O Presidente do Conselho de Arquitetura e Urbanismo do Brasil (CAU/BR), no uso das atribuições que lhe conferem o art. 29, inciso III da Lei n° 12.378, de 31 de dezembro de 2010, e o art. 159 </w:t>
      </w:r>
      <w:r w:rsidRPr="00F12908">
        <w:rPr>
          <w:rFonts w:ascii="Calibri" w:hAnsi="Calibri" w:cs="Arial"/>
          <w:color w:val="auto"/>
        </w:rPr>
        <w:t xml:space="preserve">do Regimento Interno aprovado pela Deliberação Plenária DPOBR n° 0065-05/2017, de 28 de abril de 2017, e instituído pela Resolução CAU/BR n° 139, de 28 de abril de 2017; </w:t>
      </w:r>
      <w:r w:rsidRPr="00F12908">
        <w:rPr>
          <w:rFonts w:ascii="Calibri" w:eastAsia="Times New Roman" w:hAnsi="Calibri" w:cs="Arial"/>
          <w:color w:val="auto"/>
        </w:rPr>
        <w:t>e</w:t>
      </w:r>
    </w:p>
    <w:p w14:paraId="6B1A3DE3" w14:textId="77777777" w:rsidR="009E2C46" w:rsidRPr="00F12908" w:rsidRDefault="009E2C46" w:rsidP="009E2C46">
      <w:pPr>
        <w:pStyle w:val="Default"/>
        <w:jc w:val="both"/>
        <w:rPr>
          <w:rFonts w:ascii="Calibri" w:eastAsia="Times New Roman" w:hAnsi="Calibri" w:cs="Arial"/>
          <w:color w:val="auto"/>
        </w:rPr>
      </w:pPr>
    </w:p>
    <w:p w14:paraId="68C521E7" w14:textId="77777777" w:rsidR="009E2C46" w:rsidRPr="00F12908" w:rsidRDefault="009E2C46" w:rsidP="009E2C46">
      <w:pPr>
        <w:pStyle w:val="Default"/>
        <w:jc w:val="both"/>
        <w:rPr>
          <w:rFonts w:ascii="Calibri" w:hAnsi="Calibri"/>
        </w:rPr>
      </w:pPr>
      <w:r w:rsidRPr="00F12908">
        <w:rPr>
          <w:rFonts w:ascii="Calibri" w:eastAsia="Times New Roman" w:hAnsi="Calibri" w:cs="Arial"/>
          <w:color w:val="auto"/>
        </w:rPr>
        <w:t xml:space="preserve">Considerando o contido no </w:t>
      </w:r>
      <w:r w:rsidRPr="00F12908">
        <w:rPr>
          <w:rFonts w:ascii="Calibri" w:hAnsi="Calibri"/>
        </w:rPr>
        <w:t>Termo de Referência n° 1/AJ/2019, de 25 de setembro de 2019, da Assessoria Jurídica do CAU/BR, em especial as informações contidas no item 7.1;</w:t>
      </w:r>
    </w:p>
    <w:p w14:paraId="6DB27F3F" w14:textId="77777777" w:rsidR="009E2C46" w:rsidRPr="00F12908" w:rsidRDefault="009E2C46" w:rsidP="009E2C46">
      <w:pPr>
        <w:pStyle w:val="Default"/>
        <w:jc w:val="both"/>
        <w:rPr>
          <w:rFonts w:ascii="Calibri" w:hAnsi="Calibri"/>
        </w:rPr>
      </w:pPr>
    </w:p>
    <w:p w14:paraId="73C8760A" w14:textId="77777777" w:rsidR="009E2C46" w:rsidRPr="00F12908" w:rsidRDefault="009E2C46" w:rsidP="009E2C46">
      <w:pPr>
        <w:pStyle w:val="Default"/>
        <w:jc w:val="both"/>
        <w:rPr>
          <w:rFonts w:ascii="Calibri" w:eastAsia="Times New Roman" w:hAnsi="Calibri" w:cs="Arial"/>
          <w:color w:val="auto"/>
        </w:rPr>
      </w:pPr>
      <w:r w:rsidRPr="00F12908">
        <w:rPr>
          <w:rFonts w:ascii="Calibri" w:hAnsi="Calibri"/>
        </w:rPr>
        <w:t xml:space="preserve">Considerando que a Analista Técnica STEFHANIE MIORIM CAETANO </w:t>
      </w:r>
      <w:r>
        <w:rPr>
          <w:rFonts w:ascii="Calibri" w:hAnsi="Calibri"/>
        </w:rPr>
        <w:t xml:space="preserve">é graduada em curso </w:t>
      </w:r>
      <w:r w:rsidRPr="00F12908">
        <w:rPr>
          <w:rFonts w:ascii="Calibri" w:hAnsi="Calibri"/>
        </w:rPr>
        <w:t>superior em Direito</w:t>
      </w:r>
      <w:r w:rsidRPr="00F12908">
        <w:rPr>
          <w:rFonts w:ascii="Calibri" w:eastAsia="Times New Roman" w:hAnsi="Calibri" w:cs="Arial"/>
          <w:color w:val="auto"/>
        </w:rPr>
        <w:t>;</w:t>
      </w:r>
    </w:p>
    <w:p w14:paraId="6C655C09" w14:textId="77777777" w:rsidR="009E2C46" w:rsidRPr="00F12908" w:rsidRDefault="009E2C46" w:rsidP="009E2C46">
      <w:pPr>
        <w:pStyle w:val="Default"/>
        <w:jc w:val="both"/>
        <w:rPr>
          <w:rFonts w:ascii="Calibri" w:hAnsi="Calibri"/>
        </w:rPr>
      </w:pPr>
    </w:p>
    <w:p w14:paraId="3E156CAC" w14:textId="0788AF99" w:rsidR="00556099" w:rsidRDefault="009E2C46" w:rsidP="009E2C46">
      <w:pPr>
        <w:jc w:val="both"/>
      </w:pPr>
      <w:r w:rsidRPr="00F12908">
        <w:rPr>
          <w:rFonts w:ascii="Calibri" w:hAnsi="Calibri"/>
        </w:rPr>
        <w:t xml:space="preserve">Considerando que os trabalhos da Comissão Temporária de Organograma </w:t>
      </w:r>
      <w:r>
        <w:rPr>
          <w:rFonts w:ascii="Calibri" w:hAnsi="Calibri"/>
        </w:rPr>
        <w:t xml:space="preserve">(CTO) </w:t>
      </w:r>
      <w:r w:rsidRPr="00F12908">
        <w:rPr>
          <w:rFonts w:ascii="Calibri" w:hAnsi="Calibri"/>
        </w:rPr>
        <w:t xml:space="preserve">incluirão diretrizes para reformulação do Plano de Cargos, Carreira e Remuneração (PCCR) aprovado pela </w:t>
      </w:r>
      <w:r w:rsidRPr="00F12908">
        <w:rPr>
          <w:rFonts w:ascii="Calibri" w:hAnsi="Calibri" w:cs="Arial"/>
          <w:shd w:val="clear" w:color="auto" w:fill="FFFFFF"/>
        </w:rPr>
        <w:t>Portaria Normativa CAU/BR n</w:t>
      </w:r>
      <w:r>
        <w:rPr>
          <w:rFonts w:ascii="Calibri" w:hAnsi="Calibri" w:cs="Arial"/>
          <w:shd w:val="clear" w:color="auto" w:fill="FFFFFF"/>
        </w:rPr>
        <w:t>°</w:t>
      </w:r>
      <w:r w:rsidRPr="00F12908">
        <w:rPr>
          <w:rFonts w:ascii="Calibri" w:hAnsi="Calibri" w:cs="Arial"/>
          <w:shd w:val="clear" w:color="auto" w:fill="FFFFFF"/>
        </w:rPr>
        <w:t xml:space="preserve"> 47, de 08 de agosto de 2016, e alterado pela Portaria Normativa CAU/BR n</w:t>
      </w:r>
      <w:r>
        <w:rPr>
          <w:rFonts w:ascii="Calibri" w:hAnsi="Calibri" w:cs="Arial"/>
          <w:shd w:val="clear" w:color="auto" w:fill="FFFFFF"/>
        </w:rPr>
        <w:t>°</w:t>
      </w:r>
      <w:r w:rsidRPr="00F12908">
        <w:rPr>
          <w:rFonts w:ascii="Calibri" w:hAnsi="Calibri" w:cs="Arial"/>
          <w:shd w:val="clear" w:color="auto" w:fill="FFFFFF"/>
        </w:rPr>
        <w:t xml:space="preserve"> 50, de 26 de outubro de 2016</w:t>
      </w:r>
      <w:r w:rsidRPr="00F12908">
        <w:rPr>
          <w:rFonts w:ascii="Calibri" w:hAnsi="Calibri"/>
        </w:rPr>
        <w:t>;</w:t>
      </w:r>
    </w:p>
    <w:p w14:paraId="56F6D26F" w14:textId="77777777" w:rsidR="00556099" w:rsidRDefault="00556099">
      <w:pPr>
        <w:jc w:val="both"/>
        <w:rPr>
          <w:rFonts w:ascii="Calibri" w:eastAsia="Times New Roman" w:hAnsi="Calibri" w:cs="Calibri"/>
          <w:lang w:eastAsia="pt-BR"/>
        </w:rPr>
      </w:pPr>
    </w:p>
    <w:p w14:paraId="55F3BEE5" w14:textId="77777777" w:rsidR="00556099" w:rsidRDefault="00556099">
      <w:pPr>
        <w:jc w:val="both"/>
        <w:rPr>
          <w:rFonts w:ascii="Calibri" w:eastAsia="Times New Roman" w:hAnsi="Calibri" w:cs="Calibri"/>
          <w:lang w:eastAsia="pt-BR"/>
        </w:rPr>
      </w:pPr>
    </w:p>
    <w:p w14:paraId="02EF377A" w14:textId="77777777" w:rsidR="00556099" w:rsidRDefault="003B4ED1">
      <w:pPr>
        <w:jc w:val="both"/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RESOLVE:</w:t>
      </w:r>
    </w:p>
    <w:p w14:paraId="2E300675" w14:textId="77777777" w:rsidR="00556099" w:rsidRDefault="00556099">
      <w:pPr>
        <w:tabs>
          <w:tab w:val="left" w:pos="709"/>
        </w:tabs>
        <w:jc w:val="both"/>
        <w:rPr>
          <w:rFonts w:ascii="Calibri" w:eastAsia="Times New Roman" w:hAnsi="Calibri" w:cs="Calibri"/>
          <w:lang w:eastAsia="pt-BR"/>
        </w:rPr>
      </w:pPr>
    </w:p>
    <w:p w14:paraId="037486C2" w14:textId="77777777" w:rsidR="00556099" w:rsidRDefault="00556099">
      <w:pPr>
        <w:tabs>
          <w:tab w:val="left" w:pos="709"/>
        </w:tabs>
        <w:jc w:val="both"/>
        <w:rPr>
          <w:rFonts w:ascii="Calibri" w:eastAsia="Times New Roman" w:hAnsi="Calibri" w:cs="Calibri"/>
          <w:lang w:eastAsia="pt-BR"/>
        </w:rPr>
      </w:pPr>
    </w:p>
    <w:p w14:paraId="394B2CC8" w14:textId="77777777" w:rsidR="009E2C46" w:rsidRPr="00F12908" w:rsidRDefault="003B4ED1" w:rsidP="009E2C46">
      <w:pPr>
        <w:pStyle w:val="Default"/>
        <w:jc w:val="both"/>
        <w:rPr>
          <w:rFonts w:ascii="Calibri" w:eastAsia="Times New Roman" w:hAnsi="Calibri" w:cs="Arial"/>
          <w:color w:val="auto"/>
        </w:rPr>
      </w:pPr>
      <w:r>
        <w:rPr>
          <w:rFonts w:ascii="Calibri" w:eastAsia="Times New Roman" w:hAnsi="Calibri" w:cs="Calibri"/>
          <w:color w:val="auto"/>
          <w:spacing w:val="-2"/>
        </w:rPr>
        <w:t xml:space="preserve">Art. 1° </w:t>
      </w:r>
      <w:r w:rsidR="009E2C46">
        <w:rPr>
          <w:rFonts w:ascii="Calibri" w:eastAsia="Times New Roman" w:hAnsi="Calibri" w:cs="Arial"/>
          <w:color w:val="auto"/>
        </w:rPr>
        <w:t xml:space="preserve">Dispensar a </w:t>
      </w:r>
      <w:r w:rsidR="009E2C46" w:rsidRPr="00F12908">
        <w:rPr>
          <w:rFonts w:ascii="Calibri" w:hAnsi="Calibri"/>
        </w:rPr>
        <w:t>Profissional Analista Superior (PAS), Analista Técnica STEFHANIE MIORIM CAETANO</w:t>
      </w:r>
      <w:r w:rsidR="009E2C46" w:rsidRPr="00F12908">
        <w:rPr>
          <w:rFonts w:ascii="Calibri" w:eastAsia="Times New Roman" w:hAnsi="Calibri" w:cs="Arial"/>
          <w:color w:val="auto"/>
        </w:rPr>
        <w:t xml:space="preserve">, </w:t>
      </w:r>
      <w:r w:rsidR="009E2C46">
        <w:rPr>
          <w:rFonts w:ascii="Calibri" w:eastAsia="Times New Roman" w:hAnsi="Calibri" w:cs="Arial"/>
          <w:color w:val="auto"/>
        </w:rPr>
        <w:t>de prestar serviços na Assessoria de Relações Institucionais e Parlamentares e p</w:t>
      </w:r>
      <w:r w:rsidR="009E2C46" w:rsidRPr="00F12908">
        <w:rPr>
          <w:rFonts w:ascii="Calibri" w:eastAsia="Times New Roman" w:hAnsi="Calibri" w:cs="Arial"/>
          <w:color w:val="auto"/>
        </w:rPr>
        <w:t xml:space="preserve">romover </w:t>
      </w:r>
      <w:r w:rsidR="009E2C46">
        <w:rPr>
          <w:rFonts w:ascii="Calibri" w:eastAsia="Times New Roman" w:hAnsi="Calibri" w:cs="Arial"/>
          <w:color w:val="auto"/>
        </w:rPr>
        <w:t>su</w:t>
      </w:r>
      <w:r w:rsidR="009E2C46" w:rsidRPr="00F12908">
        <w:rPr>
          <w:rFonts w:ascii="Calibri" w:eastAsia="Times New Roman" w:hAnsi="Calibri" w:cs="Arial"/>
          <w:color w:val="auto"/>
        </w:rPr>
        <w:t>a lotação não definitiva na Assessoria Jurídica do CAU/BR, respeitadas as seguintes disposições:</w:t>
      </w:r>
    </w:p>
    <w:p w14:paraId="1401C8F4" w14:textId="77777777" w:rsidR="009E2C46" w:rsidRPr="00F12908" w:rsidRDefault="009E2C46" w:rsidP="009E2C46">
      <w:pPr>
        <w:pStyle w:val="Default"/>
        <w:jc w:val="both"/>
        <w:rPr>
          <w:rFonts w:ascii="Calibri" w:eastAsia="Times New Roman" w:hAnsi="Calibri" w:cs="Arial"/>
          <w:color w:val="auto"/>
        </w:rPr>
      </w:pPr>
    </w:p>
    <w:p w14:paraId="2386F961" w14:textId="77777777" w:rsidR="009E2C46" w:rsidRPr="00F12908" w:rsidRDefault="009E2C46" w:rsidP="009E2C46">
      <w:pPr>
        <w:pStyle w:val="Default"/>
        <w:jc w:val="both"/>
        <w:rPr>
          <w:rFonts w:ascii="Calibri" w:eastAsia="Times New Roman" w:hAnsi="Calibri" w:cs="Arial"/>
          <w:color w:val="auto"/>
        </w:rPr>
      </w:pPr>
      <w:r>
        <w:rPr>
          <w:rFonts w:ascii="Calibri" w:eastAsia="Times New Roman" w:hAnsi="Calibri" w:cs="Arial"/>
          <w:color w:val="auto"/>
        </w:rPr>
        <w:t xml:space="preserve">I </w:t>
      </w:r>
      <w:r w:rsidRPr="00F12908">
        <w:rPr>
          <w:rFonts w:ascii="Calibri" w:eastAsia="Times New Roman" w:hAnsi="Calibri" w:cs="Arial"/>
          <w:color w:val="auto"/>
        </w:rPr>
        <w:t xml:space="preserve">- É fixado o prazo inicial </w:t>
      </w:r>
      <w:r>
        <w:rPr>
          <w:rFonts w:ascii="Calibri" w:eastAsia="Times New Roman" w:hAnsi="Calibri" w:cs="Arial"/>
          <w:color w:val="auto"/>
        </w:rPr>
        <w:t>da lotação não definitiva de 12</w:t>
      </w:r>
      <w:r w:rsidRPr="00F12908">
        <w:rPr>
          <w:rFonts w:ascii="Calibri" w:eastAsia="Times New Roman" w:hAnsi="Calibri" w:cs="Arial"/>
          <w:color w:val="auto"/>
        </w:rPr>
        <w:t xml:space="preserve"> (doze) meses, ao final do qual a lotação poderá ser re</w:t>
      </w:r>
      <w:r>
        <w:rPr>
          <w:rFonts w:ascii="Calibri" w:eastAsia="Times New Roman" w:hAnsi="Calibri" w:cs="Arial"/>
          <w:color w:val="auto"/>
        </w:rPr>
        <w:t>vista, renovada</w:t>
      </w:r>
      <w:r w:rsidRPr="00F12908">
        <w:rPr>
          <w:rFonts w:ascii="Calibri" w:eastAsia="Times New Roman" w:hAnsi="Calibri" w:cs="Arial"/>
          <w:color w:val="auto"/>
        </w:rPr>
        <w:t xml:space="preserve"> ou tornada definitiva, respeitadas as orientações que decorram do processo de revisão do PCCR;</w:t>
      </w:r>
    </w:p>
    <w:p w14:paraId="0C19D5AF" w14:textId="77777777" w:rsidR="009E2C46" w:rsidRPr="00F12908" w:rsidRDefault="009E2C46" w:rsidP="009E2C46">
      <w:pPr>
        <w:pStyle w:val="Default"/>
        <w:jc w:val="both"/>
        <w:rPr>
          <w:rFonts w:ascii="Calibri" w:eastAsia="Times New Roman" w:hAnsi="Calibri" w:cs="Arial"/>
          <w:color w:val="auto"/>
        </w:rPr>
      </w:pPr>
    </w:p>
    <w:p w14:paraId="56274D13" w14:textId="77777777" w:rsidR="009E2C46" w:rsidRPr="00F12908" w:rsidRDefault="009E2C46" w:rsidP="009E2C46">
      <w:pPr>
        <w:pStyle w:val="Default"/>
        <w:jc w:val="both"/>
        <w:rPr>
          <w:rFonts w:ascii="Calibri" w:hAnsi="Calibri"/>
        </w:rPr>
      </w:pPr>
      <w:r>
        <w:rPr>
          <w:rFonts w:ascii="Calibri" w:eastAsia="Times New Roman" w:hAnsi="Calibri" w:cs="Arial"/>
          <w:color w:val="auto"/>
        </w:rPr>
        <w:t xml:space="preserve">II </w:t>
      </w:r>
      <w:r w:rsidRPr="00F12908">
        <w:rPr>
          <w:rFonts w:ascii="Calibri" w:eastAsia="Times New Roman" w:hAnsi="Calibri" w:cs="Arial"/>
          <w:color w:val="auto"/>
        </w:rPr>
        <w:t>- No perí</w:t>
      </w:r>
      <w:r>
        <w:rPr>
          <w:rFonts w:ascii="Calibri" w:eastAsia="Times New Roman" w:hAnsi="Calibri" w:cs="Arial"/>
          <w:color w:val="auto"/>
        </w:rPr>
        <w:t>o</w:t>
      </w:r>
      <w:r w:rsidRPr="00F12908">
        <w:rPr>
          <w:rFonts w:ascii="Calibri" w:eastAsia="Times New Roman" w:hAnsi="Calibri" w:cs="Arial"/>
          <w:color w:val="auto"/>
        </w:rPr>
        <w:t xml:space="preserve">do de lotação não definitiva a profissional ficará incumbida das atribuições previstas no item 2.3 do </w:t>
      </w:r>
      <w:r>
        <w:rPr>
          <w:rFonts w:ascii="Calibri" w:hAnsi="Calibri"/>
        </w:rPr>
        <w:t>Plano de Cargo</w:t>
      </w:r>
      <w:r w:rsidRPr="00F12908">
        <w:rPr>
          <w:rFonts w:ascii="Calibri" w:hAnsi="Calibri"/>
        </w:rPr>
        <w:t>, Carreira e Remuneração (PCCR), dentre outras que lhe competirem por força da adesão ao mesmo PCCR;</w:t>
      </w:r>
    </w:p>
    <w:p w14:paraId="3CC4BC14" w14:textId="77777777" w:rsidR="009E2C46" w:rsidRDefault="009E2C46" w:rsidP="009E2C46">
      <w:pPr>
        <w:pStyle w:val="Default"/>
        <w:jc w:val="both"/>
        <w:rPr>
          <w:rFonts w:ascii="Calibri" w:hAnsi="Calibri"/>
        </w:rPr>
      </w:pPr>
    </w:p>
    <w:p w14:paraId="62700D80" w14:textId="77777777" w:rsidR="009E2C46" w:rsidRPr="00F12908" w:rsidRDefault="009E2C46" w:rsidP="009E2C46">
      <w:pPr>
        <w:pStyle w:val="Default"/>
        <w:jc w:val="both"/>
        <w:rPr>
          <w:rFonts w:ascii="Calibri" w:hAnsi="Calibri"/>
        </w:rPr>
      </w:pPr>
      <w:r>
        <w:rPr>
          <w:rFonts w:ascii="Calibri" w:eastAsia="Times New Roman" w:hAnsi="Calibri" w:cs="Arial"/>
          <w:color w:val="auto"/>
        </w:rPr>
        <w:t xml:space="preserve">III - </w:t>
      </w:r>
      <w:r w:rsidRPr="00F12908">
        <w:rPr>
          <w:rFonts w:ascii="Calibri" w:hAnsi="Calibri"/>
        </w:rPr>
        <w:t xml:space="preserve">não haverá alterações na remuneração </w:t>
      </w:r>
      <w:r>
        <w:rPr>
          <w:rFonts w:ascii="Calibri" w:hAnsi="Calibri"/>
        </w:rPr>
        <w:t xml:space="preserve">e vantagens pessoais </w:t>
      </w:r>
      <w:r w:rsidRPr="00F12908">
        <w:rPr>
          <w:rFonts w:ascii="Calibri" w:hAnsi="Calibri"/>
        </w:rPr>
        <w:t>em relaç</w:t>
      </w:r>
      <w:r>
        <w:rPr>
          <w:rFonts w:ascii="Calibri" w:hAnsi="Calibri"/>
        </w:rPr>
        <w:t>ão ao emprego efetivo de origem.</w:t>
      </w:r>
    </w:p>
    <w:p w14:paraId="7FC2D737" w14:textId="77777777" w:rsidR="009E2C46" w:rsidRDefault="009E2C46" w:rsidP="009E2C46">
      <w:pPr>
        <w:pStyle w:val="Default"/>
        <w:jc w:val="both"/>
        <w:rPr>
          <w:rFonts w:ascii="Calibri" w:hAnsi="Calibri"/>
        </w:rPr>
      </w:pPr>
    </w:p>
    <w:p w14:paraId="3E627D45" w14:textId="77777777" w:rsidR="009E2C46" w:rsidRPr="00F12908" w:rsidRDefault="009E2C46" w:rsidP="009E2C46">
      <w:pPr>
        <w:pStyle w:val="Default"/>
        <w:jc w:val="both"/>
        <w:rPr>
          <w:rFonts w:ascii="Calibri" w:hAnsi="Calibri"/>
        </w:rPr>
      </w:pPr>
    </w:p>
    <w:p w14:paraId="70C75283" w14:textId="77777777" w:rsidR="009E2C46" w:rsidRDefault="009E2C46" w:rsidP="009E2C46">
      <w:pPr>
        <w:pStyle w:val="SombreamentoMdio1-nfase110"/>
        <w:jc w:val="both"/>
        <w:rPr>
          <w:rFonts w:eastAsia="Times New Roman" w:cs="Calibri"/>
          <w:sz w:val="24"/>
          <w:szCs w:val="24"/>
          <w:lang w:eastAsia="pt-BR"/>
        </w:rPr>
      </w:pPr>
    </w:p>
    <w:p w14:paraId="29B55D68" w14:textId="77777777" w:rsidR="009E2C46" w:rsidRPr="00D83670" w:rsidRDefault="009E2C46" w:rsidP="009E2C46">
      <w:pPr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lastRenderedPageBreak/>
        <w:t>(Continuação da P</w:t>
      </w:r>
      <w:r w:rsidRPr="00D83670">
        <w:rPr>
          <w:rFonts w:ascii="Calibri" w:eastAsia="Times New Roman" w:hAnsi="Calibri" w:cs="Arial"/>
          <w:sz w:val="20"/>
          <w:szCs w:val="20"/>
          <w:lang w:eastAsia="pt-BR"/>
        </w:rPr>
        <w:t>ortaria PRES n° 270, de 27 de setembro de 2019</w:t>
      </w:r>
      <w:r>
        <w:rPr>
          <w:rFonts w:ascii="Calibri" w:eastAsia="Times New Roman" w:hAnsi="Calibri" w:cs="Arial"/>
          <w:sz w:val="20"/>
          <w:szCs w:val="20"/>
          <w:lang w:eastAsia="pt-BR"/>
        </w:rPr>
        <w:t>)</w:t>
      </w:r>
    </w:p>
    <w:p w14:paraId="2DCD3553" w14:textId="77777777" w:rsidR="009E2C46" w:rsidRDefault="009E2C46" w:rsidP="009E2C46">
      <w:pPr>
        <w:pStyle w:val="SombreamentoMdio1-nfase110"/>
        <w:jc w:val="both"/>
        <w:rPr>
          <w:rFonts w:eastAsia="Times New Roman" w:cs="Calibri"/>
          <w:sz w:val="24"/>
          <w:szCs w:val="24"/>
          <w:lang w:eastAsia="pt-BR"/>
        </w:rPr>
      </w:pPr>
    </w:p>
    <w:p w14:paraId="34838320" w14:textId="77777777" w:rsidR="009E2C46" w:rsidRDefault="009E2C46" w:rsidP="009E2C46">
      <w:pPr>
        <w:pStyle w:val="SombreamentoMdio1-nfase110"/>
        <w:jc w:val="both"/>
        <w:rPr>
          <w:rFonts w:cs="Arial"/>
          <w:sz w:val="24"/>
          <w:szCs w:val="24"/>
        </w:rPr>
      </w:pPr>
      <w:r w:rsidRPr="00F12908">
        <w:rPr>
          <w:rFonts w:eastAsia="Times New Roman" w:cs="Calibri"/>
          <w:sz w:val="24"/>
          <w:szCs w:val="24"/>
          <w:lang w:eastAsia="pt-BR"/>
        </w:rPr>
        <w:t xml:space="preserve">Art. </w:t>
      </w:r>
      <w:r>
        <w:rPr>
          <w:rFonts w:eastAsia="Times New Roman" w:cs="Calibri"/>
          <w:sz w:val="24"/>
          <w:szCs w:val="24"/>
          <w:lang w:eastAsia="pt-BR"/>
        </w:rPr>
        <w:t>2</w:t>
      </w:r>
      <w:r w:rsidRPr="00F12908">
        <w:rPr>
          <w:rFonts w:eastAsia="Times New Roman" w:cs="Calibri"/>
          <w:sz w:val="24"/>
          <w:szCs w:val="24"/>
          <w:lang w:eastAsia="pt-BR"/>
        </w:rPr>
        <w:t xml:space="preserve">° </w:t>
      </w:r>
      <w:r w:rsidRPr="00F12908">
        <w:rPr>
          <w:rFonts w:cs="Arial"/>
          <w:sz w:val="24"/>
          <w:szCs w:val="24"/>
        </w:rPr>
        <w:t xml:space="preserve">Esta Portaria entra em vigor na data de sua publicação no sítio eletrônico do CAU/BR na Rede Mundial de Computadores (Internet), no endereço </w:t>
      </w:r>
      <w:hyperlink r:id="rId6" w:history="1">
        <w:r w:rsidRPr="00F12908">
          <w:rPr>
            <w:rStyle w:val="Hyperlink"/>
            <w:rFonts w:cs="Arial"/>
            <w:sz w:val="24"/>
            <w:szCs w:val="24"/>
          </w:rPr>
          <w:t>www.caubr.gov.br</w:t>
        </w:r>
      </w:hyperlink>
      <w:r w:rsidRPr="00F12908">
        <w:rPr>
          <w:rFonts w:cs="Arial"/>
          <w:sz w:val="24"/>
          <w:szCs w:val="24"/>
        </w:rPr>
        <w:t>,</w:t>
      </w:r>
      <w:r w:rsidRPr="00F12908">
        <w:rPr>
          <w:rFonts w:cs="Arial"/>
          <w:bCs/>
          <w:sz w:val="24"/>
          <w:szCs w:val="24"/>
        </w:rPr>
        <w:t xml:space="preserve"> com efeitos a partir de 1</w:t>
      </w:r>
      <w:r>
        <w:rPr>
          <w:rFonts w:cs="Arial"/>
          <w:bCs/>
          <w:sz w:val="24"/>
          <w:szCs w:val="24"/>
        </w:rPr>
        <w:t>5</w:t>
      </w:r>
      <w:r w:rsidRPr="00F12908">
        <w:rPr>
          <w:rFonts w:cs="Arial"/>
          <w:bCs/>
          <w:sz w:val="24"/>
          <w:szCs w:val="24"/>
        </w:rPr>
        <w:t xml:space="preserve"> de outubro de 2019</w:t>
      </w:r>
      <w:r w:rsidRPr="00F12908">
        <w:rPr>
          <w:rFonts w:cs="Arial"/>
          <w:sz w:val="24"/>
          <w:szCs w:val="24"/>
        </w:rPr>
        <w:t>.</w:t>
      </w:r>
    </w:p>
    <w:p w14:paraId="24310951" w14:textId="77777777" w:rsidR="009E2C46" w:rsidRPr="00F12908" w:rsidRDefault="009E2C46" w:rsidP="009E2C46">
      <w:pPr>
        <w:pStyle w:val="SombreamentoMdio1-nfase110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14:paraId="344A3187" w14:textId="77777777" w:rsidR="009E2C46" w:rsidRPr="00F12908" w:rsidRDefault="009E2C46" w:rsidP="009E2C46">
      <w:pPr>
        <w:jc w:val="both"/>
        <w:rPr>
          <w:rFonts w:ascii="Calibri" w:eastAsia="Times New Roman" w:hAnsi="Calibri" w:cs="Calibri"/>
          <w:lang w:eastAsia="pt-BR"/>
        </w:rPr>
      </w:pPr>
    </w:p>
    <w:p w14:paraId="711A05C1" w14:textId="500D2AD5" w:rsidR="00556099" w:rsidRPr="009E2C46" w:rsidRDefault="009E2C46" w:rsidP="009E2C46">
      <w:pPr>
        <w:pStyle w:val="Default"/>
        <w:jc w:val="center"/>
      </w:pPr>
      <w:r w:rsidRPr="00F12908">
        <w:rPr>
          <w:rFonts w:ascii="Calibri" w:eastAsia="Times New Roman" w:hAnsi="Calibri" w:cs="Calibri"/>
        </w:rPr>
        <w:t>Brasília, 2</w:t>
      </w:r>
      <w:r>
        <w:rPr>
          <w:rFonts w:ascii="Calibri" w:eastAsia="Times New Roman" w:hAnsi="Calibri" w:cs="Calibri"/>
        </w:rPr>
        <w:t>7</w:t>
      </w:r>
      <w:r w:rsidRPr="00F12908">
        <w:rPr>
          <w:rFonts w:ascii="Calibri" w:eastAsia="Times New Roman" w:hAnsi="Calibri" w:cs="Calibri"/>
        </w:rPr>
        <w:t xml:space="preserve"> de setembro de 2019.</w:t>
      </w:r>
    </w:p>
    <w:p w14:paraId="0E5BAEEF" w14:textId="77777777" w:rsidR="00556099" w:rsidRDefault="00556099">
      <w:pPr>
        <w:jc w:val="center"/>
        <w:rPr>
          <w:rFonts w:ascii="Calibri" w:eastAsia="Times New Roman" w:hAnsi="Calibri" w:cs="Calibri"/>
          <w:lang w:eastAsia="pt-BR"/>
        </w:rPr>
      </w:pPr>
    </w:p>
    <w:p w14:paraId="6E52B700" w14:textId="77777777" w:rsidR="00556099" w:rsidRDefault="00556099">
      <w:pPr>
        <w:jc w:val="center"/>
        <w:rPr>
          <w:rFonts w:ascii="Calibri" w:eastAsia="Times New Roman" w:hAnsi="Calibri" w:cs="Calibri"/>
          <w:lang w:eastAsia="pt-BR"/>
        </w:rPr>
      </w:pPr>
    </w:p>
    <w:p w14:paraId="76437355" w14:textId="77777777" w:rsidR="00556099" w:rsidRDefault="00556099">
      <w:pPr>
        <w:jc w:val="center"/>
        <w:rPr>
          <w:rFonts w:ascii="Calibri" w:eastAsia="Times New Roman" w:hAnsi="Calibri" w:cs="Calibri"/>
          <w:lang w:eastAsia="pt-BR"/>
        </w:rPr>
      </w:pPr>
    </w:p>
    <w:p w14:paraId="14AC794B" w14:textId="77777777" w:rsidR="00556099" w:rsidRDefault="003B4ED1">
      <w:pPr>
        <w:jc w:val="center"/>
      </w:pPr>
      <w:r>
        <w:rPr>
          <w:rFonts w:ascii="Calibri" w:hAnsi="Calibri" w:cs="Arial"/>
          <w:b/>
          <w:color w:val="000000"/>
          <w:shd w:val="clear" w:color="auto" w:fill="FFFFFF"/>
        </w:rPr>
        <w:t>LUCIANO GUIMARÃES</w:t>
      </w:r>
    </w:p>
    <w:p w14:paraId="37B5FE00" w14:textId="77777777" w:rsidR="00556099" w:rsidRDefault="003B4ED1">
      <w:pPr>
        <w:jc w:val="center"/>
      </w:pPr>
      <w:r>
        <w:rPr>
          <w:rFonts w:ascii="Calibri" w:eastAsia="Times New Roman" w:hAnsi="Calibri" w:cs="Calibri"/>
          <w:lang w:eastAsia="pt-BR"/>
        </w:rPr>
        <w:t>Presidente do CAU/BR</w:t>
      </w:r>
    </w:p>
    <w:sectPr w:rsidR="00556099">
      <w:headerReference w:type="default" r:id="rId7"/>
      <w:footerReference w:type="default" r:id="rId8"/>
      <w:pgSz w:w="11900" w:h="16840"/>
      <w:pgMar w:top="1701" w:right="112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342B3" w14:textId="77777777" w:rsidR="004B60D6" w:rsidRDefault="004B60D6">
      <w:r>
        <w:separator/>
      </w:r>
    </w:p>
  </w:endnote>
  <w:endnote w:type="continuationSeparator" w:id="0">
    <w:p w14:paraId="256F634A" w14:textId="77777777" w:rsidR="004B60D6" w:rsidRDefault="004B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1CE3" w14:textId="219A9AC7" w:rsidR="00626D10" w:rsidRDefault="00CD15CA" w:rsidP="00CD15CA">
    <w:pPr>
      <w:pStyle w:val="Rodap"/>
      <w:tabs>
        <w:tab w:val="clear" w:pos="4320"/>
        <w:tab w:val="clear" w:pos="8640"/>
        <w:tab w:val="left" w:pos="2340"/>
      </w:tabs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18D9939" wp14:editId="02B69D28">
          <wp:simplePos x="0" y="0"/>
          <wp:positionH relativeFrom="page">
            <wp:align>left</wp:align>
          </wp:positionH>
          <wp:positionV relativeFrom="paragraph">
            <wp:posOffset>-183515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B4ED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18297" wp14:editId="7DD43E96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7CBB9E1" w14:textId="77777777" w:rsidR="00626D10" w:rsidRDefault="004B60D6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87182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14:paraId="37CBB9E1" w14:textId="77777777" w:rsidR="00626D10" w:rsidRDefault="004B60D6">
                    <w:pPr>
                      <w:pStyle w:val="Rodap"/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6F6EC" w14:textId="77777777" w:rsidR="004B60D6" w:rsidRDefault="004B60D6">
      <w:r>
        <w:rPr>
          <w:color w:val="000000"/>
        </w:rPr>
        <w:separator/>
      </w:r>
    </w:p>
  </w:footnote>
  <w:footnote w:type="continuationSeparator" w:id="0">
    <w:p w14:paraId="0210E23A" w14:textId="77777777" w:rsidR="004B60D6" w:rsidRDefault="004B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220B" w14:textId="77777777" w:rsidR="00626D10" w:rsidRDefault="003B4ED1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42F025A" wp14:editId="0A7A1482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99"/>
    <w:rsid w:val="00084D6A"/>
    <w:rsid w:val="00224605"/>
    <w:rsid w:val="003B4ED1"/>
    <w:rsid w:val="004B60D6"/>
    <w:rsid w:val="005025BF"/>
    <w:rsid w:val="00556099"/>
    <w:rsid w:val="009E2C46"/>
    <w:rsid w:val="00C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14C4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uiPriority w:val="9"/>
    <w:qFormat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uiPriority w:val="99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Symbol" w:hAnsi="Symbol" w:cs="Symbol"/>
      <w:color w:val="000000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Arial" w:eastAsia="Times New Roman" w:hAnsi="Arial"/>
    </w:rPr>
  </w:style>
  <w:style w:type="character" w:customStyle="1" w:styleId="RecuodecorpodetextoChar">
    <w:name w:val="Recuo de corpo de texto Char"/>
    <w:rPr>
      <w:rFonts w:ascii="Arial" w:eastAsia="Times New Roman" w:hAnsi="Arial"/>
      <w:sz w:val="24"/>
      <w:szCs w:val="24"/>
    </w:rPr>
  </w:style>
  <w:style w:type="paragraph" w:styleId="Ttulo">
    <w:name w:val="Title"/>
    <w:basedOn w:val="Normal"/>
    <w:uiPriority w:val="10"/>
    <w:qFormat/>
    <w:pPr>
      <w:spacing w:before="360" w:after="240"/>
      <w:jc w:val="center"/>
    </w:pPr>
    <w:rPr>
      <w:rFonts w:ascii="Arial" w:eastAsia="Times New Roman" w:hAnsi="Arial"/>
      <w:b/>
      <w:bCs/>
    </w:rPr>
  </w:style>
  <w:style w:type="character" w:customStyle="1" w:styleId="TtuloChar">
    <w:name w:val="Título Char"/>
    <w:rPr>
      <w:rFonts w:ascii="Arial" w:eastAsia="Times New Roman" w:hAnsi="Arial"/>
      <w:b/>
      <w:bCs/>
      <w:sz w:val="24"/>
      <w:szCs w:val="24"/>
    </w:rPr>
  </w:style>
  <w:style w:type="paragraph" w:customStyle="1" w:styleId="SombreamentoMdio1-nfase110">
    <w:name w:val="Sombreamento Médio 1 - Ênfase 11"/>
    <w:uiPriority w:val="1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Laura Caroline</cp:lastModifiedBy>
  <cp:revision>2</cp:revision>
  <cp:lastPrinted>2018-01-26T19:00:00Z</cp:lastPrinted>
  <dcterms:created xsi:type="dcterms:W3CDTF">2022-02-14T16:45:00Z</dcterms:created>
  <dcterms:modified xsi:type="dcterms:W3CDTF">2022-02-14T16:45:00Z</dcterms:modified>
</cp:coreProperties>
</file>