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77" w:rsidRDefault="000A1F77">
      <w:pPr>
        <w:spacing w:before="100" w:after="100"/>
        <w:rPr>
          <w:rFonts w:ascii="Calibri" w:eastAsia="Times New Roman" w:hAnsi="Calibri" w:cs="Calibri"/>
          <w:lang w:eastAsia="pt-BR"/>
        </w:rPr>
      </w:pPr>
      <w:bookmarkStart w:id="0" w:name="_GoBack"/>
      <w:bookmarkEnd w:id="0"/>
    </w:p>
    <w:p w:rsidR="000A1F77" w:rsidRDefault="00322FE8">
      <w:pPr>
        <w:spacing w:before="94"/>
        <w:jc w:val="center"/>
        <w:rPr>
          <w:rFonts w:ascii="Calibri" w:hAnsi="Calibri" w:cs="Calibri"/>
          <w:b/>
          <w:w w:val="105"/>
        </w:rPr>
      </w:pPr>
      <w:r>
        <w:rPr>
          <w:rFonts w:ascii="Calibri" w:hAnsi="Calibri" w:cs="Calibri"/>
          <w:b/>
          <w:w w:val="105"/>
        </w:rPr>
        <w:t>PORTARIA PRES N° 249, DE 3 DE MAIO DE 2019¹</w:t>
      </w:r>
    </w:p>
    <w:p w:rsidR="000A1F77" w:rsidRDefault="000A1F77">
      <w:pPr>
        <w:spacing w:before="94"/>
        <w:jc w:val="both"/>
        <w:rPr>
          <w:rFonts w:ascii="Calibri" w:hAnsi="Calibri" w:cs="Calibri"/>
        </w:rPr>
      </w:pPr>
    </w:p>
    <w:p w:rsidR="000A1F77" w:rsidRDefault="00322FE8">
      <w:pPr>
        <w:pStyle w:val="Corpodetexto"/>
        <w:spacing w:before="124" w:line="280" w:lineRule="auto"/>
        <w:ind w:left="4320"/>
        <w:jc w:val="both"/>
      </w:pPr>
      <w:r>
        <w:rPr>
          <w:rFonts w:ascii="Calibri" w:hAnsi="Calibri" w:cs="Calibri"/>
          <w:w w:val="105"/>
        </w:rPr>
        <w:t xml:space="preserve">Designa grupo de trabalho para elaborar a proposta de revisão dos indicadores estratégicos, dos limites de aplicação de recursos e do </w:t>
      </w:r>
      <w:r>
        <w:rPr>
          <w:rFonts w:ascii="Calibri" w:hAnsi="Calibri" w:cs="Calibri"/>
          <w:w w:val="105"/>
        </w:rPr>
        <w:t>modelo de elaboração do Plano de Ação e Orçamento do CAU, e dá outras providências.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O Presidente do Conselho de Arquitetura e Urbanismo do Brasil (CAU/BR), no uso das atribuições que lhe conferem o art. 29, inciso III da Lei n° 12.378, de 31 de dezembro de</w:t>
      </w:r>
      <w:r>
        <w:rPr>
          <w:rFonts w:ascii="Calibri" w:eastAsia="Times New Roman" w:hAnsi="Calibri" w:cs="Calibri"/>
          <w:lang w:eastAsia="pt-BR"/>
        </w:rPr>
        <w:t xml:space="preserve"> 2010, e o art. 159, inciso XXXIX do Regimento Interno aprovado pela Deliberação Plenária DPOBR n° 0065-05/2017, de 28 de abril de 2017, e instituído pela Resolução CAU/BR n° 139, de 28 de abril de 2017;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Considerando a necessidade de revisão nos indicadore</w:t>
      </w:r>
      <w:r>
        <w:rPr>
          <w:rFonts w:ascii="Calibri" w:eastAsia="Times New Roman" w:hAnsi="Calibri" w:cs="Calibri"/>
          <w:lang w:eastAsia="pt-BR"/>
        </w:rPr>
        <w:t>s estratégicos constantes do Plano Estratégico do CAU, bem como dos limites de aplicação dos recursos do CAU/BR e dos CAU/UF;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Considerando a Deliberação de Comissão n° 5/2019 – CPFI-CAU/BR, de 15 de março de 2019, da Comissão de Planejamento e Finanças do </w:t>
      </w:r>
      <w:r>
        <w:rPr>
          <w:rFonts w:ascii="Calibri" w:eastAsia="Times New Roman" w:hAnsi="Calibri" w:cs="Calibri"/>
          <w:lang w:eastAsia="pt-BR"/>
        </w:rPr>
        <w:t>CAU/BR, que solicita à Presidência do CAU/BR que promova a instituição de grupo de trabalho, composto por empregados do CAU/BR e por empregados dos CAU/UF indicados pelo Fórum de Presidentes, para elaborar a revisão dos indicadores estratégicos, dos limite</w:t>
      </w:r>
      <w:r>
        <w:rPr>
          <w:rFonts w:ascii="Calibri" w:eastAsia="Times New Roman" w:hAnsi="Calibri" w:cs="Calibri"/>
          <w:lang w:eastAsia="pt-BR"/>
        </w:rPr>
        <w:t>s de aplicação de recursos e do modelo de elaboração do Plano de Ação e Orçamento do CAU para inclusão nas Diretrizes de 2020;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Considerando a Deliberação de Comissão n° 15/2019 – COA-CAU/BR, de 15 de março de 2019, da Comissão de Organização e Administraçã</w:t>
      </w:r>
      <w:r>
        <w:rPr>
          <w:rFonts w:ascii="Calibri" w:eastAsia="Times New Roman" w:hAnsi="Calibri" w:cs="Calibri"/>
          <w:lang w:eastAsia="pt-BR"/>
        </w:rPr>
        <w:t>o do CAU/BR, que trata deste tema em decorrência da Reunião Conjunta; e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Considerando a indicação do Grupo de Trabalho de Planejamento Estratégico do Fórum de Presidentes para a composição do Grupo de Trabalho;</w:t>
      </w:r>
    </w:p>
    <w:p w:rsidR="000A1F77" w:rsidRDefault="000A1F77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</w:p>
    <w:p w:rsidR="000A1F77" w:rsidRDefault="00322FE8">
      <w:pPr>
        <w:spacing w:before="100" w:after="100"/>
        <w:jc w:val="both"/>
      </w:pPr>
      <w:r>
        <w:rPr>
          <w:rFonts w:ascii="Calibri" w:eastAsia="Times New Roman" w:hAnsi="Calibri" w:cs="Calibri"/>
          <w:b/>
          <w:bCs/>
          <w:lang w:eastAsia="pt-BR"/>
        </w:rPr>
        <w:t>RESOLVE:</w:t>
      </w:r>
      <w:r>
        <w:rPr>
          <w:rFonts w:ascii="Calibri" w:eastAsia="Times New Roman" w:hAnsi="Calibri" w:cs="Calibri"/>
          <w:b/>
          <w:bCs/>
          <w:lang w:eastAsia="pt-BR"/>
        </w:rPr>
        <w:br/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Art. 1º Designar grupo de trabalho </w:t>
      </w:r>
      <w:r>
        <w:rPr>
          <w:rFonts w:ascii="Calibri" w:eastAsia="Times New Roman" w:hAnsi="Calibri" w:cs="Calibri"/>
          <w:lang w:eastAsia="pt-BR"/>
        </w:rPr>
        <w:t>para promover estudo para a revisão dos indicadores estratégicos, dos limites de aplicação de recursos e do modelo de elaboração do Plano de Ação e Orçamento do CAU.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Art. 2° O Grupo de Trabalho será integrado pelos seguintes empregados: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a) Tania Mara Chave</w:t>
      </w:r>
      <w:r>
        <w:rPr>
          <w:rFonts w:ascii="Calibri" w:eastAsia="Times New Roman" w:hAnsi="Calibri" w:cs="Calibri"/>
          <w:lang w:eastAsia="pt-BR"/>
        </w:rPr>
        <w:t xml:space="preserve">s </w:t>
      </w:r>
      <w:proofErr w:type="spellStart"/>
      <w:r>
        <w:rPr>
          <w:rFonts w:ascii="Calibri" w:eastAsia="Times New Roman" w:hAnsi="Calibri" w:cs="Calibri"/>
          <w:lang w:eastAsia="pt-BR"/>
        </w:rPr>
        <w:t>Daldegan</w:t>
      </w:r>
      <w:proofErr w:type="spellEnd"/>
      <w:r>
        <w:rPr>
          <w:rFonts w:ascii="Calibri" w:eastAsia="Times New Roman" w:hAnsi="Calibri" w:cs="Calibri"/>
          <w:lang w:eastAsia="pt-BR"/>
        </w:rPr>
        <w:t>, Assessora-Chefe da Assessoria de Planejamento e Gestão da Estratégia do CAU/BR;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b) Leonardo Maciel Castello Branco, Analista Técnico de Órgãos Colegiados do CAU/BR;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c) Rodrigo da Silva André, Analista Técnico de Órgãos Colegiados do CAU/BR;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lastRenderedPageBreak/>
        <w:t xml:space="preserve">d) </w:t>
      </w:r>
      <w:r>
        <w:rPr>
          <w:rFonts w:ascii="Calibri" w:eastAsia="Times New Roman" w:hAnsi="Calibri" w:cs="Calibri"/>
          <w:lang w:eastAsia="pt-BR"/>
        </w:rPr>
        <w:t xml:space="preserve">Isabel </w:t>
      </w:r>
      <w:proofErr w:type="spellStart"/>
      <w:r>
        <w:rPr>
          <w:rFonts w:ascii="Calibri" w:eastAsia="Times New Roman" w:hAnsi="Calibri" w:cs="Calibri"/>
          <w:lang w:eastAsia="pt-BR"/>
        </w:rPr>
        <w:t>Barea</w:t>
      </w:r>
      <w:proofErr w:type="spellEnd"/>
      <w:r>
        <w:rPr>
          <w:rFonts w:ascii="Calibri" w:eastAsia="Times New Roman" w:hAnsi="Calibri" w:cs="Calibri"/>
          <w:lang w:eastAsia="pt-BR"/>
        </w:rPr>
        <w:t xml:space="preserve"> Pastore, Gerente Geral do CAU/GO;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e) Pedro Schultz Fonseca Baptista, Gerente Especial de Planejamento e Gestão Estratégica do CAU/MG; e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f) Gelson Luiz </w:t>
      </w:r>
      <w:proofErr w:type="spellStart"/>
      <w:r>
        <w:rPr>
          <w:rFonts w:ascii="Calibri" w:eastAsia="Times New Roman" w:hAnsi="Calibri" w:cs="Calibri"/>
          <w:lang w:eastAsia="pt-BR"/>
        </w:rPr>
        <w:t>Benatti</w:t>
      </w:r>
      <w:proofErr w:type="spellEnd"/>
      <w:r>
        <w:rPr>
          <w:rFonts w:ascii="Calibri" w:eastAsia="Times New Roman" w:hAnsi="Calibri" w:cs="Calibri"/>
          <w:lang w:eastAsia="pt-BR"/>
        </w:rPr>
        <w:t>, Gerente de Planejamento do CAU/RS.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Parágrafo único. A coordenação do Grupo de Traba</w:t>
      </w:r>
      <w:r>
        <w:rPr>
          <w:rFonts w:ascii="Calibri" w:eastAsia="Times New Roman" w:hAnsi="Calibri" w:cs="Calibri"/>
          <w:lang w:eastAsia="pt-BR"/>
        </w:rPr>
        <w:t xml:space="preserve">lho será exercida pela Assessora-Chefe da Assessoria de Planejamento e Gestão da Estratégia do CAU/BR, Tania Mara Chaves </w:t>
      </w:r>
      <w:proofErr w:type="spellStart"/>
      <w:r>
        <w:rPr>
          <w:rFonts w:ascii="Calibri" w:eastAsia="Times New Roman" w:hAnsi="Calibri" w:cs="Calibri"/>
          <w:lang w:eastAsia="pt-BR"/>
        </w:rPr>
        <w:t>Daldegan</w:t>
      </w:r>
      <w:proofErr w:type="spellEnd"/>
      <w:r>
        <w:rPr>
          <w:rFonts w:ascii="Calibri" w:eastAsia="Times New Roman" w:hAnsi="Calibri" w:cs="Calibri"/>
          <w:lang w:eastAsia="pt-BR"/>
        </w:rPr>
        <w:t>.</w:t>
      </w:r>
    </w:p>
    <w:p w:rsidR="000A1F77" w:rsidRDefault="000A1F77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Art. 3° As atribuições do Grupo de Trabalho, dentre outras, compreendem: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a) elaborar proposta para a alteração dos limites d</w:t>
      </w:r>
      <w:r>
        <w:rPr>
          <w:rFonts w:ascii="Calibri" w:eastAsia="Times New Roman" w:hAnsi="Calibri" w:cs="Calibri"/>
          <w:lang w:eastAsia="pt-BR"/>
        </w:rPr>
        <w:t>e aplicação de recursos dos CAU/UF e do CAU/BR, por objetivo estratégico;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b) elaborar estudo para a revisão dos indicadores estratégicos do Planejamento Estratégico do CAU;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c) propor alteração no modelo de elaboração de Plano de Ação e Orçamento, para a in</w:t>
      </w:r>
      <w:r>
        <w:rPr>
          <w:rFonts w:ascii="Calibri" w:eastAsia="Times New Roman" w:hAnsi="Calibri" w:cs="Calibri"/>
          <w:lang w:eastAsia="pt-BR"/>
        </w:rPr>
        <w:t>clusão nas Diretrizes de Elaboração do Plano de Ação e Orçamento 2020;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d) promover a realização dos eventos tais como a Oficina de Prototipagem, o Seminário de Boas Práticas, a Palestra de Sensibilização sobre os ODS na Plenária Ampliada e o Seminário Naci</w:t>
      </w:r>
      <w:r>
        <w:rPr>
          <w:rFonts w:ascii="Calibri" w:eastAsia="Times New Roman" w:hAnsi="Calibri" w:cs="Calibri"/>
          <w:lang w:eastAsia="pt-BR"/>
        </w:rPr>
        <w:t>onal de Planejamento;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e) apresentar os resultados do trabalho às Comissões CPFI-CAU/BR e COA-CAU/BR, para apreciação e encaminhamento ao Plenário do CAU/BR para aprovação.</w:t>
      </w:r>
    </w:p>
    <w:p w:rsidR="000A1F77" w:rsidRDefault="000A1F77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Art. 4° Fica estabelecido o calendário abaixo, podendo, por meio de comunicação ele</w:t>
      </w:r>
      <w:r>
        <w:rPr>
          <w:rFonts w:ascii="Calibri" w:eastAsia="Times New Roman" w:hAnsi="Calibri" w:cs="Calibri"/>
          <w:lang w:eastAsia="pt-BR"/>
        </w:rPr>
        <w:t>trônica, o Presidente autorizar a sua alteração: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a) reuniões virtuais, sem data específica;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b) reuniões presenciais em maio e junho, conforme alínea “d” do art. 3°.</w:t>
      </w:r>
    </w:p>
    <w:p w:rsidR="000A1F77" w:rsidRDefault="000A1F77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Art. 5° As despesas com os eventos correrão à conta do Centro de Custo 4.01.13.004 - PROJE</w:t>
      </w:r>
      <w:r>
        <w:rPr>
          <w:rFonts w:ascii="Calibri" w:eastAsia="Times New Roman" w:hAnsi="Calibri" w:cs="Calibri"/>
          <w:lang w:eastAsia="pt-BR"/>
        </w:rPr>
        <w:t>TO – Planejamento e Gestão da Estratégica do CAU-2023.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Art. 6° Fixar o prazo de 120 (cento e vinte) dias, a contar do termo inicial dos efeitos desta Portaria, para a conclusão dos trabalhos.</w:t>
      </w:r>
    </w:p>
    <w:p w:rsidR="000A1F77" w:rsidRDefault="000A1F77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</w:p>
    <w:p w:rsidR="000A1F77" w:rsidRDefault="00322FE8">
      <w:pPr>
        <w:spacing w:before="100" w:after="100"/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(Continuação da Portaria PRES n° 249, de 3 de maio de 2019)</w:t>
      </w:r>
    </w:p>
    <w:p w:rsidR="000A1F77" w:rsidRDefault="00322FE8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Art. 7° Esta Portaria entra em vigor na data de sua publicação no sítio eletrônico do CAU/BR, com efeitos a contar de 19 de março de 2019.</w:t>
      </w:r>
    </w:p>
    <w:p w:rsidR="000A1F77" w:rsidRDefault="000A1F77">
      <w:pPr>
        <w:spacing w:before="100" w:after="100"/>
        <w:jc w:val="both"/>
        <w:rPr>
          <w:rFonts w:ascii="Calibri" w:eastAsia="Times New Roman" w:hAnsi="Calibri" w:cs="Calibri"/>
          <w:lang w:eastAsia="pt-BR"/>
        </w:rPr>
      </w:pPr>
    </w:p>
    <w:p w:rsidR="000A1F77" w:rsidRDefault="00322FE8">
      <w:pPr>
        <w:spacing w:before="100" w:after="100"/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Brasília, 3 de maio de 2019</w:t>
      </w:r>
    </w:p>
    <w:p w:rsidR="000A1F77" w:rsidRDefault="000A1F77">
      <w:pPr>
        <w:spacing w:before="100" w:after="100"/>
        <w:jc w:val="center"/>
        <w:rPr>
          <w:rFonts w:ascii="Calibri" w:eastAsia="Times New Roman" w:hAnsi="Calibri" w:cs="Calibri"/>
          <w:lang w:eastAsia="pt-BR"/>
        </w:rPr>
      </w:pPr>
    </w:p>
    <w:p w:rsidR="000A1F77" w:rsidRDefault="000A1F77">
      <w:pPr>
        <w:spacing w:before="100" w:after="100"/>
        <w:jc w:val="center"/>
        <w:rPr>
          <w:rFonts w:ascii="Calibri" w:eastAsia="Times New Roman" w:hAnsi="Calibri" w:cs="Calibri"/>
          <w:lang w:eastAsia="pt-BR"/>
        </w:rPr>
      </w:pPr>
    </w:p>
    <w:p w:rsidR="000A1F77" w:rsidRDefault="00322FE8">
      <w:pPr>
        <w:spacing w:before="100" w:after="100"/>
        <w:jc w:val="center"/>
      </w:pPr>
      <w:r>
        <w:rPr>
          <w:rFonts w:ascii="Calibri" w:eastAsia="Times New Roman" w:hAnsi="Calibri" w:cs="Calibri"/>
          <w:b/>
          <w:bCs/>
          <w:lang w:eastAsia="pt-BR"/>
        </w:rPr>
        <w:lastRenderedPageBreak/>
        <w:t>LUCIANO GUIMARÃES</w:t>
      </w:r>
    </w:p>
    <w:p w:rsidR="000A1F77" w:rsidRDefault="00322FE8">
      <w:pPr>
        <w:spacing w:before="100" w:after="100"/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Presidente do CAU/BR</w:t>
      </w:r>
    </w:p>
    <w:p w:rsidR="000A1F77" w:rsidRDefault="000A1F77">
      <w:pPr>
        <w:spacing w:before="100" w:after="100"/>
        <w:jc w:val="center"/>
        <w:rPr>
          <w:rFonts w:ascii="Calibri" w:eastAsia="Times New Roman" w:hAnsi="Calibri" w:cs="Calibri"/>
          <w:lang w:eastAsia="pt-BR"/>
        </w:rPr>
      </w:pPr>
    </w:p>
    <w:p w:rsidR="000A1F77" w:rsidRDefault="000A1F77">
      <w:pPr>
        <w:spacing w:before="100" w:after="100"/>
        <w:jc w:val="center"/>
        <w:rPr>
          <w:rFonts w:ascii="Calibri" w:eastAsia="Times New Roman" w:hAnsi="Calibri" w:cs="Calibri"/>
          <w:lang w:eastAsia="pt-BR"/>
        </w:rPr>
      </w:pPr>
    </w:p>
    <w:p w:rsidR="000A1F77" w:rsidRDefault="000A1F77">
      <w:pPr>
        <w:spacing w:before="100" w:after="100"/>
        <w:jc w:val="center"/>
        <w:rPr>
          <w:rFonts w:ascii="Calibri" w:eastAsia="Times New Roman" w:hAnsi="Calibri" w:cs="Calibri"/>
          <w:lang w:eastAsia="pt-BR"/>
        </w:rPr>
      </w:pPr>
    </w:p>
    <w:p w:rsidR="000A1F77" w:rsidRDefault="000A1F77">
      <w:pPr>
        <w:spacing w:before="100" w:after="100"/>
        <w:jc w:val="center"/>
        <w:rPr>
          <w:rFonts w:ascii="Calibri" w:eastAsia="Times New Roman" w:hAnsi="Calibri" w:cs="Calibri"/>
          <w:lang w:eastAsia="pt-BR"/>
        </w:rPr>
      </w:pPr>
    </w:p>
    <w:p w:rsidR="000A1F77" w:rsidRDefault="000A1F77">
      <w:pPr>
        <w:spacing w:before="100" w:after="100"/>
        <w:jc w:val="center"/>
        <w:rPr>
          <w:rFonts w:ascii="Calibri" w:eastAsia="Times New Roman" w:hAnsi="Calibri" w:cs="Calibri"/>
          <w:lang w:eastAsia="pt-BR"/>
        </w:rPr>
      </w:pPr>
    </w:p>
    <w:p w:rsidR="000A1F77" w:rsidRDefault="00322FE8">
      <w:pPr>
        <w:spacing w:before="100" w:after="100"/>
        <w:jc w:val="center"/>
      </w:pPr>
      <w:r>
        <w:rPr>
          <w:rFonts w:ascii="Calibri" w:eastAsia="Times New Roman" w:hAnsi="Calibri"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2962271</wp:posOffset>
                </wp:positionH>
                <wp:positionV relativeFrom="page">
                  <wp:posOffset>8458200</wp:posOffset>
                </wp:positionV>
                <wp:extent cx="2590796" cy="476246"/>
                <wp:effectExtent l="0" t="0" r="4" b="4"/>
                <wp:wrapNone/>
                <wp:docPr id="3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796" cy="476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A1F77" w:rsidRDefault="00322FE8">
                            <w:pPr>
                              <w:spacing w:line="223" w:lineRule="exact"/>
                              <w:ind w:left="20"/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Protocolo SICCAU n° 838948/2019)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233.25pt;margin-top:666pt;width:204pt;height:37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" filled="f" stroked="f">
                <v:textbox inset="0,0,0,0">
                  <w:txbxContent>
                    <w:p w:rsidR="000A1F77" w:rsidRDefault="00322FE8">
                      <w:pPr>
                        <w:spacing w:line="223" w:lineRule="exact"/>
                        <w:ind w:left="20"/>
                      </w:pP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Protocolo SICCAU n° 838948/2019)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1F77" w:rsidRDefault="000A1F77">
      <w:pPr>
        <w:spacing w:before="100" w:after="100"/>
        <w:jc w:val="center"/>
        <w:rPr>
          <w:rFonts w:ascii="Calibri" w:eastAsia="Times New Roman" w:hAnsi="Calibri" w:cs="Calibri"/>
          <w:lang w:eastAsia="pt-BR"/>
        </w:rPr>
      </w:pPr>
    </w:p>
    <w:p w:rsidR="000A1F77" w:rsidRDefault="000A1F77">
      <w:pPr>
        <w:spacing w:before="100" w:after="100"/>
        <w:jc w:val="center"/>
        <w:rPr>
          <w:rFonts w:ascii="Calibri" w:eastAsia="Times New Roman" w:hAnsi="Calibri" w:cs="Calibri"/>
          <w:lang w:eastAsia="pt-BR"/>
        </w:rPr>
      </w:pPr>
    </w:p>
    <w:p w:rsidR="000A1F77" w:rsidRDefault="00322FE8">
      <w:pPr>
        <w:ind w:left="102"/>
      </w:pPr>
      <w:proofErr w:type="gramStart"/>
      <w:r>
        <w:rPr>
          <w:rFonts w:ascii="Calibri" w:hAnsi="Calibri" w:cs="Calibri"/>
        </w:rPr>
        <w:t>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</w:rPr>
        <w:t>Reeditada e republicada</w:t>
      </w:r>
      <w:proofErr w:type="gramEnd"/>
      <w:r>
        <w:rPr>
          <w:rFonts w:ascii="Calibri" w:hAnsi="Calibri" w:cs="Calibri"/>
          <w:sz w:val="20"/>
        </w:rPr>
        <w:t xml:space="preserve"> por ter saído com incorreção na publicação do original.</w:t>
      </w:r>
    </w:p>
    <w:sectPr w:rsidR="000A1F77">
      <w:headerReference w:type="default" r:id="rId6"/>
      <w:footerReference w:type="default" r:id="rId7"/>
      <w:pgSz w:w="11900" w:h="16840"/>
      <w:pgMar w:top="1702" w:right="1268" w:bottom="1560" w:left="1559" w:header="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E8" w:rsidRDefault="00322FE8">
      <w:r>
        <w:separator/>
      </w:r>
    </w:p>
  </w:endnote>
  <w:endnote w:type="continuationSeparator" w:id="0">
    <w:p w:rsidR="00322FE8" w:rsidRDefault="0032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78" w:rsidRDefault="00322FE8">
    <w:pPr>
      <w:pStyle w:val="Rodap"/>
      <w:ind w:hanging="1418"/>
    </w:pPr>
    <w:r>
      <w:rPr>
        <w:noProof/>
        <w:lang w:eastAsia="pt-BR"/>
      </w:rPr>
      <w:drawing>
        <wp:inline distT="0" distB="0" distL="0" distR="0">
          <wp:extent cx="7571744" cy="733421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744" cy="7334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E8" w:rsidRDefault="00322FE8">
      <w:r>
        <w:rPr>
          <w:color w:val="000000"/>
        </w:rPr>
        <w:separator/>
      </w:r>
    </w:p>
  </w:footnote>
  <w:footnote w:type="continuationSeparator" w:id="0">
    <w:p w:rsidR="00322FE8" w:rsidRDefault="0032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78" w:rsidRDefault="00322FE8">
    <w:pPr>
      <w:pStyle w:val="Cabealho"/>
      <w:ind w:left="-1559" w:firstLine="141"/>
    </w:pPr>
    <w:r>
      <w:rPr>
        <w:noProof/>
        <w:lang w:eastAsia="pt-BR"/>
      </w:rPr>
      <w:drawing>
        <wp:inline distT="0" distB="0" distL="0" distR="0">
          <wp:extent cx="7559673" cy="1078863"/>
          <wp:effectExtent l="0" t="0" r="3177" b="6987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1F77"/>
    <w:rsid w:val="00002572"/>
    <w:rsid w:val="000A1F77"/>
    <w:rsid w:val="003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AE4CE-77F3-4876-9283-8F6F7E35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pPr>
      <w:widowControl w:val="0"/>
      <w:autoSpaceDE w:val="0"/>
      <w:ind w:left="112" w:right="1309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40" w:line="256" w:lineRule="auto"/>
      <w:outlineLvl w:val="3"/>
    </w:pPr>
    <w:rPr>
      <w:rFonts w:ascii="Calibri Light" w:eastAsia="Times New Roman" w:hAnsi="Calibri Light"/>
      <w:i/>
      <w:iCs/>
      <w:color w:val="2F549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 w:line="256" w:lineRule="auto"/>
      <w:outlineLvl w:val="5"/>
    </w:pPr>
    <w:rPr>
      <w:rFonts w:ascii="Calibri Light" w:eastAsia="Times New Roman" w:hAnsi="Calibri Light"/>
      <w:color w:val="1F376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character" w:styleId="Refdecomentrio">
    <w:name w:val="annotation reference"/>
    <w:rPr>
      <w:sz w:val="16"/>
      <w:szCs w:val="16"/>
    </w:r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pPr>
      <w:widowControl w:val="0"/>
      <w:autoSpaceDE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sz w:val="22"/>
      <w:szCs w:val="22"/>
      <w:lang w:bidi="pt-BR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F5496"/>
      <w:sz w:val="26"/>
      <w:szCs w:val="26"/>
      <w:lang w:eastAsia="en-US"/>
    </w:rPr>
  </w:style>
  <w:style w:type="paragraph" w:customStyle="1" w:styleId="dou-paragraph">
    <w:name w:val="dou-paragraph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character" w:customStyle="1" w:styleId="Ttulo4Char">
    <w:name w:val="Título 4 Char"/>
    <w:basedOn w:val="Fontepargpadro"/>
    <w:rPr>
      <w:rFonts w:ascii="Calibri Light" w:eastAsia="Times New Roman" w:hAnsi="Calibri Light" w:cs="Times New Roman"/>
      <w:i/>
      <w:iCs/>
      <w:color w:val="2F5496"/>
      <w:sz w:val="22"/>
      <w:szCs w:val="22"/>
      <w:lang w:eastAsia="en-US"/>
    </w:rPr>
  </w:style>
  <w:style w:type="character" w:customStyle="1" w:styleId="Ttulo6Char">
    <w:name w:val="Título 6 Char"/>
    <w:basedOn w:val="Fontepargpadro"/>
    <w:rPr>
      <w:rFonts w:ascii="Calibri Light" w:eastAsia="Times New Roman" w:hAnsi="Calibri Light" w:cs="Times New Roman"/>
      <w:color w:val="1F3763"/>
      <w:sz w:val="22"/>
      <w:szCs w:val="22"/>
      <w:lang w:eastAsia="en-US"/>
    </w:rPr>
  </w:style>
  <w:style w:type="character" w:customStyle="1" w:styleId="posted-on">
    <w:name w:val="posted-on"/>
    <w:basedOn w:val="Fontepargpadro"/>
  </w:style>
  <w:style w:type="character" w:customStyle="1" w:styleId="author">
    <w:name w:val="author"/>
    <w:basedOn w:val="Fontepargpadro"/>
  </w:style>
  <w:style w:type="character" w:customStyle="1" w:styleId="total-views">
    <w:name w:val="total-views"/>
    <w:basedOn w:val="Fontepargpadro"/>
  </w:style>
  <w:style w:type="paragraph" w:customStyle="1" w:styleId="xmsonormal">
    <w:name w:val="x_msonormal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normaltextrun1">
    <w:name w:val="normaltextrun1"/>
    <w:basedOn w:val="Fontepargpadro"/>
  </w:style>
  <w:style w:type="paragraph" w:customStyle="1" w:styleId="xstandard">
    <w:name w:val="x_standard"/>
    <w:basedOn w:val="Normal"/>
    <w:rPr>
      <w:rFonts w:ascii="Calibri" w:eastAsia="Calibri" w:hAnsi="Calibri" w:cs="Calibri"/>
      <w:sz w:val="22"/>
      <w:szCs w:val="22"/>
      <w:lang w:eastAsia="pt-BR"/>
    </w:rPr>
  </w:style>
  <w:style w:type="paragraph" w:customStyle="1" w:styleId="xmsolistparagraph">
    <w:name w:val="x_msolistparagraph"/>
    <w:basedOn w:val="Normal"/>
    <w:rPr>
      <w:rFonts w:ascii="Calibri" w:eastAsia="Calibri" w:hAnsi="Calibri" w:cs="Calibri"/>
      <w:sz w:val="22"/>
      <w:szCs w:val="22"/>
      <w:lang w:eastAsia="pt-BR"/>
    </w:rPr>
  </w:style>
  <w:style w:type="paragraph" w:customStyle="1" w:styleId="textbody">
    <w:name w:val="textbody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email-icon">
    <w:name w:val="email-icon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parag2">
    <w:name w:val="parag2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has-text-align-justify">
    <w:name w:val="has-text-align-justify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rPr>
      <w:rFonts w:ascii="Calibri" w:eastAsia="Calibri" w:hAnsi="Calibri"/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libri" w:eastAsia="Calibri" w:hAnsi="Calibri" w:cs="Times New Roman"/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paragraph" w:customStyle="1" w:styleId="cabea2">
    <w:name w:val="cabea2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20">
    <w:name w:val="texto20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styleId="Reviso">
    <w:name w:val="Revision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spacing">
    <w:name w:val="x_msonospacing"/>
    <w:basedOn w:val="Normal"/>
    <w:rPr>
      <w:rFonts w:ascii="Times New Roman" w:eastAsia="Calibri" w:hAnsi="Times New Roman"/>
      <w:lang w:eastAsia="pt-BR"/>
    </w:rPr>
  </w:style>
  <w:style w:type="paragraph" w:customStyle="1" w:styleId="xxmsonormal">
    <w:name w:val="x_xmsonormal"/>
    <w:basedOn w:val="Normal"/>
    <w:rPr>
      <w:rFonts w:ascii="Calibri" w:eastAsia="Calibri" w:hAnsi="Calibri" w:cs="Calibri"/>
      <w:sz w:val="22"/>
      <w:szCs w:val="22"/>
      <w:lang w:eastAsia="pt-BR"/>
    </w:rPr>
  </w:style>
  <w:style w:type="paragraph" w:customStyle="1" w:styleId="xxdefault">
    <w:name w:val="x_xdefault"/>
    <w:basedOn w:val="Normal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Mayra Ricarte de Lima</cp:lastModifiedBy>
  <cp:revision>2</cp:revision>
  <cp:lastPrinted>2022-02-11T21:03:00Z</cp:lastPrinted>
  <dcterms:created xsi:type="dcterms:W3CDTF">2022-11-29T16:34:00Z</dcterms:created>
  <dcterms:modified xsi:type="dcterms:W3CDTF">2022-11-29T16:34:00Z</dcterms:modified>
</cp:coreProperties>
</file>