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6AE0" w14:textId="77777777" w:rsidR="00100116" w:rsidRDefault="00100116">
      <w:pPr>
        <w:pStyle w:val="Corpodetexto"/>
        <w:spacing w:before="8"/>
        <w:rPr>
          <w:rFonts w:ascii="Times New Roman" w:hAnsi="Times New Roman"/>
          <w:sz w:val="23"/>
        </w:rPr>
      </w:pPr>
    </w:p>
    <w:p w14:paraId="324FFC33" w14:textId="77777777" w:rsidR="00100116" w:rsidRDefault="00D960EC">
      <w:pPr>
        <w:pStyle w:val="Ttulo1"/>
        <w:spacing w:before="93"/>
        <w:ind w:left="2696"/>
      </w:pPr>
      <w:r>
        <w:rPr>
          <w:color w:val="212321"/>
        </w:rPr>
        <w:t>PORTARIA PRES Nº 217, DE 30 DE ABRIL DE 2018</w:t>
      </w:r>
    </w:p>
    <w:p w14:paraId="418B0ECA" w14:textId="77777777" w:rsidR="00100116" w:rsidRDefault="00100116">
      <w:pPr>
        <w:pStyle w:val="Corpodetexto"/>
        <w:rPr>
          <w:b/>
          <w:sz w:val="22"/>
        </w:rPr>
      </w:pPr>
    </w:p>
    <w:p w14:paraId="0EC32232" w14:textId="77777777" w:rsidR="00100116" w:rsidRDefault="00100116">
      <w:pPr>
        <w:pStyle w:val="Corpodetexto"/>
        <w:rPr>
          <w:b/>
          <w:sz w:val="22"/>
        </w:rPr>
      </w:pPr>
    </w:p>
    <w:p w14:paraId="6F037E3A" w14:textId="77777777" w:rsidR="00100116" w:rsidRDefault="00D960EC">
      <w:pPr>
        <w:pStyle w:val="Corpodetexto"/>
        <w:spacing w:before="133" w:line="288" w:lineRule="auto"/>
        <w:ind w:left="4811" w:right="700" w:firstLine="6"/>
        <w:jc w:val="both"/>
      </w:pPr>
      <w:r>
        <w:rPr>
          <w:color w:val="212321"/>
        </w:rPr>
        <w:t xml:space="preserve">Autoriza o afastamento do trabalho do </w:t>
      </w:r>
      <w:r>
        <w:rPr>
          <w:color w:val="343836"/>
        </w:rPr>
        <w:t xml:space="preserve">titular </w:t>
      </w:r>
      <w:r>
        <w:rPr>
          <w:color w:val="212321"/>
        </w:rPr>
        <w:t>da Gerência de Orçamento e Finanças, designa substituto e dá outras providências.</w:t>
      </w:r>
    </w:p>
    <w:p w14:paraId="740E5B65" w14:textId="77777777" w:rsidR="00100116" w:rsidRDefault="00100116">
      <w:pPr>
        <w:pStyle w:val="Corpodetexto"/>
        <w:rPr>
          <w:sz w:val="22"/>
        </w:rPr>
      </w:pPr>
    </w:p>
    <w:p w14:paraId="65D53A49" w14:textId="77777777" w:rsidR="00100116" w:rsidRDefault="00100116">
      <w:pPr>
        <w:pStyle w:val="Corpodetexto"/>
        <w:spacing w:before="2"/>
        <w:rPr>
          <w:sz w:val="29"/>
        </w:rPr>
      </w:pPr>
    </w:p>
    <w:p w14:paraId="4029E174" w14:textId="77777777" w:rsidR="00100116" w:rsidRDefault="00D960EC">
      <w:pPr>
        <w:pStyle w:val="Corpodetexto"/>
        <w:spacing w:before="1" w:line="288" w:lineRule="auto"/>
        <w:ind w:left="568" w:right="692" w:firstLine="3"/>
        <w:jc w:val="both"/>
      </w:pPr>
      <w:r>
        <w:rPr>
          <w:color w:val="212321"/>
          <w:w w:val="105"/>
        </w:rPr>
        <w:t xml:space="preserve">O Presidente do Conselho de Arquitetura e </w:t>
      </w:r>
      <w:r>
        <w:rPr>
          <w:color w:val="212321"/>
          <w:w w:val="105"/>
        </w:rPr>
        <w:t xml:space="preserve">Urbanismo do Brasil (CAU/BR), no uso das atribuições que lhe conferem o art. 29, inciso III da Lei nº 12.378, de 31 de dezembro de 2010, o art. 159, incisos </w:t>
      </w:r>
      <w:r>
        <w:rPr>
          <w:rFonts w:ascii="Times New Roman" w:hAnsi="Times New Roman"/>
          <w:color w:val="212321"/>
          <w:w w:val="105"/>
        </w:rPr>
        <w:t xml:space="preserve">LI </w:t>
      </w:r>
      <w:r>
        <w:rPr>
          <w:color w:val="212321"/>
          <w:w w:val="105"/>
        </w:rPr>
        <w:t>e LIII do Regimento Interno aprovado pela Deliberação Plenária DPOBR</w:t>
      </w:r>
      <w:r>
        <w:rPr>
          <w:color w:val="212321"/>
          <w:spacing w:val="-6"/>
          <w:w w:val="105"/>
        </w:rPr>
        <w:t xml:space="preserve"> </w:t>
      </w:r>
      <w:r>
        <w:rPr>
          <w:color w:val="212321"/>
          <w:w w:val="105"/>
        </w:rPr>
        <w:t>nº</w:t>
      </w:r>
      <w:r>
        <w:rPr>
          <w:color w:val="212321"/>
          <w:spacing w:val="-15"/>
          <w:w w:val="105"/>
        </w:rPr>
        <w:t xml:space="preserve"> </w:t>
      </w:r>
      <w:r>
        <w:rPr>
          <w:color w:val="212321"/>
          <w:w w:val="105"/>
        </w:rPr>
        <w:t>0065-05/2017, de</w:t>
      </w:r>
      <w:r>
        <w:rPr>
          <w:color w:val="212321"/>
          <w:spacing w:val="-12"/>
          <w:w w:val="105"/>
        </w:rPr>
        <w:t xml:space="preserve"> </w:t>
      </w:r>
      <w:r>
        <w:rPr>
          <w:color w:val="212321"/>
          <w:w w:val="105"/>
        </w:rPr>
        <w:t>28</w:t>
      </w:r>
      <w:r>
        <w:rPr>
          <w:color w:val="212321"/>
          <w:spacing w:val="-15"/>
          <w:w w:val="105"/>
        </w:rPr>
        <w:t xml:space="preserve"> </w:t>
      </w:r>
      <w:r>
        <w:rPr>
          <w:color w:val="212321"/>
          <w:w w:val="105"/>
        </w:rPr>
        <w:t>de</w:t>
      </w:r>
      <w:r>
        <w:rPr>
          <w:color w:val="212321"/>
          <w:spacing w:val="-12"/>
          <w:w w:val="105"/>
        </w:rPr>
        <w:t xml:space="preserve"> </w:t>
      </w:r>
      <w:r>
        <w:rPr>
          <w:color w:val="212321"/>
          <w:w w:val="105"/>
        </w:rPr>
        <w:t>a</w:t>
      </w:r>
      <w:r>
        <w:rPr>
          <w:color w:val="212321"/>
          <w:w w:val="105"/>
        </w:rPr>
        <w:t>bril</w:t>
      </w:r>
      <w:r>
        <w:rPr>
          <w:color w:val="212321"/>
          <w:spacing w:val="-12"/>
          <w:w w:val="105"/>
        </w:rPr>
        <w:t xml:space="preserve"> </w:t>
      </w:r>
      <w:r>
        <w:rPr>
          <w:color w:val="212321"/>
          <w:w w:val="105"/>
        </w:rPr>
        <w:t>de</w:t>
      </w:r>
      <w:r>
        <w:rPr>
          <w:color w:val="212321"/>
          <w:spacing w:val="-12"/>
          <w:w w:val="105"/>
        </w:rPr>
        <w:t xml:space="preserve"> </w:t>
      </w:r>
      <w:r>
        <w:rPr>
          <w:color w:val="212321"/>
          <w:w w:val="105"/>
        </w:rPr>
        <w:t>2017,</w:t>
      </w:r>
      <w:r>
        <w:rPr>
          <w:color w:val="212321"/>
          <w:spacing w:val="-17"/>
          <w:w w:val="105"/>
        </w:rPr>
        <w:t xml:space="preserve"> </w:t>
      </w:r>
      <w:r>
        <w:rPr>
          <w:color w:val="212321"/>
          <w:w w:val="105"/>
        </w:rPr>
        <w:t>e</w:t>
      </w:r>
      <w:r>
        <w:rPr>
          <w:color w:val="212321"/>
          <w:spacing w:val="-18"/>
          <w:w w:val="105"/>
        </w:rPr>
        <w:t xml:space="preserve"> </w:t>
      </w:r>
      <w:r>
        <w:rPr>
          <w:color w:val="212321"/>
          <w:w w:val="105"/>
        </w:rPr>
        <w:t>instituído</w:t>
      </w:r>
      <w:r>
        <w:rPr>
          <w:color w:val="212321"/>
          <w:spacing w:val="-4"/>
          <w:w w:val="105"/>
        </w:rPr>
        <w:t xml:space="preserve"> </w:t>
      </w:r>
      <w:r>
        <w:rPr>
          <w:color w:val="212321"/>
          <w:w w:val="105"/>
        </w:rPr>
        <w:t>pela</w:t>
      </w:r>
      <w:r>
        <w:rPr>
          <w:color w:val="212321"/>
          <w:spacing w:val="-10"/>
          <w:w w:val="105"/>
        </w:rPr>
        <w:t xml:space="preserve"> </w:t>
      </w:r>
      <w:r>
        <w:rPr>
          <w:color w:val="212321"/>
          <w:w w:val="105"/>
        </w:rPr>
        <w:t>Resolução</w:t>
      </w:r>
      <w:r>
        <w:rPr>
          <w:color w:val="212321"/>
          <w:spacing w:val="-5"/>
          <w:w w:val="105"/>
        </w:rPr>
        <w:t xml:space="preserve"> </w:t>
      </w:r>
      <w:r>
        <w:rPr>
          <w:color w:val="212321"/>
          <w:w w:val="105"/>
        </w:rPr>
        <w:t>CAU/BR</w:t>
      </w:r>
      <w:r>
        <w:rPr>
          <w:color w:val="212321"/>
          <w:spacing w:val="1"/>
          <w:w w:val="105"/>
        </w:rPr>
        <w:t xml:space="preserve"> </w:t>
      </w:r>
      <w:r>
        <w:rPr>
          <w:color w:val="212321"/>
          <w:w w:val="105"/>
        </w:rPr>
        <w:t>nº</w:t>
      </w:r>
      <w:r>
        <w:rPr>
          <w:color w:val="212321"/>
          <w:spacing w:val="-14"/>
          <w:w w:val="105"/>
        </w:rPr>
        <w:t xml:space="preserve"> </w:t>
      </w:r>
      <w:r>
        <w:rPr>
          <w:color w:val="212321"/>
          <w:w w:val="105"/>
        </w:rPr>
        <w:t xml:space="preserve">139, de 28 de abril de 2017, e as disposições contidas na Deliberação Plenária nº 22, de 6 de setembro de 2013, alterada pelas Deliberações Plenárias nº 24, de 8 de novembro </w:t>
      </w:r>
      <w:r>
        <w:rPr>
          <w:color w:val="343836"/>
          <w:w w:val="105"/>
        </w:rPr>
        <w:t xml:space="preserve">de </w:t>
      </w:r>
      <w:r>
        <w:rPr>
          <w:color w:val="212321"/>
          <w:w w:val="105"/>
        </w:rPr>
        <w:t>2013, nº</w:t>
      </w:r>
      <w:r>
        <w:rPr>
          <w:color w:val="212321"/>
          <w:spacing w:val="-7"/>
          <w:w w:val="105"/>
        </w:rPr>
        <w:t xml:space="preserve"> </w:t>
      </w:r>
      <w:r>
        <w:rPr>
          <w:color w:val="212321"/>
          <w:w w:val="105"/>
        </w:rPr>
        <w:t>38,</w:t>
      </w:r>
      <w:r>
        <w:rPr>
          <w:color w:val="212321"/>
          <w:spacing w:val="-7"/>
          <w:w w:val="105"/>
        </w:rPr>
        <w:t xml:space="preserve"> </w:t>
      </w:r>
      <w:r>
        <w:rPr>
          <w:color w:val="212321"/>
          <w:w w:val="105"/>
        </w:rPr>
        <w:t>de</w:t>
      </w:r>
      <w:r>
        <w:rPr>
          <w:color w:val="212321"/>
          <w:spacing w:val="-10"/>
          <w:w w:val="105"/>
        </w:rPr>
        <w:t xml:space="preserve"> </w:t>
      </w:r>
      <w:r>
        <w:rPr>
          <w:color w:val="212321"/>
          <w:w w:val="105"/>
        </w:rPr>
        <w:t>9</w:t>
      </w:r>
      <w:r>
        <w:rPr>
          <w:color w:val="212321"/>
          <w:spacing w:val="-14"/>
          <w:w w:val="105"/>
        </w:rPr>
        <w:t xml:space="preserve"> </w:t>
      </w:r>
      <w:r>
        <w:rPr>
          <w:color w:val="212321"/>
          <w:w w:val="105"/>
        </w:rPr>
        <w:t>de</w:t>
      </w:r>
      <w:r>
        <w:rPr>
          <w:color w:val="212321"/>
          <w:spacing w:val="-8"/>
          <w:w w:val="105"/>
        </w:rPr>
        <w:t xml:space="preserve"> </w:t>
      </w:r>
      <w:r>
        <w:rPr>
          <w:color w:val="212321"/>
          <w:w w:val="105"/>
        </w:rPr>
        <w:t>outubro</w:t>
      </w:r>
      <w:r>
        <w:rPr>
          <w:color w:val="212321"/>
          <w:spacing w:val="-3"/>
          <w:w w:val="105"/>
        </w:rPr>
        <w:t xml:space="preserve"> </w:t>
      </w:r>
      <w:r>
        <w:rPr>
          <w:color w:val="212321"/>
          <w:w w:val="105"/>
        </w:rPr>
        <w:t>de</w:t>
      </w:r>
      <w:r>
        <w:rPr>
          <w:color w:val="212321"/>
          <w:spacing w:val="1"/>
          <w:w w:val="105"/>
        </w:rPr>
        <w:t xml:space="preserve"> </w:t>
      </w:r>
      <w:r>
        <w:rPr>
          <w:color w:val="212321"/>
          <w:w w:val="105"/>
        </w:rPr>
        <w:t>2014,</w:t>
      </w:r>
      <w:r>
        <w:rPr>
          <w:color w:val="212321"/>
          <w:spacing w:val="-9"/>
          <w:w w:val="105"/>
        </w:rPr>
        <w:t xml:space="preserve"> </w:t>
      </w:r>
      <w:r>
        <w:rPr>
          <w:color w:val="212321"/>
          <w:w w:val="105"/>
        </w:rPr>
        <w:t>DPABR</w:t>
      </w:r>
      <w:r>
        <w:rPr>
          <w:color w:val="212321"/>
          <w:spacing w:val="5"/>
          <w:w w:val="105"/>
        </w:rPr>
        <w:t xml:space="preserve"> </w:t>
      </w:r>
      <w:r>
        <w:rPr>
          <w:color w:val="212321"/>
          <w:w w:val="105"/>
        </w:rPr>
        <w:t>nº</w:t>
      </w:r>
      <w:r>
        <w:rPr>
          <w:color w:val="212321"/>
          <w:spacing w:val="-6"/>
          <w:w w:val="105"/>
        </w:rPr>
        <w:t xml:space="preserve"> </w:t>
      </w:r>
      <w:r>
        <w:rPr>
          <w:color w:val="212321"/>
          <w:w w:val="105"/>
        </w:rPr>
        <w:t>0014-01/2015,</w:t>
      </w:r>
      <w:r>
        <w:rPr>
          <w:color w:val="212321"/>
          <w:spacing w:val="2"/>
          <w:w w:val="105"/>
        </w:rPr>
        <w:t xml:space="preserve"> </w:t>
      </w:r>
      <w:r>
        <w:rPr>
          <w:color w:val="212321"/>
          <w:w w:val="105"/>
        </w:rPr>
        <w:t>de</w:t>
      </w:r>
      <w:r>
        <w:rPr>
          <w:color w:val="212321"/>
          <w:spacing w:val="-1"/>
          <w:w w:val="105"/>
        </w:rPr>
        <w:t xml:space="preserve"> </w:t>
      </w:r>
      <w:r>
        <w:rPr>
          <w:color w:val="212321"/>
          <w:w w:val="105"/>
        </w:rPr>
        <w:t>28</w:t>
      </w:r>
      <w:r>
        <w:rPr>
          <w:color w:val="212321"/>
          <w:spacing w:val="-7"/>
          <w:w w:val="105"/>
        </w:rPr>
        <w:t xml:space="preserve"> </w:t>
      </w:r>
      <w:r>
        <w:rPr>
          <w:color w:val="212321"/>
          <w:w w:val="105"/>
        </w:rPr>
        <w:t>de</w:t>
      </w:r>
      <w:r>
        <w:rPr>
          <w:color w:val="212321"/>
          <w:spacing w:val="-12"/>
          <w:w w:val="105"/>
        </w:rPr>
        <w:t xml:space="preserve"> </w:t>
      </w:r>
      <w:r>
        <w:rPr>
          <w:color w:val="212321"/>
          <w:w w:val="105"/>
        </w:rPr>
        <w:t>agosto</w:t>
      </w:r>
      <w:r>
        <w:rPr>
          <w:color w:val="212321"/>
          <w:spacing w:val="3"/>
          <w:w w:val="105"/>
        </w:rPr>
        <w:t xml:space="preserve"> </w:t>
      </w:r>
      <w:r>
        <w:rPr>
          <w:color w:val="212321"/>
          <w:w w:val="105"/>
        </w:rPr>
        <w:t>de</w:t>
      </w:r>
      <w:r>
        <w:rPr>
          <w:color w:val="212321"/>
          <w:spacing w:val="1"/>
          <w:w w:val="105"/>
        </w:rPr>
        <w:t xml:space="preserve"> </w:t>
      </w:r>
      <w:r>
        <w:rPr>
          <w:color w:val="212321"/>
          <w:w w:val="105"/>
        </w:rPr>
        <w:t>2015</w:t>
      </w:r>
      <w:r>
        <w:rPr>
          <w:color w:val="212321"/>
          <w:spacing w:val="-19"/>
          <w:w w:val="105"/>
        </w:rPr>
        <w:t xml:space="preserve"> </w:t>
      </w:r>
      <w:r>
        <w:rPr>
          <w:color w:val="3B2A16"/>
          <w:w w:val="105"/>
        </w:rPr>
        <w:t>,</w:t>
      </w:r>
      <w:r>
        <w:rPr>
          <w:color w:val="3B2A16"/>
          <w:spacing w:val="2"/>
          <w:w w:val="105"/>
        </w:rPr>
        <w:t xml:space="preserve"> </w:t>
      </w:r>
      <w:r>
        <w:rPr>
          <w:color w:val="212321"/>
          <w:w w:val="105"/>
        </w:rPr>
        <w:t xml:space="preserve">DPOBR nº 0070-09/2017, de 22 de setembro de 2017, e DPOBR nº 0073-09/2017, de </w:t>
      </w:r>
      <w:r>
        <w:rPr>
          <w:color w:val="343836"/>
          <w:w w:val="105"/>
        </w:rPr>
        <w:t xml:space="preserve">14 </w:t>
      </w:r>
      <w:r>
        <w:rPr>
          <w:color w:val="212321"/>
          <w:w w:val="105"/>
        </w:rPr>
        <w:t>de dezembro de</w:t>
      </w:r>
      <w:r>
        <w:rPr>
          <w:color w:val="212321"/>
          <w:spacing w:val="-38"/>
          <w:w w:val="105"/>
        </w:rPr>
        <w:t xml:space="preserve"> </w:t>
      </w:r>
      <w:r>
        <w:rPr>
          <w:color w:val="212321"/>
          <w:w w:val="105"/>
        </w:rPr>
        <w:t>2017;</w:t>
      </w:r>
    </w:p>
    <w:p w14:paraId="21BAFE4D" w14:textId="77777777" w:rsidR="00100116" w:rsidRDefault="00100116">
      <w:pPr>
        <w:pStyle w:val="Corpodetexto"/>
        <w:rPr>
          <w:sz w:val="22"/>
        </w:rPr>
      </w:pPr>
    </w:p>
    <w:p w14:paraId="1DBA9DAD" w14:textId="77777777" w:rsidR="00100116" w:rsidRDefault="00100116">
      <w:pPr>
        <w:pStyle w:val="Corpodetexto"/>
        <w:spacing w:before="3"/>
        <w:rPr>
          <w:sz w:val="29"/>
        </w:rPr>
      </w:pPr>
    </w:p>
    <w:p w14:paraId="1B3FB730" w14:textId="77777777" w:rsidR="00100116" w:rsidRDefault="00D960EC">
      <w:pPr>
        <w:ind w:left="566"/>
        <w:jc w:val="both"/>
      </w:pPr>
      <w:r>
        <w:rPr>
          <w:b/>
          <w:color w:val="343836"/>
          <w:w w:val="95"/>
          <w:sz w:val="21"/>
        </w:rPr>
        <w:t>RESOLVE</w:t>
      </w:r>
    </w:p>
    <w:p w14:paraId="76636EE5" w14:textId="77777777" w:rsidR="00100116" w:rsidRDefault="00100116">
      <w:pPr>
        <w:pStyle w:val="Corpodetexto"/>
        <w:rPr>
          <w:b/>
          <w:sz w:val="22"/>
        </w:rPr>
      </w:pPr>
    </w:p>
    <w:p w14:paraId="5FA24BD0" w14:textId="77777777" w:rsidR="00100116" w:rsidRDefault="00100116">
      <w:pPr>
        <w:pStyle w:val="Corpodetexto"/>
        <w:rPr>
          <w:b/>
          <w:sz w:val="22"/>
        </w:rPr>
      </w:pPr>
    </w:p>
    <w:p w14:paraId="704357E1" w14:textId="77777777" w:rsidR="00100116" w:rsidRDefault="00D960EC">
      <w:pPr>
        <w:pStyle w:val="Corpodetexto"/>
        <w:spacing w:before="185" w:line="288" w:lineRule="auto"/>
        <w:ind w:left="570" w:right="708" w:hanging="3"/>
        <w:jc w:val="both"/>
      </w:pPr>
      <w:r>
        <w:rPr>
          <w:color w:val="212321"/>
        </w:rPr>
        <w:t>Art. 1</w:t>
      </w:r>
      <w:r>
        <w:rPr>
          <w:color w:val="343836"/>
        </w:rPr>
        <w:t xml:space="preserve">º </w:t>
      </w:r>
      <w:r>
        <w:rPr>
          <w:color w:val="212321"/>
        </w:rPr>
        <w:t xml:space="preserve">Autorizar, tendo em vista o ajuste firmado por ocasião da </w:t>
      </w:r>
      <w:r>
        <w:rPr>
          <w:color w:val="212321"/>
        </w:rPr>
        <w:t>contratação, o afastamento do trabalho, sem prejuízo da remuneração, no período de 2 a 10 de maio de 2018, do titular</w:t>
      </w:r>
      <w:r>
        <w:rPr>
          <w:color w:val="343836"/>
        </w:rPr>
        <w:t xml:space="preserve"> </w:t>
      </w:r>
      <w:r>
        <w:rPr>
          <w:color w:val="212321"/>
        </w:rPr>
        <w:t>da Gerência de Orçamento e Finanças, ÉDDI YAMAMURA.</w:t>
      </w:r>
    </w:p>
    <w:p w14:paraId="628F5377" w14:textId="77777777" w:rsidR="00100116" w:rsidRDefault="00100116">
      <w:pPr>
        <w:pStyle w:val="Corpodetexto"/>
        <w:rPr>
          <w:sz w:val="23"/>
        </w:rPr>
      </w:pPr>
    </w:p>
    <w:p w14:paraId="2F81D878" w14:textId="77777777" w:rsidR="00100116" w:rsidRDefault="00D960EC">
      <w:pPr>
        <w:pStyle w:val="Corpodetexto"/>
        <w:spacing w:line="288" w:lineRule="auto"/>
        <w:ind w:left="565" w:right="698"/>
        <w:jc w:val="both"/>
      </w:pPr>
      <w:r>
        <w:rPr>
          <w:color w:val="212321"/>
        </w:rPr>
        <w:t xml:space="preserve">Parágrafo único. Os dias de afastamento de que trata o </w:t>
      </w:r>
      <w:r>
        <w:rPr>
          <w:rFonts w:ascii="Times New Roman" w:hAnsi="Times New Roman"/>
          <w:i/>
          <w:color w:val="212321"/>
          <w:sz w:val="24"/>
        </w:rPr>
        <w:t xml:space="preserve">caput </w:t>
      </w:r>
      <w:r>
        <w:rPr>
          <w:color w:val="212321"/>
        </w:rPr>
        <w:t>deste artigo serão deduz</w:t>
      </w:r>
      <w:r>
        <w:rPr>
          <w:color w:val="212321"/>
        </w:rPr>
        <w:t xml:space="preserve">idos dos dias de férias a que o empregado venha a adquirir direito; não se confirmando a aquisição do direito a férias em dias suficientes a compensar os dias de afastamento, serão, estes, objeto de descontos nas verbas remuneratórias ou rescisórias a que </w:t>
      </w:r>
      <w:r>
        <w:rPr>
          <w:color w:val="212321"/>
        </w:rPr>
        <w:t>o empregado tenha direito.</w:t>
      </w:r>
    </w:p>
    <w:p w14:paraId="235A3E13" w14:textId="77777777" w:rsidR="00100116" w:rsidRDefault="00100116">
      <w:pPr>
        <w:pStyle w:val="Corpodetexto"/>
        <w:rPr>
          <w:sz w:val="25"/>
        </w:rPr>
      </w:pPr>
    </w:p>
    <w:p w14:paraId="580C2782" w14:textId="77777777" w:rsidR="00100116" w:rsidRDefault="00D960EC">
      <w:pPr>
        <w:pStyle w:val="Corpodetexto"/>
        <w:spacing w:before="1" w:line="290" w:lineRule="auto"/>
        <w:ind w:left="565" w:right="685" w:firstLine="2"/>
        <w:jc w:val="both"/>
      </w:pPr>
      <w:r>
        <w:rPr>
          <w:color w:val="212321"/>
        </w:rPr>
        <w:t>Art. 2º Designar, em conformidade com o art. 1</w:t>
      </w:r>
      <w:r>
        <w:rPr>
          <w:color w:val="343836"/>
        </w:rPr>
        <w:t xml:space="preserve">º </w:t>
      </w:r>
      <w:r>
        <w:rPr>
          <w:color w:val="212321"/>
        </w:rPr>
        <w:t xml:space="preserve">da Portaria Normativa  nº 31, de 12 de  janeiro de 2015, alterada pelas Portarias Normativas nº 38, de </w:t>
      </w:r>
      <w:r>
        <w:rPr>
          <w:color w:val="212321"/>
          <w:spacing w:val="4"/>
        </w:rPr>
        <w:t>1</w:t>
      </w:r>
      <w:r>
        <w:rPr>
          <w:color w:val="343836"/>
          <w:spacing w:val="4"/>
        </w:rPr>
        <w:t xml:space="preserve">º </w:t>
      </w:r>
      <w:r>
        <w:rPr>
          <w:color w:val="212321"/>
        </w:rPr>
        <w:t>de setembro de 2015, e nº 48, de 11 de agosto de 2016, para exercer, no pe</w:t>
      </w:r>
      <w:r>
        <w:rPr>
          <w:color w:val="212321"/>
        </w:rPr>
        <w:t xml:space="preserve">ríodo de 2 a 10 de maio de 2018, o Emprego de Livre Provimento e Demissão de Gerente de Orçamento e Finanças, do Quadro de Pessoal do Conselho de Arquitetura e Urbanismo do  Brasil  (CAU/BR),  previsto  no  Anexo  I  da Deliberação Plenária nº 22, de 6 de </w:t>
      </w:r>
      <w:r>
        <w:rPr>
          <w:color w:val="212321"/>
        </w:rPr>
        <w:t>setembro  de 2013, alterada  pelas Deliberações  Plenárias nº 24, de 8 de novembro de 2013, nº 38, de 9 de outubro  de 2014, DPABR  nº 0014</w:t>
      </w:r>
      <w:r>
        <w:rPr>
          <w:color w:val="5B5B5B"/>
        </w:rPr>
        <w:t>-</w:t>
      </w:r>
      <w:r>
        <w:rPr>
          <w:color w:val="212321"/>
        </w:rPr>
        <w:t xml:space="preserve">01/ 2015,  de 28 de agosto de 2015, DPOBR nº 0070-09/2017, de 22 de setembro de 2017, e DPOBR nº </w:t>
      </w:r>
      <w:r>
        <w:rPr>
          <w:color w:val="212321"/>
        </w:rPr>
        <w:t xml:space="preserve">0073-09/2017, de </w:t>
      </w:r>
      <w:r>
        <w:rPr>
          <w:color w:val="343836"/>
        </w:rPr>
        <w:t xml:space="preserve">14 </w:t>
      </w:r>
      <w:r>
        <w:rPr>
          <w:color w:val="212321"/>
        </w:rPr>
        <w:t xml:space="preserve">de dezembro de 2017, o Profissional Analista </w:t>
      </w:r>
      <w:r>
        <w:rPr>
          <w:color w:val="343836"/>
        </w:rPr>
        <w:t xml:space="preserve">Superior </w:t>
      </w:r>
      <w:r>
        <w:rPr>
          <w:color w:val="212321"/>
        </w:rPr>
        <w:t>(PAS), Contador, GUILHERME FERNANDES</w:t>
      </w:r>
      <w:r>
        <w:rPr>
          <w:color w:val="212321"/>
          <w:spacing w:val="28"/>
        </w:rPr>
        <w:t xml:space="preserve"> </w:t>
      </w:r>
      <w:r>
        <w:rPr>
          <w:color w:val="212321"/>
        </w:rPr>
        <w:t>AMARAL.</w:t>
      </w:r>
    </w:p>
    <w:p w14:paraId="65548070" w14:textId="77777777" w:rsidR="00100116" w:rsidRDefault="00100116">
      <w:pPr>
        <w:pStyle w:val="Corpodetexto"/>
        <w:spacing w:before="8"/>
        <w:rPr>
          <w:sz w:val="29"/>
        </w:rPr>
      </w:pPr>
    </w:p>
    <w:p w14:paraId="75D03D33" w14:textId="77777777" w:rsidR="00100116" w:rsidRDefault="00D960EC">
      <w:pPr>
        <w:pStyle w:val="Corpodetexto"/>
        <w:spacing w:line="292" w:lineRule="auto"/>
        <w:ind w:left="570" w:right="692" w:hanging="1"/>
        <w:jc w:val="both"/>
      </w:pPr>
      <w:r>
        <w:rPr>
          <w:color w:val="212321"/>
        </w:rPr>
        <w:t xml:space="preserve">Parágrafo único. As </w:t>
      </w:r>
      <w:r>
        <w:rPr>
          <w:color w:val="343836"/>
        </w:rPr>
        <w:t xml:space="preserve">atribuições </w:t>
      </w:r>
      <w:r>
        <w:rPr>
          <w:color w:val="212321"/>
        </w:rPr>
        <w:t xml:space="preserve">do Emprego de Livre Provimento e Demissão de Gerente de Orçamento </w:t>
      </w:r>
      <w:r>
        <w:rPr>
          <w:color w:val="343836"/>
        </w:rPr>
        <w:t xml:space="preserve">e </w:t>
      </w:r>
      <w:r>
        <w:rPr>
          <w:color w:val="212321"/>
        </w:rPr>
        <w:t xml:space="preserve">Finanças do CAU/BR </w:t>
      </w:r>
      <w:r>
        <w:rPr>
          <w:color w:val="343836"/>
        </w:rPr>
        <w:t xml:space="preserve">são </w:t>
      </w:r>
      <w:r>
        <w:rPr>
          <w:color w:val="212321"/>
        </w:rPr>
        <w:t xml:space="preserve">as previstas </w:t>
      </w:r>
      <w:r>
        <w:rPr>
          <w:color w:val="212321"/>
        </w:rPr>
        <w:t xml:space="preserve">nas normas próprias do CAU/BR, </w:t>
      </w:r>
      <w:r>
        <w:rPr>
          <w:color w:val="343836"/>
        </w:rPr>
        <w:t xml:space="preserve">às </w:t>
      </w:r>
      <w:r>
        <w:rPr>
          <w:color w:val="212321"/>
        </w:rPr>
        <w:t>quais se obriga o</w:t>
      </w:r>
      <w:r>
        <w:rPr>
          <w:color w:val="212321"/>
          <w:spacing w:val="23"/>
        </w:rPr>
        <w:t xml:space="preserve"> </w:t>
      </w:r>
      <w:r>
        <w:rPr>
          <w:color w:val="212321"/>
        </w:rPr>
        <w:t>designado.</w:t>
      </w:r>
    </w:p>
    <w:p w14:paraId="562BDF63" w14:textId="77777777" w:rsidR="00834091" w:rsidRDefault="00834091">
      <w:pPr>
        <w:pStyle w:val="Corpodetexto"/>
      </w:pPr>
    </w:p>
    <w:p w14:paraId="1DA1A82A" w14:textId="012BEDC4" w:rsidR="00100116" w:rsidRDefault="00100116">
      <w:pPr>
        <w:pStyle w:val="Corpodetexto"/>
      </w:pPr>
    </w:p>
    <w:p w14:paraId="5DBD230E" w14:textId="77777777" w:rsidR="00100116" w:rsidRDefault="00100116">
      <w:pPr>
        <w:pStyle w:val="Corpodetexto"/>
        <w:spacing w:before="11"/>
        <w:rPr>
          <w:rFonts w:ascii="Times New Roman" w:hAnsi="Times New Roman"/>
          <w:sz w:val="24"/>
        </w:rPr>
      </w:pPr>
    </w:p>
    <w:p w14:paraId="3BF6BB16" w14:textId="77777777" w:rsidR="00100116" w:rsidRDefault="00D960EC">
      <w:pPr>
        <w:pStyle w:val="Corpodetexto"/>
        <w:spacing w:before="93" w:line="288" w:lineRule="auto"/>
        <w:ind w:left="563" w:right="704" w:firstLine="9"/>
        <w:jc w:val="both"/>
      </w:pPr>
      <w:r>
        <w:rPr>
          <w:color w:val="232626"/>
        </w:rPr>
        <w:lastRenderedPageBreak/>
        <w:t>Art.</w:t>
      </w:r>
      <w:r>
        <w:rPr>
          <w:color w:val="3A3B3F"/>
        </w:rPr>
        <w:t xml:space="preserve"> </w:t>
      </w:r>
      <w:r>
        <w:rPr>
          <w:color w:val="232626"/>
        </w:rPr>
        <w:t>3</w:t>
      </w:r>
      <w:r>
        <w:rPr>
          <w:color w:val="3A3B3F"/>
        </w:rPr>
        <w:t xml:space="preserve">º </w:t>
      </w:r>
      <w:r>
        <w:rPr>
          <w:color w:val="232626"/>
        </w:rPr>
        <w:t xml:space="preserve">Atribuir ao </w:t>
      </w:r>
      <w:r>
        <w:rPr>
          <w:color w:val="232626"/>
        </w:rPr>
        <w:t xml:space="preserve">Profissional Analista Superior </w:t>
      </w:r>
      <w:r>
        <w:rPr>
          <w:color w:val="151616"/>
        </w:rPr>
        <w:t xml:space="preserve">(PAS), </w:t>
      </w:r>
      <w:r>
        <w:rPr>
          <w:color w:val="232626"/>
        </w:rPr>
        <w:t xml:space="preserve">Contador, GUILHERME FE </w:t>
      </w:r>
      <w:r>
        <w:rPr>
          <w:color w:val="3A3B3F"/>
        </w:rPr>
        <w:t xml:space="preserve">R </w:t>
      </w:r>
      <w:r>
        <w:rPr>
          <w:color w:val="151616"/>
        </w:rPr>
        <w:t xml:space="preserve">NAND ES </w:t>
      </w:r>
      <w:r>
        <w:rPr>
          <w:color w:val="232626"/>
        </w:rPr>
        <w:t>AMARAL, durante o período de exercício de que trata o art. 2</w:t>
      </w:r>
      <w:r>
        <w:rPr>
          <w:color w:val="3A3B3F"/>
        </w:rPr>
        <w:t xml:space="preserve">º </w:t>
      </w:r>
      <w:r>
        <w:rPr>
          <w:color w:val="232626"/>
        </w:rPr>
        <w:t>antecedente, a remuneração prevista no art.</w:t>
      </w:r>
      <w:r>
        <w:rPr>
          <w:color w:val="3A3B3F"/>
        </w:rPr>
        <w:t xml:space="preserve"> </w:t>
      </w:r>
      <w:r>
        <w:rPr>
          <w:color w:val="232626"/>
        </w:rPr>
        <w:t>1</w:t>
      </w:r>
      <w:r>
        <w:rPr>
          <w:color w:val="3A3B3F"/>
        </w:rPr>
        <w:t>º</w:t>
      </w:r>
      <w:r>
        <w:rPr>
          <w:color w:val="232626"/>
        </w:rPr>
        <w:t>, parágrafo único da Portaria Normativa n</w:t>
      </w:r>
      <w:r>
        <w:rPr>
          <w:color w:val="3A3B3F"/>
        </w:rPr>
        <w:t xml:space="preserve">º </w:t>
      </w:r>
      <w:r>
        <w:rPr>
          <w:color w:val="232626"/>
        </w:rPr>
        <w:t xml:space="preserve">31, de 12 de </w:t>
      </w:r>
      <w:r>
        <w:rPr>
          <w:color w:val="151616"/>
        </w:rPr>
        <w:t xml:space="preserve">janeiro </w:t>
      </w:r>
      <w:r>
        <w:rPr>
          <w:color w:val="232626"/>
        </w:rPr>
        <w:t>de 2015, na r</w:t>
      </w:r>
      <w:r>
        <w:rPr>
          <w:color w:val="232626"/>
        </w:rPr>
        <w:t>edação dada pela Portaria Normativa nº 48, de 11 de agosto de 2016.</w:t>
      </w:r>
    </w:p>
    <w:p w14:paraId="0373FD28" w14:textId="77777777" w:rsidR="00100116" w:rsidRDefault="00100116">
      <w:pPr>
        <w:pStyle w:val="Corpodetexto"/>
        <w:spacing w:before="10"/>
        <w:rPr>
          <w:sz w:val="25"/>
        </w:rPr>
      </w:pPr>
    </w:p>
    <w:p w14:paraId="13C3A9EC" w14:textId="77777777" w:rsidR="00100116" w:rsidRDefault="00D960EC">
      <w:pPr>
        <w:pStyle w:val="Corpodetexto"/>
        <w:spacing w:line="288" w:lineRule="auto"/>
        <w:ind w:left="563" w:right="717" w:firstLine="4"/>
        <w:jc w:val="both"/>
      </w:pPr>
      <w:r>
        <w:rPr>
          <w:color w:val="232626"/>
          <w:w w:val="105"/>
        </w:rPr>
        <w:t>Art. 4</w:t>
      </w:r>
      <w:r>
        <w:rPr>
          <w:color w:val="3A3B3F"/>
          <w:w w:val="105"/>
        </w:rPr>
        <w:t xml:space="preserve">º </w:t>
      </w:r>
      <w:r>
        <w:rPr>
          <w:color w:val="232626"/>
          <w:w w:val="105"/>
        </w:rPr>
        <w:t xml:space="preserve">Esta Portaria entra em </w:t>
      </w:r>
      <w:r>
        <w:rPr>
          <w:color w:val="151616"/>
          <w:w w:val="105"/>
        </w:rPr>
        <w:t xml:space="preserve">vigor </w:t>
      </w:r>
      <w:r>
        <w:rPr>
          <w:color w:val="232626"/>
          <w:w w:val="105"/>
        </w:rPr>
        <w:t>na data de sua publicação no sítio eletrônico d</w:t>
      </w:r>
      <w:r>
        <w:rPr>
          <w:color w:val="3A3B3F"/>
          <w:w w:val="105"/>
        </w:rPr>
        <w:t xml:space="preserve">o </w:t>
      </w:r>
      <w:r>
        <w:rPr>
          <w:color w:val="232626"/>
          <w:w w:val="105"/>
        </w:rPr>
        <w:t xml:space="preserve">CAU/BR na Rede Mundial de Computadores </w:t>
      </w:r>
      <w:r>
        <w:rPr>
          <w:color w:val="151616"/>
          <w:w w:val="105"/>
        </w:rPr>
        <w:t xml:space="preserve">{Internet), </w:t>
      </w:r>
      <w:r>
        <w:rPr>
          <w:color w:val="232626"/>
          <w:w w:val="105"/>
        </w:rPr>
        <w:t xml:space="preserve">no endereço </w:t>
      </w:r>
      <w:hyperlink r:id="rId6" w:history="1">
        <w:r>
          <w:rPr>
            <w:color w:val="151616"/>
            <w:w w:val="105"/>
          </w:rPr>
          <w:t xml:space="preserve">www.caubr.gov.br, </w:t>
        </w:r>
      </w:hyperlink>
      <w:r>
        <w:rPr>
          <w:color w:val="232626"/>
          <w:spacing w:val="5"/>
          <w:w w:val="105"/>
        </w:rPr>
        <w:t>co</w:t>
      </w:r>
      <w:r>
        <w:rPr>
          <w:color w:val="3A3B3F"/>
          <w:spacing w:val="5"/>
          <w:w w:val="105"/>
        </w:rPr>
        <w:t>m efeitos</w:t>
      </w:r>
      <w:r>
        <w:rPr>
          <w:color w:val="232626"/>
          <w:w w:val="105"/>
        </w:rPr>
        <w:t xml:space="preserve"> a partir de 2 de maio de</w:t>
      </w:r>
      <w:r>
        <w:rPr>
          <w:color w:val="232626"/>
          <w:spacing w:val="23"/>
          <w:w w:val="105"/>
        </w:rPr>
        <w:t xml:space="preserve"> </w:t>
      </w:r>
      <w:r>
        <w:rPr>
          <w:color w:val="232626"/>
          <w:w w:val="105"/>
        </w:rPr>
        <w:t>2018.</w:t>
      </w:r>
    </w:p>
    <w:p w14:paraId="545A73A9" w14:textId="77777777" w:rsidR="00100116" w:rsidRDefault="00100116">
      <w:pPr>
        <w:pStyle w:val="Corpodetexto"/>
        <w:rPr>
          <w:sz w:val="26"/>
        </w:rPr>
      </w:pPr>
    </w:p>
    <w:p w14:paraId="2D140BB0" w14:textId="77777777" w:rsidR="00100116" w:rsidRDefault="00D960EC">
      <w:pPr>
        <w:pStyle w:val="Corpodetexto"/>
        <w:ind w:left="3693" w:right="3904"/>
        <w:jc w:val="center"/>
      </w:pPr>
      <w:r>
        <w:rPr>
          <w:color w:val="232626"/>
        </w:rPr>
        <w:t>Brasília,</w:t>
      </w:r>
      <w:r>
        <w:rPr>
          <w:color w:val="3A3B3F"/>
        </w:rPr>
        <w:t xml:space="preserve"> </w:t>
      </w:r>
      <w:r>
        <w:rPr>
          <w:color w:val="232626"/>
        </w:rPr>
        <w:t>30 de abril de 2018.</w:t>
      </w:r>
    </w:p>
    <w:p w14:paraId="75112AFD" w14:textId="77777777" w:rsidR="00100116" w:rsidRDefault="00D960EC">
      <w:pPr>
        <w:pStyle w:val="Corpodetexto"/>
        <w:ind w:left="3693" w:right="3904"/>
        <w:jc w:val="center"/>
      </w:pPr>
      <w:r>
        <w:rPr>
          <w:color w:val="232626"/>
        </w:rPr>
        <w:t>LUCIANO GUIMARÃES</w:t>
      </w:r>
    </w:p>
    <w:p w14:paraId="2EAB13C3" w14:textId="77777777" w:rsidR="00100116" w:rsidRDefault="00D960EC">
      <w:pPr>
        <w:pStyle w:val="Corpodetexto"/>
        <w:spacing w:before="68"/>
        <w:ind w:left="3685" w:right="3904"/>
        <w:jc w:val="center"/>
      </w:pPr>
      <w:r>
        <w:rPr>
          <w:color w:val="232626"/>
        </w:rPr>
        <w:t>Presidente do CAU/BR</w:t>
      </w:r>
    </w:p>
    <w:p w14:paraId="7421F063" w14:textId="77777777" w:rsidR="00100116" w:rsidRDefault="00100116">
      <w:pPr>
        <w:pStyle w:val="Corpodetexto"/>
        <w:rPr>
          <w:sz w:val="22"/>
        </w:rPr>
      </w:pPr>
    </w:p>
    <w:p w14:paraId="550FE9EB" w14:textId="77777777" w:rsidR="00100116" w:rsidRDefault="00100116">
      <w:pPr>
        <w:pStyle w:val="Corpodetexto"/>
        <w:rPr>
          <w:sz w:val="22"/>
        </w:rPr>
      </w:pPr>
    </w:p>
    <w:p w14:paraId="5E8DC232" w14:textId="77777777" w:rsidR="00100116" w:rsidRDefault="00100116">
      <w:pPr>
        <w:pStyle w:val="Corpodetexto"/>
        <w:rPr>
          <w:sz w:val="22"/>
        </w:rPr>
      </w:pPr>
    </w:p>
    <w:p w14:paraId="7F5FF298" w14:textId="77777777" w:rsidR="00100116" w:rsidRDefault="00100116">
      <w:pPr>
        <w:pStyle w:val="Corpodetexto"/>
        <w:rPr>
          <w:sz w:val="22"/>
        </w:rPr>
      </w:pPr>
    </w:p>
    <w:p w14:paraId="1EEAA9C8" w14:textId="77777777" w:rsidR="00100116" w:rsidRDefault="00100116">
      <w:pPr>
        <w:pStyle w:val="Corpodetexto"/>
        <w:rPr>
          <w:sz w:val="22"/>
        </w:rPr>
      </w:pPr>
    </w:p>
    <w:p w14:paraId="2B801B2D" w14:textId="77777777" w:rsidR="00100116" w:rsidRDefault="00100116">
      <w:pPr>
        <w:pStyle w:val="Corpodetexto"/>
        <w:rPr>
          <w:sz w:val="22"/>
        </w:rPr>
      </w:pPr>
    </w:p>
    <w:p w14:paraId="6C9F45B1" w14:textId="77777777" w:rsidR="00100116" w:rsidRDefault="00100116">
      <w:pPr>
        <w:pStyle w:val="Corpodetexto"/>
        <w:rPr>
          <w:sz w:val="22"/>
        </w:rPr>
      </w:pPr>
    </w:p>
    <w:p w14:paraId="354187EB" w14:textId="77777777" w:rsidR="00100116" w:rsidRDefault="00100116">
      <w:pPr>
        <w:pStyle w:val="Corpodetexto"/>
        <w:rPr>
          <w:sz w:val="22"/>
        </w:rPr>
      </w:pPr>
    </w:p>
    <w:p w14:paraId="2E081C83" w14:textId="77777777" w:rsidR="00100116" w:rsidRDefault="00100116">
      <w:pPr>
        <w:pStyle w:val="Corpodetexto"/>
        <w:rPr>
          <w:sz w:val="22"/>
        </w:rPr>
      </w:pPr>
    </w:p>
    <w:p w14:paraId="083A94C7" w14:textId="77777777" w:rsidR="00100116" w:rsidRDefault="00100116">
      <w:pPr>
        <w:pStyle w:val="Corpodetexto"/>
        <w:rPr>
          <w:sz w:val="22"/>
        </w:rPr>
      </w:pPr>
    </w:p>
    <w:p w14:paraId="4A6A38D6" w14:textId="77777777" w:rsidR="00100116" w:rsidRDefault="00100116">
      <w:pPr>
        <w:pStyle w:val="Corpodetexto"/>
        <w:rPr>
          <w:sz w:val="22"/>
        </w:rPr>
      </w:pPr>
    </w:p>
    <w:p w14:paraId="68133977" w14:textId="77777777" w:rsidR="00100116" w:rsidRDefault="00100116">
      <w:pPr>
        <w:pStyle w:val="Corpodetexto"/>
        <w:rPr>
          <w:sz w:val="22"/>
        </w:rPr>
      </w:pPr>
    </w:p>
    <w:p w14:paraId="44906E43" w14:textId="77777777" w:rsidR="00100116" w:rsidRDefault="00100116">
      <w:pPr>
        <w:pStyle w:val="Corpodetexto"/>
        <w:rPr>
          <w:sz w:val="22"/>
        </w:rPr>
      </w:pPr>
    </w:p>
    <w:p w14:paraId="73E2C69F" w14:textId="77777777" w:rsidR="00100116" w:rsidRDefault="00100116">
      <w:pPr>
        <w:pStyle w:val="Corpodetexto"/>
        <w:rPr>
          <w:sz w:val="22"/>
        </w:rPr>
      </w:pPr>
    </w:p>
    <w:p w14:paraId="5DEAAA23" w14:textId="77777777" w:rsidR="00100116" w:rsidRDefault="00100116">
      <w:pPr>
        <w:pStyle w:val="Corpodetexto"/>
        <w:rPr>
          <w:sz w:val="22"/>
        </w:rPr>
      </w:pPr>
    </w:p>
    <w:p w14:paraId="0E8DDB9B" w14:textId="77777777" w:rsidR="00100116" w:rsidRDefault="00100116">
      <w:pPr>
        <w:pStyle w:val="Corpodetexto"/>
        <w:rPr>
          <w:sz w:val="22"/>
        </w:rPr>
      </w:pPr>
    </w:p>
    <w:p w14:paraId="732E8972" w14:textId="77777777" w:rsidR="00100116" w:rsidRDefault="00100116">
      <w:pPr>
        <w:pStyle w:val="Corpodetexto"/>
        <w:rPr>
          <w:sz w:val="22"/>
        </w:rPr>
      </w:pPr>
    </w:p>
    <w:p w14:paraId="5B5BC6D5" w14:textId="77777777" w:rsidR="00100116" w:rsidRDefault="00100116">
      <w:pPr>
        <w:pStyle w:val="Corpodetexto"/>
        <w:rPr>
          <w:sz w:val="22"/>
        </w:rPr>
      </w:pPr>
    </w:p>
    <w:p w14:paraId="6AE7D349" w14:textId="77777777" w:rsidR="00100116" w:rsidRDefault="00100116">
      <w:pPr>
        <w:pStyle w:val="Corpodetexto"/>
        <w:rPr>
          <w:sz w:val="22"/>
        </w:rPr>
      </w:pPr>
    </w:p>
    <w:p w14:paraId="5AA185AA" w14:textId="77777777" w:rsidR="00100116" w:rsidRDefault="00100116">
      <w:pPr>
        <w:pStyle w:val="Corpodetexto"/>
        <w:rPr>
          <w:sz w:val="22"/>
        </w:rPr>
      </w:pPr>
    </w:p>
    <w:p w14:paraId="0191A533" w14:textId="77777777" w:rsidR="00100116" w:rsidRDefault="00100116">
      <w:pPr>
        <w:pStyle w:val="Corpodetexto"/>
        <w:rPr>
          <w:sz w:val="22"/>
        </w:rPr>
      </w:pPr>
    </w:p>
    <w:p w14:paraId="4B7B5238" w14:textId="77777777" w:rsidR="00100116" w:rsidRDefault="00100116">
      <w:pPr>
        <w:pStyle w:val="Corpodetexto"/>
        <w:rPr>
          <w:sz w:val="22"/>
        </w:rPr>
      </w:pPr>
    </w:p>
    <w:p w14:paraId="550E0D21" w14:textId="77777777" w:rsidR="00100116" w:rsidRDefault="00100116">
      <w:pPr>
        <w:pStyle w:val="Corpodetexto"/>
        <w:rPr>
          <w:sz w:val="22"/>
        </w:rPr>
      </w:pPr>
    </w:p>
    <w:p w14:paraId="171A87AD" w14:textId="77777777" w:rsidR="00100116" w:rsidRDefault="00100116">
      <w:pPr>
        <w:pStyle w:val="Corpodetexto"/>
        <w:rPr>
          <w:sz w:val="22"/>
        </w:rPr>
      </w:pPr>
    </w:p>
    <w:p w14:paraId="6FD3C5C5" w14:textId="77777777" w:rsidR="00100116" w:rsidRDefault="00100116">
      <w:pPr>
        <w:pStyle w:val="Corpodetexto"/>
        <w:rPr>
          <w:sz w:val="22"/>
        </w:rPr>
      </w:pPr>
    </w:p>
    <w:p w14:paraId="2A57132C" w14:textId="77777777" w:rsidR="00100116" w:rsidRDefault="00100116">
      <w:pPr>
        <w:pStyle w:val="Corpodetexto"/>
        <w:rPr>
          <w:sz w:val="22"/>
        </w:rPr>
      </w:pPr>
    </w:p>
    <w:p w14:paraId="69875B85" w14:textId="77777777" w:rsidR="00100116" w:rsidRDefault="00100116">
      <w:pPr>
        <w:pStyle w:val="Corpodetexto"/>
        <w:rPr>
          <w:sz w:val="22"/>
        </w:rPr>
      </w:pPr>
    </w:p>
    <w:p w14:paraId="08CEE3AC" w14:textId="77777777" w:rsidR="00100116" w:rsidRDefault="00100116">
      <w:pPr>
        <w:pStyle w:val="Corpodetexto"/>
        <w:rPr>
          <w:sz w:val="22"/>
        </w:rPr>
      </w:pPr>
    </w:p>
    <w:p w14:paraId="0400F59C" w14:textId="77777777" w:rsidR="00100116" w:rsidRDefault="00100116">
      <w:pPr>
        <w:pStyle w:val="Corpodetexto"/>
        <w:rPr>
          <w:sz w:val="22"/>
        </w:rPr>
      </w:pPr>
    </w:p>
    <w:p w14:paraId="33DB1706" w14:textId="77777777" w:rsidR="00100116" w:rsidRDefault="00100116">
      <w:pPr>
        <w:pStyle w:val="Corpodetexto"/>
        <w:rPr>
          <w:sz w:val="22"/>
        </w:rPr>
      </w:pPr>
    </w:p>
    <w:p w14:paraId="770F013E" w14:textId="77777777" w:rsidR="00100116" w:rsidRDefault="00100116">
      <w:pPr>
        <w:pStyle w:val="Corpodetexto"/>
        <w:rPr>
          <w:sz w:val="22"/>
        </w:rPr>
      </w:pPr>
    </w:p>
    <w:p w14:paraId="15AF8CFB" w14:textId="77777777" w:rsidR="00100116" w:rsidRDefault="00100116">
      <w:pPr>
        <w:pStyle w:val="Corpodetexto"/>
        <w:rPr>
          <w:sz w:val="22"/>
        </w:rPr>
      </w:pPr>
    </w:p>
    <w:p w14:paraId="0AC02A91" w14:textId="77777777" w:rsidR="00100116" w:rsidRDefault="00100116">
      <w:pPr>
        <w:pStyle w:val="Corpodetexto"/>
        <w:rPr>
          <w:sz w:val="22"/>
        </w:rPr>
      </w:pPr>
    </w:p>
    <w:p w14:paraId="092DA4B1" w14:textId="77777777" w:rsidR="00100116" w:rsidRDefault="00100116">
      <w:pPr>
        <w:pStyle w:val="Corpodetexto"/>
        <w:rPr>
          <w:sz w:val="22"/>
        </w:rPr>
      </w:pPr>
    </w:p>
    <w:p w14:paraId="3713CDA1" w14:textId="77777777" w:rsidR="00100116" w:rsidRDefault="00100116">
      <w:pPr>
        <w:pStyle w:val="Corpodetexto"/>
        <w:rPr>
          <w:sz w:val="22"/>
        </w:rPr>
      </w:pPr>
    </w:p>
    <w:p w14:paraId="0DC45D3A" w14:textId="77777777" w:rsidR="00100116" w:rsidRDefault="00100116">
      <w:pPr>
        <w:pStyle w:val="Corpodetexto"/>
        <w:rPr>
          <w:sz w:val="22"/>
        </w:rPr>
      </w:pPr>
    </w:p>
    <w:p w14:paraId="41393557" w14:textId="77777777" w:rsidR="00100116" w:rsidRDefault="00100116">
      <w:pPr>
        <w:pStyle w:val="Corpodetexto"/>
        <w:spacing w:before="9"/>
        <w:rPr>
          <w:sz w:val="29"/>
        </w:rPr>
      </w:pPr>
    </w:p>
    <w:p w14:paraId="4AC01815" w14:textId="603D1AB4" w:rsidR="00100116" w:rsidRDefault="00100116">
      <w:pPr>
        <w:tabs>
          <w:tab w:val="right" w:pos="10253"/>
        </w:tabs>
        <w:spacing w:before="1"/>
        <w:ind w:left="119"/>
      </w:pPr>
    </w:p>
    <w:sectPr w:rsidR="00100116" w:rsidSect="00834091">
      <w:headerReference w:type="default" r:id="rId7"/>
      <w:footerReference w:type="default" r:id="rId8"/>
      <w:pgSz w:w="11910" w:h="16840"/>
      <w:pgMar w:top="1580" w:right="300" w:bottom="700" w:left="1240" w:header="774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12C5" w14:textId="77777777" w:rsidR="00D960EC" w:rsidRDefault="00D960EC">
      <w:r>
        <w:separator/>
      </w:r>
    </w:p>
  </w:endnote>
  <w:endnote w:type="continuationSeparator" w:id="0">
    <w:p w14:paraId="229ADDF9" w14:textId="77777777" w:rsidR="00D960EC" w:rsidRDefault="00D9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9E9F" w14:textId="38FB36CF" w:rsidR="005C2027" w:rsidRDefault="00834091">
    <w:pPr>
      <w:pStyle w:val="Corpodetexto"/>
      <w:spacing w:line="12" w:lineRule="auto"/>
    </w:pPr>
    <w:r>
      <w:rPr>
        <w:noProof/>
        <w:lang w:eastAsia="pt-BR"/>
      </w:rPr>
      <w:drawing>
        <wp:anchor distT="0" distB="0" distL="114300" distR="114300" simplePos="0" relativeHeight="251673600" behindDoc="0" locked="0" layoutInCell="1" allowOverlap="1" wp14:anchorId="18726C8F" wp14:editId="2E1B168E">
          <wp:simplePos x="0" y="0"/>
          <wp:positionH relativeFrom="page">
            <wp:align>left</wp:align>
          </wp:positionH>
          <wp:positionV relativeFrom="paragraph">
            <wp:posOffset>-46355</wp:posOffset>
          </wp:positionV>
          <wp:extent cx="7560003" cy="719998"/>
          <wp:effectExtent l="0" t="0" r="3175" b="4445"/>
          <wp:wrapNone/>
          <wp:docPr id="7" name="Image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B3E9" w14:textId="77777777" w:rsidR="00D960EC" w:rsidRDefault="00D960EC">
      <w:r>
        <w:rPr>
          <w:color w:val="000000"/>
        </w:rPr>
        <w:separator/>
      </w:r>
    </w:p>
  </w:footnote>
  <w:footnote w:type="continuationSeparator" w:id="0">
    <w:p w14:paraId="3495FA19" w14:textId="77777777" w:rsidR="00D960EC" w:rsidRDefault="00D96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C0C1" w14:textId="287C4387" w:rsidR="005C2027" w:rsidRDefault="002545E0">
    <w:pPr>
      <w:pStyle w:val="Corpodetexto"/>
      <w:spacing w:line="12" w:lineRule="auto"/>
    </w:pPr>
    <w:r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71552" behindDoc="0" locked="0" layoutInCell="1" allowOverlap="1" wp14:anchorId="42375853" wp14:editId="35B8FD46">
          <wp:simplePos x="0" y="0"/>
          <wp:positionH relativeFrom="page">
            <wp:align>left</wp:align>
          </wp:positionH>
          <wp:positionV relativeFrom="paragraph">
            <wp:posOffset>-488315</wp:posOffset>
          </wp:positionV>
          <wp:extent cx="7560003" cy="1081433"/>
          <wp:effectExtent l="0" t="0" r="3175" b="4445"/>
          <wp:wrapNone/>
          <wp:docPr id="6" name="Imagem 29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Imagem 29" descr="Texto&#10;&#10;Descrição gerada automaticamente"/>
                  <pic:cNvPicPr/>
                </pic:nvPicPr>
                <pic:blipFill>
                  <a:blip r:embed="rId1">
                    <a:alphaModFix amt="8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10814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00116"/>
    <w:rsid w:val="000967E5"/>
    <w:rsid w:val="00100116"/>
    <w:rsid w:val="002545E0"/>
    <w:rsid w:val="00834091"/>
    <w:rsid w:val="00D9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18800"/>
  <w15:docId w15:val="{1E04E0D7-0242-41CB-ADC7-5806C5C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566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1"/>
      <w:szCs w:val="21"/>
    </w:rPr>
  </w:style>
  <w:style w:type="paragraph" w:styleId="PargrafodaLista">
    <w:name w:val="List Paragraph"/>
    <w:basedOn w:val="Normal"/>
    <w:pPr>
      <w:spacing w:before="28" w:line="690" w:lineRule="exact"/>
      <w:ind w:left="4322" w:hanging="1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Arial" w:eastAsia="Arial" w:hAnsi="Arial" w:cs="Arial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ubr.gov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Telles Bellomo de Farias</dc:creator>
  <cp:lastModifiedBy>Mayra Ricarte De Lima</cp:lastModifiedBy>
  <cp:revision>2</cp:revision>
  <dcterms:created xsi:type="dcterms:W3CDTF">2022-02-11T14:05:00Z</dcterms:created>
  <dcterms:modified xsi:type="dcterms:W3CDTF">2022-02-11T14:05:00Z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LastSaved">
    <vt:filetime>2018-04-30T00:00:00Z</vt:filetime>
  </property>
</Properties>
</file>