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64D6244" w:rsidR="00920AA8" w:rsidRPr="0099725E" w:rsidRDefault="00CD6800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CD6800">
        <w:rPr>
          <w:rFonts w:asciiTheme="minorHAnsi" w:hAnsiTheme="minorHAnsi" w:cstheme="minorHAnsi"/>
          <w:b/>
          <w:w w:val="105"/>
        </w:rPr>
        <w:t>PORTARIA PRES Nº 148, DE 20 DE JUNHO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72ADF9DC" w:rsidR="00920AA8" w:rsidRPr="0099725E" w:rsidRDefault="00CD6800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CD6800">
        <w:rPr>
          <w:rFonts w:asciiTheme="minorHAnsi" w:hAnsiTheme="minorHAnsi" w:cstheme="minorHAnsi"/>
          <w:w w:val="105"/>
        </w:rPr>
        <w:t>Constitui comissão de tomada de contas especial para apurar as responsabilidades pela ocorrência de danos ao Conselho de Arquitetura e Urbanismo do Distrito Federal (CAU/DF), em razão de desvios de recursos financeiros,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5529A6F1" w14:textId="5816EE44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 xml:space="preserve">O Presidente do Conselho de Arquitetura e Urbanismo do Brasil (CAU/BR), no uso das atribuições que lhe conferem o art. 29 da Lei nº 12.378, de 31 de dezembro de 2010, e o art. 70, incisos I e XXXVII do Regimento Geral aprovado pela Resolução CAU/BR nº </w:t>
      </w:r>
      <w:r>
        <w:rPr>
          <w:rFonts w:asciiTheme="minorHAnsi" w:eastAsia="Times New Roman" w:hAnsiTheme="minorHAnsi" w:cstheme="minorHAnsi"/>
          <w:lang w:eastAsia="pt-BR"/>
        </w:rPr>
        <w:t>33, de 6 de setembro de 2012; e</w:t>
      </w:r>
    </w:p>
    <w:p w14:paraId="379D2154" w14:textId="02BF8C3C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>Considerando os achados da sindicância promovida junto ao Conselho de Arquitetura e Urbanismo do Distrito Federal (CAU/DF), em conformidade com as Portarias PRES nº 144, de 14 de abril de 2016, e nº 145, de 12 de maio de 2016, e com a Deliberação Plenária DPOBR nº 0053-01/2016, de 28 de abril de 2016;</w:t>
      </w:r>
    </w:p>
    <w:p w14:paraId="1E015E3E" w14:textId="22146A5C" w:rsidR="00920AA8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>Considerando o disposto na Deliberação Plenária DPOBR nº 0055-07/2016, de 16 de junho de 2016, que determina a instauração de tomada de contas especial no CAU/DF para, dentre outras incumbências de ordem legal, verificar a regularidade administrativa e de gestão nesse CAU/UF, tendo em vista a ocorrência de desvios de recursos financeiros causadores de danos constatados por meio da sindicância de que trata o item antecedente;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05ADBAE7" w14:textId="77777777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>Art. 1º Constituir, na forma dos artigos 33 a 40 do Regimento Geral aprovado pela Resolução CAU/BR nº 33, de 6 de setembro de 2012, comissão de tomada de contas especial para, dentre outras incumbências de ordem legal, verificar a regularidade administrativa e de gestão do Conselho de Arquitetura e Urbanismo do Distrito Federal (CAU/DF), tendo em vista a ocorrência de desvios de recursos financeiros causadores de danos constatados por meio da sindicância realizada em conformidade com as Portarias PRES nº 144, de 14 de abril de 2016, e nº 145, de 12 de maio de 2016, e com a Deliberação Plenária DPOBR nº 0053- 01/2016, de 28 de abril de 2016.</w:t>
      </w:r>
    </w:p>
    <w:p w14:paraId="74E7EF28" w14:textId="77777777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0CEB710" w14:textId="77777777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lastRenderedPageBreak/>
        <w:t>Parágrafo único. Os trabalhos da comissão de tomada de contas especial deverão observar as disposições da Lei nº 8.443, de 16 de julho de 1992, e da Instrução Normativa nº 71, de 28 de novembro de 2012, do Tribunal de Contas da União (TCU), dentre outras normas aplicáveis.</w:t>
      </w:r>
    </w:p>
    <w:p w14:paraId="15519916" w14:textId="77777777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42D217A" w14:textId="53F170B1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 xml:space="preserve">Art. 2º Designar para compor a comissão de tomada de contas especial, sob a coordenação do primeiro, os seguintes agentes do Conselho de Arquitetura </w:t>
      </w:r>
      <w:r>
        <w:rPr>
          <w:rFonts w:asciiTheme="minorHAnsi" w:eastAsia="Times New Roman" w:hAnsiTheme="minorHAnsi" w:cstheme="minorHAnsi"/>
          <w:lang w:eastAsia="pt-BR"/>
        </w:rPr>
        <w:t>e Urbanismo do Brasil (CAU/BR):</w:t>
      </w:r>
    </w:p>
    <w:p w14:paraId="76A28652" w14:textId="5CE7C51E" w:rsidR="00CD6800" w:rsidRPr="00CD6800" w:rsidRDefault="00CD6800" w:rsidP="00CD680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 xml:space="preserve">Andersen </w:t>
      </w:r>
      <w:proofErr w:type="spellStart"/>
      <w:r w:rsidRPr="00CD6800">
        <w:rPr>
          <w:rFonts w:asciiTheme="minorHAnsi" w:eastAsia="Times New Roman" w:hAnsiTheme="minorHAnsi" w:cstheme="minorHAnsi"/>
          <w:lang w:eastAsia="pt-BR"/>
        </w:rPr>
        <w:t>Fioreti</w:t>
      </w:r>
      <w:proofErr w:type="spellEnd"/>
      <w:r w:rsidRPr="00CD6800">
        <w:rPr>
          <w:rFonts w:asciiTheme="minorHAnsi" w:eastAsia="Times New Roman" w:hAnsiTheme="minorHAnsi" w:cstheme="minorHAnsi"/>
          <w:lang w:eastAsia="pt-BR"/>
        </w:rPr>
        <w:t xml:space="preserve"> de Menezes, Conselheiro </w:t>
      </w:r>
      <w:proofErr w:type="gramStart"/>
      <w:r w:rsidRPr="00CD6800">
        <w:rPr>
          <w:rFonts w:asciiTheme="minorHAnsi" w:eastAsia="Times New Roman" w:hAnsiTheme="minorHAnsi" w:cstheme="minorHAnsi"/>
          <w:lang w:eastAsia="pt-BR"/>
        </w:rPr>
        <w:t>Federal;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CD6800">
        <w:rPr>
          <w:rFonts w:asciiTheme="minorHAnsi" w:eastAsia="Times New Roman" w:hAnsiTheme="minorHAnsi" w:cstheme="minorHAnsi"/>
          <w:lang w:eastAsia="pt-BR"/>
        </w:rPr>
        <w:t>Fernando</w:t>
      </w:r>
      <w:proofErr w:type="gramEnd"/>
      <w:r w:rsidRPr="00CD6800">
        <w:rPr>
          <w:rFonts w:asciiTheme="minorHAnsi" w:eastAsia="Times New Roman" w:hAnsiTheme="minorHAnsi" w:cstheme="minorHAnsi"/>
          <w:lang w:eastAsia="pt-BR"/>
        </w:rPr>
        <w:t xml:space="preserve"> José de Medeiros Costa, Conselheiro Federal;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CD6800">
        <w:rPr>
          <w:rFonts w:asciiTheme="minorHAnsi" w:eastAsia="Times New Roman" w:hAnsiTheme="minorHAnsi" w:cstheme="minorHAnsi"/>
          <w:lang w:eastAsia="pt-BR"/>
        </w:rPr>
        <w:t xml:space="preserve">Renato de Melo Teixeira, Gerente de Orçamento e Finanças;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CD6800">
        <w:rPr>
          <w:rFonts w:asciiTheme="minorHAnsi" w:eastAsia="Times New Roman" w:hAnsiTheme="minorHAnsi" w:cstheme="minorHAnsi"/>
          <w:lang w:eastAsia="pt-BR"/>
        </w:rPr>
        <w:t>Helder Baptista da Silva, Chefe da Auditoria; e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CD6800">
        <w:rPr>
          <w:rFonts w:asciiTheme="minorHAnsi" w:eastAsia="Times New Roman" w:hAnsiTheme="minorHAnsi" w:cstheme="minorHAnsi"/>
          <w:lang w:eastAsia="pt-BR"/>
        </w:rPr>
        <w:t>Marina Outra do Nascimento, Analista de Controladoria.</w:t>
      </w:r>
    </w:p>
    <w:p w14:paraId="5407E5B5" w14:textId="77777777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1394BBDB" w14:textId="236C4968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 xml:space="preserve">Art. 3º Os trabalhos da comissão de tomada de contas especial de que trata esta Portaria serão acompanhados pelo presidente do CAU/BR e contarão com assessoria técnica, a ser prestada pela Gerência de Orçamento e Finanças, e com assessoria jurídica, a cargo da Assessoria Jurídica </w:t>
      </w:r>
      <w:r>
        <w:rPr>
          <w:rFonts w:asciiTheme="minorHAnsi" w:eastAsia="Times New Roman" w:hAnsiTheme="minorHAnsi" w:cstheme="minorHAnsi"/>
          <w:lang w:eastAsia="pt-BR"/>
        </w:rPr>
        <w:t>do CAU/ BR.</w:t>
      </w:r>
    </w:p>
    <w:p w14:paraId="705C013B" w14:textId="11FFBE05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>Art. 4º A comissão de tomada de contas especial de que trata esta Portaria deverá concluir os trabalhos no prazo de 60 (sessenta) dias, prorro</w:t>
      </w:r>
      <w:r>
        <w:rPr>
          <w:rFonts w:asciiTheme="minorHAnsi" w:eastAsia="Times New Roman" w:hAnsiTheme="minorHAnsi" w:cstheme="minorHAnsi"/>
          <w:lang w:eastAsia="pt-BR"/>
        </w:rPr>
        <w:t>gável por até 30 (trinta) dias.</w:t>
      </w:r>
    </w:p>
    <w:p w14:paraId="11ADBD59" w14:textId="075E584A" w:rsidR="00CD6800" w:rsidRP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>Art. 5º Comunique-se, no prazo de 10 (dez) dias, ao senhor Presidente do Conselho de Arquitetura e Urbanismo</w:t>
      </w:r>
      <w:r>
        <w:rPr>
          <w:rFonts w:asciiTheme="minorHAnsi" w:eastAsia="Times New Roman" w:hAnsiTheme="minorHAnsi" w:cstheme="minorHAnsi"/>
          <w:lang w:eastAsia="pt-BR"/>
        </w:rPr>
        <w:t xml:space="preserve"> do Distrito Federal (CAU/ DF).</w:t>
      </w:r>
    </w:p>
    <w:p w14:paraId="23D8A965" w14:textId="4B90BF8F" w:rsidR="00CD6800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6800">
        <w:rPr>
          <w:rFonts w:asciiTheme="minorHAnsi" w:eastAsia="Times New Roman" w:hAnsiTheme="minorHAnsi" w:cstheme="minorHAnsi"/>
          <w:lang w:eastAsia="pt-BR"/>
        </w:rPr>
        <w:t xml:space="preserve">Art. 6º Esta Portaria entra em vigor na data de sua publicação no sítio eletrônico do CAU/BR na Rede Mundial de Computadores (Internet), no endereço </w:t>
      </w:r>
      <w:hyperlink r:id="rId8" w:history="1">
        <w:r w:rsidRPr="00CD6800">
          <w:rPr>
            <w:rStyle w:val="Hyperlink"/>
            <w:rFonts w:asciiTheme="minorHAnsi" w:hAnsiTheme="minorHAnsi" w:cstheme="minorHAnsi"/>
            <w:w w:val="105"/>
          </w:rPr>
          <w:t>www.caubr.gov.br</w:t>
        </w:r>
      </w:hyperlink>
      <w:r>
        <w:rPr>
          <w:rStyle w:val="Hyperlink"/>
          <w:w w:val="105"/>
        </w:rPr>
        <w:t xml:space="preserve"> </w:t>
      </w:r>
      <w:r w:rsidRPr="00CD6800">
        <w:rPr>
          <w:rFonts w:asciiTheme="minorHAnsi" w:eastAsia="Times New Roman" w:hAnsiTheme="minorHAnsi" w:cstheme="minorHAnsi"/>
          <w:lang w:eastAsia="pt-BR"/>
        </w:rPr>
        <w:t>com efeitos a partir de 20 de junho de 2016.</w:t>
      </w:r>
    </w:p>
    <w:p w14:paraId="4D73EB65" w14:textId="77777777" w:rsidR="00CD6800" w:rsidRPr="0099725E" w:rsidRDefault="00CD6800" w:rsidP="00CD680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1814865" w14:textId="21F19F2B" w:rsidR="00920AA8" w:rsidRDefault="00CD6800" w:rsidP="00CD6800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Brasília, 20 de junho de 2016</w:t>
      </w: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D5C3" w14:textId="77777777" w:rsidR="00A36F80" w:rsidRDefault="00A36F80">
      <w:r>
        <w:separator/>
      </w:r>
    </w:p>
  </w:endnote>
  <w:endnote w:type="continuationSeparator" w:id="0">
    <w:p w14:paraId="14E4961A" w14:textId="77777777" w:rsidR="00A36F80" w:rsidRDefault="00A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78FD" w14:textId="77777777" w:rsidR="00A36F80" w:rsidRDefault="00A36F80">
      <w:r>
        <w:separator/>
      </w:r>
    </w:p>
  </w:footnote>
  <w:footnote w:type="continuationSeparator" w:id="0">
    <w:p w14:paraId="7615C575" w14:textId="77777777" w:rsidR="00A36F80" w:rsidRDefault="00A3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36F80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800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891A-C127-4A9E-8C61-8E362764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2022-02-08T19:43:00Z</dcterms:created>
  <dcterms:modified xsi:type="dcterms:W3CDTF">2022-02-08T19:43:00Z</dcterms:modified>
</cp:coreProperties>
</file>