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2C323133" w:rsidR="00920AA8" w:rsidRPr="0099725E" w:rsidRDefault="00375D50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375D50">
        <w:rPr>
          <w:rFonts w:asciiTheme="minorHAnsi" w:hAnsiTheme="minorHAnsi" w:cstheme="minorHAnsi"/>
          <w:b/>
          <w:w w:val="105"/>
        </w:rPr>
        <w:t>PORTARIA PRES Nº 131, DE 27 DE NOVEMBRO DE 2015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3388EC7A" w:rsidR="00920AA8" w:rsidRPr="0099725E" w:rsidRDefault="00375D50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375D50">
        <w:rPr>
          <w:rFonts w:asciiTheme="minorHAnsi" w:hAnsiTheme="minorHAnsi" w:cstheme="minorHAnsi"/>
          <w:w w:val="105"/>
        </w:rPr>
        <w:t>Designa o Analista Técnico de Órgãos Colegiados RODRIGO DA SILVA ANDRÉ para exercer, temporariamente, durante as férias da titular, o Emprego de Livre Provimento e Demissão de Secretário Geral da Mesa,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29AE4422" w:rsidR="00920AA8" w:rsidRDefault="00375D50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75D50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1D78A4D8" w14:textId="77777777" w:rsidR="00375D50" w:rsidRPr="0099725E" w:rsidRDefault="00375D50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68ACEBE1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</w:p>
    <w:p w14:paraId="5EA1331D" w14:textId="7E4DD181" w:rsidR="00375D50" w:rsidRPr="00375D50" w:rsidRDefault="00375D50" w:rsidP="00375D5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75D50">
        <w:rPr>
          <w:rFonts w:asciiTheme="minorHAnsi" w:eastAsia="Times New Roman" w:hAnsiTheme="minorHAnsi" w:cstheme="minorHAnsi"/>
          <w:lang w:eastAsia="pt-BR"/>
        </w:rPr>
        <w:t>Art. 1º Designar, em conformidade com o art. 2º da Portaria Normativa nº 31, de 12 de janeiro de 2015, para exercer temporariamente o Emprego de Livre Provimento e Demissão de Secretário Geral da Mesa, do Quadro de Pessoal do Conselho de Arq</w:t>
      </w:r>
      <w:r>
        <w:rPr>
          <w:rFonts w:asciiTheme="minorHAnsi" w:eastAsia="Times New Roman" w:hAnsiTheme="minorHAnsi" w:cstheme="minorHAnsi"/>
          <w:lang w:eastAsia="pt-BR"/>
        </w:rPr>
        <w:t>uitetura e Urbanismo do Brasil (</w:t>
      </w:r>
      <w:r w:rsidRPr="00375D50">
        <w:rPr>
          <w:rFonts w:asciiTheme="minorHAnsi" w:eastAsia="Times New Roman" w:hAnsiTheme="minorHAnsi" w:cstheme="minorHAnsi"/>
          <w:lang w:eastAsia="pt-BR"/>
        </w:rPr>
        <w:t>CAU/BR), previsto no Anexo I da Deliberação Plenária nº 22, de 6 de setembro de 2013, alterada pelas Deliberações Plenárias nº 24, de 8 de novembro de 2013, e nº 38, de 9 de outubro de 2014, durante as férias da titular, no período de 30 de novembro a 9 de dezembro de 2015, o Analista Técnico de Órgãos Colegiados RODRIG</w:t>
      </w:r>
      <w:r>
        <w:rPr>
          <w:rFonts w:asciiTheme="minorHAnsi" w:eastAsia="Times New Roman" w:hAnsiTheme="minorHAnsi" w:cstheme="minorHAnsi"/>
          <w:lang w:eastAsia="pt-BR"/>
        </w:rPr>
        <w:t>O DA SILVA ANDRÉ.</w:t>
      </w:r>
    </w:p>
    <w:p w14:paraId="5C5FCE21" w14:textId="45FD23C3" w:rsidR="00375D50" w:rsidRPr="00375D50" w:rsidRDefault="00375D50" w:rsidP="00375D5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75D50">
        <w:rPr>
          <w:rFonts w:asciiTheme="minorHAnsi" w:eastAsia="Times New Roman" w:hAnsiTheme="minorHAnsi" w:cstheme="minorHAnsi"/>
          <w:lang w:eastAsia="pt-BR"/>
        </w:rPr>
        <w:t>Art. 2º Atribuir ao Analista Técnico de Órgãos Colegiados RODRIGO DA SILVA ANDRÉ, no período de substituição de que trata o art. 1º antecedente, a gratificação prevista no art. 2º, § 1º da Portaria Normativa nº 31, de 12 de janeiro de 2015.</w:t>
      </w:r>
      <w:bookmarkStart w:id="0" w:name="_GoBack"/>
      <w:bookmarkEnd w:id="0"/>
    </w:p>
    <w:p w14:paraId="5EFB0CB7" w14:textId="4A3D0790" w:rsidR="00920AA8" w:rsidRPr="0099725E" w:rsidRDefault="00375D50" w:rsidP="00375D50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375D50">
        <w:rPr>
          <w:rFonts w:asciiTheme="minorHAnsi" w:eastAsia="Times New Roman" w:hAnsiTheme="minorHAnsi" w:cstheme="minorHAnsi"/>
          <w:lang w:eastAsia="pt-BR"/>
        </w:rPr>
        <w:t>Art. 3º Esta Portaria entra em vigor nesta data.</w:t>
      </w:r>
      <w:r w:rsidR="00920AA8" w:rsidRPr="0099725E">
        <w:rPr>
          <w:rFonts w:asciiTheme="minorHAnsi" w:eastAsia="Times New Roman" w:hAnsiTheme="minorHAnsi" w:cstheme="minorHAnsi"/>
          <w:lang w:eastAsia="pt-BR"/>
        </w:rPr>
        <w:t> </w:t>
      </w:r>
    </w:p>
    <w:p w14:paraId="558C4DA1" w14:textId="2257EAD8" w:rsidR="00920AA8" w:rsidRPr="0099725E" w:rsidRDefault="00375D50" w:rsidP="00375D50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79B323E3" wp14:editId="31D04779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2853055" cy="1402080"/>
            <wp:effectExtent l="0" t="0" r="4445" b="762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3E0F8" w14:textId="77777777" w:rsidR="00E857A9" w:rsidRDefault="00E857A9">
      <w:r>
        <w:separator/>
      </w:r>
    </w:p>
  </w:endnote>
  <w:endnote w:type="continuationSeparator" w:id="0">
    <w:p w14:paraId="1BE8E44B" w14:textId="77777777" w:rsidR="00E857A9" w:rsidRDefault="00E8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3261" w14:textId="77777777" w:rsidR="00E857A9" w:rsidRDefault="00E857A9">
      <w:r>
        <w:separator/>
      </w:r>
    </w:p>
  </w:footnote>
  <w:footnote w:type="continuationSeparator" w:id="0">
    <w:p w14:paraId="5AE33037" w14:textId="77777777" w:rsidR="00E857A9" w:rsidRDefault="00E8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5D50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7A9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0952-069C-4359-9495-62F2CB46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2022-02-08T18:03:00Z</dcterms:created>
  <dcterms:modified xsi:type="dcterms:W3CDTF">2022-02-08T18:03:00Z</dcterms:modified>
</cp:coreProperties>
</file>