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156C57BB" w:rsidR="00920AA8" w:rsidRPr="0099725E" w:rsidRDefault="00E13FA2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E13FA2">
        <w:rPr>
          <w:rFonts w:asciiTheme="minorHAnsi" w:hAnsiTheme="minorHAnsi" w:cstheme="minorHAnsi"/>
          <w:b/>
          <w:w w:val="105"/>
        </w:rPr>
        <w:t>PORTARIA PRES Nº 124, DE 23 DE SETEMBRO DE 2015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28D0DF5B" w:rsidR="00920AA8" w:rsidRPr="0099725E" w:rsidRDefault="00E13FA2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E13FA2">
        <w:rPr>
          <w:rFonts w:asciiTheme="minorHAnsi" w:hAnsiTheme="minorHAnsi" w:cstheme="minorHAnsi"/>
          <w:w w:val="105"/>
        </w:rPr>
        <w:t>Cria a Comissão de Prospecção Imobiliária para escolha de im</w:t>
      </w:r>
      <w:bookmarkStart w:id="0" w:name="_GoBack"/>
      <w:bookmarkEnd w:id="0"/>
      <w:r w:rsidRPr="00E13FA2">
        <w:rPr>
          <w:rFonts w:asciiTheme="minorHAnsi" w:hAnsiTheme="minorHAnsi" w:cstheme="minorHAnsi"/>
          <w:w w:val="105"/>
        </w:rPr>
        <w:t>óvel destinado a sede própria do CAU/BR, designa membros para a sua composição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0179AA13" w14:textId="2CE32CFC" w:rsidR="00920AA8" w:rsidRPr="0099725E" w:rsidRDefault="00E13FA2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e o art. 70 do Regimento Geral aprovado pela Resolução CAU/BR nº 33, de 6 de setembro de 2012;</w:t>
      </w:r>
    </w:p>
    <w:p w14:paraId="1E015E3E" w14:textId="77777777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68ACEBE1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</w:p>
    <w:p w14:paraId="2AC8A5D9" w14:textId="492DA902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Art. 1º Criar a Comissão de Prospecção Imobiliária destinada a executar os trabalhos de prospecção e escolha de imóveis em condições de atenderem às necessidades do CAU/BR, com vistas à aquisição de sede própria.</w:t>
      </w:r>
    </w:p>
    <w:p w14:paraId="07A6110D" w14:textId="5AF6CD45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Art. 2º A Comissão de Prospecção Imobiliária do CAU/BR será integrada pelos seguintes agentes do CAU/ BR:</w:t>
      </w:r>
    </w:p>
    <w:p w14:paraId="501278E5" w14:textId="6F7447E3" w:rsidR="00E13FA2" w:rsidRPr="00E13FA2" w:rsidRDefault="00E13FA2" w:rsidP="00E13FA2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 xml:space="preserve">RAQUELSON DOS SANTOS UNS, Chefe de Gabinete da Presidência; 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E13FA2">
        <w:rPr>
          <w:rFonts w:asciiTheme="minorHAnsi" w:eastAsia="Times New Roman" w:hAnsiTheme="minorHAnsi" w:cstheme="minorHAnsi"/>
          <w:lang w:eastAsia="pt-BR"/>
        </w:rPr>
        <w:t xml:space="preserve">CRISTINA EVELISE VIEIRA ALEXANDRE, Assessora Especial da Presidência; 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E13FA2">
        <w:rPr>
          <w:rFonts w:asciiTheme="minorHAnsi" w:eastAsia="Times New Roman" w:hAnsiTheme="minorHAnsi" w:cstheme="minorHAnsi"/>
          <w:lang w:eastAsia="pt-BR"/>
        </w:rPr>
        <w:t>ANDREI CANDIOTA DA SILVA, Gerente Geral do CAU/BR;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E13FA2">
        <w:rPr>
          <w:rFonts w:asciiTheme="minorHAnsi" w:eastAsia="Times New Roman" w:hAnsiTheme="minorHAnsi" w:cstheme="minorHAnsi"/>
          <w:lang w:eastAsia="pt-BR"/>
        </w:rPr>
        <w:t>RICARDO DE FREITAS FRATESCHI JÚNIOR, Analista de Compras, Contratos, Convênios e Licitações; e</w:t>
      </w:r>
      <w:r>
        <w:rPr>
          <w:rFonts w:asciiTheme="minorHAnsi" w:eastAsia="Times New Roman" w:hAnsiTheme="minorHAnsi" w:cstheme="minorHAnsi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E13FA2">
        <w:rPr>
          <w:rFonts w:asciiTheme="minorHAnsi" w:eastAsia="Times New Roman" w:hAnsiTheme="minorHAnsi" w:cstheme="minorHAnsi"/>
          <w:lang w:eastAsia="pt-BR"/>
        </w:rPr>
        <w:t>CARLA JONATA PACHECO Analista de Relações Institucionais.</w:t>
      </w:r>
    </w:p>
    <w:p w14:paraId="04CA7A29" w14:textId="77777777" w:rsid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Parágrafo único. Presidirá a Comissão de Prospecção Imobiliária o Chefe de Gabinete da Presidência RAQUELSON DOS SANTOS LINS.</w:t>
      </w:r>
    </w:p>
    <w:p w14:paraId="77B97C80" w14:textId="77777777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698F6B2D" w14:textId="6A2C6356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Art. 3º Compete à Comissão de Prospecção Imobiliária:</w:t>
      </w:r>
    </w:p>
    <w:p w14:paraId="769DB88E" w14:textId="587BE065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I - levantar e elaborar relatório das necessidades imobiliárias do CAU/BR, considerando as atribuições e funcionamento de seus órgãos colegiados e dos órgãos da estrutura administrativa, os quantitativos de pessoas, os equipamentos e os mobiliários necessários aos serviços, tudo com vistas ao cumprimento da função legal do CAU/BR;</w:t>
      </w:r>
    </w:p>
    <w:p w14:paraId="1BBE2257" w14:textId="77777777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lastRenderedPageBreak/>
        <w:t>II - avaliar os locais de melhor localização, ou de localização desejável para a sede do CAU/BR, levando em conta as facilidades de acesso a conselheiros e membros de órgãos colegiados, das pessoas que demandam serviços do CAU/BR e das pessoas que integram o quadro de pessoal e demais colaboradores e prestadores de serviços;</w:t>
      </w:r>
    </w:p>
    <w:p w14:paraId="097F7176" w14:textId="09A9F72B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III - a partir dos requisitos dispostos nos itens I e 11, promover o levantamento de imóveis disponíveis, distinguindo-os segundo os seguintes aspectos:</w:t>
      </w:r>
    </w:p>
    <w:p w14:paraId="550C3388" w14:textId="6CD02F0D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a) </w:t>
      </w:r>
      <w:r w:rsidRPr="00E13FA2">
        <w:rPr>
          <w:rFonts w:asciiTheme="minorHAnsi" w:eastAsia="Times New Roman" w:hAnsiTheme="minorHAnsi" w:cstheme="minorHAnsi"/>
          <w:lang w:eastAsia="pt-BR"/>
        </w:rPr>
        <w:t>a compatibilidade do valor do imóvel, segundo as pretensões do vendedor, aos custos médios por metro quadrado da região, sem prejuízo da avaliação posterior;</w:t>
      </w:r>
    </w:p>
    <w:p w14:paraId="3CFA1BF8" w14:textId="5D930E78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b) </w:t>
      </w:r>
      <w:r w:rsidRPr="00E13FA2">
        <w:rPr>
          <w:rFonts w:asciiTheme="minorHAnsi" w:eastAsia="Times New Roman" w:hAnsiTheme="minorHAnsi" w:cstheme="minorHAnsi"/>
          <w:lang w:eastAsia="pt-BR"/>
        </w:rPr>
        <w:t>os custos a serem suportados pelo CAU/BR com reformas e adaptações totais necessárias ao integral atendimento das necessidades do CAU/BR;</w:t>
      </w:r>
    </w:p>
    <w:p w14:paraId="13A331EE" w14:textId="0315D4A8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c) </w:t>
      </w:r>
      <w:r w:rsidRPr="00E13FA2">
        <w:rPr>
          <w:rFonts w:asciiTheme="minorHAnsi" w:eastAsia="Times New Roman" w:hAnsiTheme="minorHAnsi" w:cstheme="minorHAnsi"/>
          <w:lang w:eastAsia="pt-BR"/>
        </w:rPr>
        <w:t>o tempo necessário para a realização das reformas e adaptações, considerando nesse aspecto todo o tempo que o imóvel ficará impedido de ser utilizado desde a aquisição até a sua efetiva disponibilidade para uso;</w:t>
      </w:r>
    </w:p>
    <w:p w14:paraId="21BEE9C1" w14:textId="4EE68D03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d) </w:t>
      </w:r>
      <w:r w:rsidRPr="00E13FA2">
        <w:rPr>
          <w:rFonts w:asciiTheme="minorHAnsi" w:eastAsia="Times New Roman" w:hAnsiTheme="minorHAnsi" w:cstheme="minorHAnsi"/>
          <w:lang w:eastAsia="pt-BR"/>
        </w:rPr>
        <w:t>as demandas de envolvimento do pessoal empregado do CAU/ BR, considerando o grau de comprometimento que poderá advir aos serviços que essas pessoas necessita</w:t>
      </w:r>
      <w:r>
        <w:rPr>
          <w:rFonts w:asciiTheme="minorHAnsi" w:eastAsia="Times New Roman" w:hAnsiTheme="minorHAnsi" w:cstheme="minorHAnsi"/>
          <w:lang w:eastAsia="pt-BR"/>
        </w:rPr>
        <w:t xml:space="preserve">rão prestar ao projeto da nova </w:t>
      </w:r>
      <w:r w:rsidRPr="00E13FA2">
        <w:rPr>
          <w:rFonts w:asciiTheme="minorHAnsi" w:eastAsia="Times New Roman" w:hAnsiTheme="minorHAnsi" w:cstheme="minorHAnsi"/>
          <w:lang w:eastAsia="pt-BR"/>
        </w:rPr>
        <w:t>sede;</w:t>
      </w:r>
    </w:p>
    <w:p w14:paraId="341A5779" w14:textId="5E2F0F82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e) </w:t>
      </w:r>
      <w:r w:rsidRPr="00E13FA2">
        <w:rPr>
          <w:rFonts w:asciiTheme="minorHAnsi" w:eastAsia="Times New Roman" w:hAnsiTheme="minorHAnsi" w:cstheme="minorHAnsi"/>
          <w:lang w:eastAsia="pt-BR"/>
        </w:rPr>
        <w:t>em se tratando de imóvel em condomínio:</w:t>
      </w:r>
    </w:p>
    <w:p w14:paraId="3BDA7DB9" w14:textId="1F609EA4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e.1) </w:t>
      </w:r>
      <w:r w:rsidRPr="00E13FA2">
        <w:rPr>
          <w:rFonts w:asciiTheme="minorHAnsi" w:eastAsia="Times New Roman" w:hAnsiTheme="minorHAnsi" w:cstheme="minorHAnsi"/>
          <w:lang w:eastAsia="pt-BR"/>
        </w:rPr>
        <w:t>a qualidade do conjunto em que está inserido o imóvel em exame, com vistas a estimar eventuais custos de reformas futuras, que poderão gerar despesas a título de taxas extras a serem suportados pelos proprietários;</w:t>
      </w:r>
    </w:p>
    <w:p w14:paraId="0C9E9F1D" w14:textId="6AC44CD2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e.2) </w:t>
      </w:r>
      <w:r w:rsidRPr="00E13FA2">
        <w:rPr>
          <w:rFonts w:asciiTheme="minorHAnsi" w:eastAsia="Times New Roman" w:hAnsiTheme="minorHAnsi" w:cstheme="minorHAnsi"/>
          <w:lang w:eastAsia="pt-BR"/>
        </w:rPr>
        <w:t>os valores das taxas ordinárias de condomínio;</w:t>
      </w:r>
    </w:p>
    <w:p w14:paraId="1FD176C9" w14:textId="02F46FC9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e.3) </w:t>
      </w:r>
      <w:r w:rsidRPr="00E13FA2">
        <w:rPr>
          <w:rFonts w:asciiTheme="minorHAnsi" w:eastAsia="Times New Roman" w:hAnsiTheme="minorHAnsi" w:cstheme="minorHAnsi"/>
          <w:lang w:eastAsia="pt-BR"/>
        </w:rPr>
        <w:t>os serviços que estão compreendidos nas taxas ordinárias de condomínio, cuja disponibilidade ou carência possa afetar os custos de manutenção a serem suportados pelo CAU/ BR;</w:t>
      </w:r>
    </w:p>
    <w:p w14:paraId="01DA825E" w14:textId="0DB6CC62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f) </w:t>
      </w:r>
      <w:r w:rsidRPr="00E13FA2">
        <w:rPr>
          <w:rFonts w:asciiTheme="minorHAnsi" w:eastAsia="Times New Roman" w:hAnsiTheme="minorHAnsi" w:cstheme="minorHAnsi"/>
          <w:lang w:eastAsia="pt-BR"/>
        </w:rPr>
        <w:t>em se tratando de imóvel livre:</w:t>
      </w:r>
    </w:p>
    <w:p w14:paraId="338A73EE" w14:textId="4049FEC2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f.1) </w:t>
      </w:r>
      <w:r w:rsidRPr="00E13FA2">
        <w:rPr>
          <w:rFonts w:asciiTheme="minorHAnsi" w:eastAsia="Times New Roman" w:hAnsiTheme="minorHAnsi" w:cstheme="minorHAnsi"/>
          <w:lang w:eastAsia="pt-BR"/>
        </w:rPr>
        <w:t>os custos da manutenção, incluindo a manutenção predial, de áreas verdes e de áreas públicas adjacentes;</w:t>
      </w:r>
    </w:p>
    <w:p w14:paraId="2684CD58" w14:textId="21853824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f.2) </w:t>
      </w:r>
      <w:r w:rsidRPr="00E13FA2">
        <w:rPr>
          <w:rFonts w:asciiTheme="minorHAnsi" w:eastAsia="Times New Roman" w:hAnsiTheme="minorHAnsi" w:cstheme="minorHAnsi"/>
          <w:lang w:eastAsia="pt-BR"/>
        </w:rPr>
        <w:t>os custos de segurança e vigilância;</w:t>
      </w:r>
    </w:p>
    <w:p w14:paraId="08650CA0" w14:textId="3783E565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IV </w:t>
      </w:r>
      <w:r w:rsidRPr="00E13FA2">
        <w:rPr>
          <w:rFonts w:asciiTheme="minorHAnsi" w:eastAsia="Times New Roman" w:hAnsiTheme="minorHAnsi" w:cstheme="minorHAnsi"/>
          <w:lang w:eastAsia="pt-BR"/>
        </w:rPr>
        <w:t>- a partir das avaliações e exames decorrentes das disposições do s itens antecedentes, apresentar à Presidência suas conclusões e uma ou mais proposição de aquisição, indicando as razões da escolha, incluindo dentre tais razões aquelas que afastam a preferência em relação aos outros imóveis examinados;</w:t>
      </w:r>
    </w:p>
    <w:p w14:paraId="2C133600" w14:textId="28357E2A" w:rsid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lastRenderedPageBreak/>
        <w:t xml:space="preserve">V </w:t>
      </w:r>
      <w:r w:rsidRPr="00E13FA2">
        <w:rPr>
          <w:rFonts w:asciiTheme="minorHAnsi" w:eastAsia="Times New Roman" w:hAnsiTheme="minorHAnsi" w:cstheme="minorHAnsi"/>
          <w:lang w:eastAsia="pt-BR"/>
        </w:rPr>
        <w:t>- depois de aprovada a escolha pela Presidência do CAU/BR, proceder à contratação dos serviços de avaliação técnica junto a empresa ou profissional habilitado;</w:t>
      </w:r>
    </w:p>
    <w:p w14:paraId="63658B7E" w14:textId="6038B25D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VI </w:t>
      </w:r>
      <w:r w:rsidRPr="00E13FA2">
        <w:rPr>
          <w:rFonts w:asciiTheme="minorHAnsi" w:eastAsia="Times New Roman" w:hAnsiTheme="minorHAnsi" w:cstheme="minorHAnsi"/>
          <w:lang w:eastAsia="pt-BR"/>
        </w:rPr>
        <w:t>- estando o preço proposto pelo vendedor de acordo com o valor de avaliação, adotar as providências administrativas necessárias para que seja justificada a contratação direta, segundo as regras da Lei nº 8.666, de 21 de junho de 1993;</w:t>
      </w:r>
    </w:p>
    <w:p w14:paraId="67FC2EB3" w14:textId="3E14D45B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VII </w:t>
      </w:r>
      <w:r w:rsidRPr="00E13FA2">
        <w:rPr>
          <w:rFonts w:asciiTheme="minorHAnsi" w:eastAsia="Times New Roman" w:hAnsiTheme="minorHAnsi" w:cstheme="minorHAnsi"/>
          <w:lang w:eastAsia="pt-BR"/>
        </w:rPr>
        <w:t>- no caso de o preço proposto pelo vendedor estar acima do valor de avaliação, empreender negociações com o vendedor com o objetivo de obter a adequação entre preço de venda e valor de avaliação;</w:t>
      </w:r>
    </w:p>
    <w:p w14:paraId="01EA66C1" w14:textId="1FEF5A58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VIII </w:t>
      </w:r>
      <w:r w:rsidRPr="00E13FA2">
        <w:rPr>
          <w:rFonts w:asciiTheme="minorHAnsi" w:eastAsia="Times New Roman" w:hAnsiTheme="minorHAnsi" w:cstheme="minorHAnsi"/>
          <w:lang w:eastAsia="pt-BR"/>
        </w:rPr>
        <w:t>- não sendo obtido resultado nas negociações de que trata o item VII, ou sendo esse resultado apenas parcial, retomar, em relação a outro imóvel, as providências a partir do item IV, ressalvada a possibilidade de a Comissão, de forma fundamentada, poder justificar a impossibilidade de adequação entre os preços de venda e o valor da avaliação, caso em que se dará seguimento às providências de que trata o item VI.</w:t>
      </w:r>
    </w:p>
    <w:p w14:paraId="4F6DC8F1" w14:textId="476FE700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§ 1º Todos os atos da Comissão de Prospecção Imobiliária serão formalizados e documentados em processo administrativo instaurado em conformidade com as normas do CAU/BR.</w:t>
      </w:r>
    </w:p>
    <w:p w14:paraId="64F053E6" w14:textId="280448F7" w:rsid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§ 2º A manifestação final da Comissão de Prospecção Imobiliária será feita sob a forma de termo de proposição de contratação direta, observadas as regras aplicáveis aos processos administrativos instaurados em confor</w:t>
      </w:r>
      <w:r>
        <w:rPr>
          <w:rFonts w:asciiTheme="minorHAnsi" w:eastAsia="Times New Roman" w:hAnsiTheme="minorHAnsi" w:cstheme="minorHAnsi"/>
          <w:lang w:eastAsia="pt-BR"/>
        </w:rPr>
        <w:t>midade com as normas do CAU/BR.</w:t>
      </w:r>
    </w:p>
    <w:p w14:paraId="21EA4558" w14:textId="77777777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20FEF62E" w14:textId="3AE84D05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Art. 4º Definido o imóvel a adquirir e justificada a escolha, o processo será remetido à Gerência Administrativa para verificação da regularidade do vendedor e do imóvel, respeitadas, dentre as previstas na Lei nº 8.666, de 21 de junho de 1993, as regras aplicáveis à aquisição de imóv</w:t>
      </w:r>
      <w:r>
        <w:rPr>
          <w:rFonts w:asciiTheme="minorHAnsi" w:eastAsia="Times New Roman" w:hAnsiTheme="minorHAnsi" w:cstheme="minorHAnsi"/>
          <w:lang w:eastAsia="pt-BR"/>
        </w:rPr>
        <w:t>eis pela Administração Pública.</w:t>
      </w:r>
    </w:p>
    <w:p w14:paraId="0772A268" w14:textId="55B97927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Art. 5º O processo administrativo, instruído em conformidade com os artigos 3º e 4º desta Portaria, será remetido à Assessoria Jurídica, que se manifestará acerca da sua legitimidade e legalidad</w:t>
      </w:r>
      <w:r>
        <w:rPr>
          <w:rFonts w:asciiTheme="minorHAnsi" w:eastAsia="Times New Roman" w:hAnsiTheme="minorHAnsi" w:cstheme="minorHAnsi"/>
          <w:lang w:eastAsia="pt-BR"/>
        </w:rPr>
        <w:t>e.</w:t>
      </w:r>
    </w:p>
    <w:p w14:paraId="002A6884" w14:textId="15D7344B" w:rsid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Parágrafo único. A manifestação conclusiva da Assessoria Jurídica será submetida à Presidência, com vista à sucessiva decisão quanto à ratificação ou não da proposição de contratação d</w:t>
      </w:r>
      <w:r>
        <w:rPr>
          <w:rFonts w:asciiTheme="minorHAnsi" w:eastAsia="Times New Roman" w:hAnsiTheme="minorHAnsi" w:cstheme="minorHAnsi"/>
          <w:lang w:eastAsia="pt-BR"/>
        </w:rPr>
        <w:t>ireta da aquisição imobiliária.</w:t>
      </w:r>
    </w:p>
    <w:p w14:paraId="33730AC6" w14:textId="77777777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75F83231" w14:textId="77777777" w:rsidR="00E13FA2" w:rsidRPr="00E13FA2" w:rsidRDefault="00E13FA2" w:rsidP="00E13F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Art. 6º Os custos decorrentes do cumprimento das disposições desta Portaria correrão à conta das dotações orçamentárias próprias de cada um dos setores envolvidos.</w:t>
      </w:r>
    </w:p>
    <w:p w14:paraId="5EFB0CB7" w14:textId="5FF65548" w:rsidR="00920AA8" w:rsidRPr="0099725E" w:rsidRDefault="00E13FA2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3FA2">
        <w:rPr>
          <w:rFonts w:asciiTheme="minorHAnsi" w:eastAsia="Times New Roman" w:hAnsiTheme="minorHAnsi" w:cstheme="minorHAnsi"/>
          <w:lang w:eastAsia="pt-BR"/>
        </w:rPr>
        <w:t>Art. 7° Esta Portaria entra em vigor nesta data.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 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4F306E40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>Brasília</w:t>
      </w:r>
      <w:r w:rsidR="00E13FA2">
        <w:rPr>
          <w:rFonts w:asciiTheme="minorHAnsi" w:eastAsia="Times New Roman" w:hAnsiTheme="minorHAnsi" w:cstheme="minorHAnsi"/>
          <w:lang w:eastAsia="pt-BR"/>
        </w:rPr>
        <w:t>, 23 de setembro de 2015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DC725" w14:textId="77777777" w:rsidR="005B04A5" w:rsidRDefault="005B04A5">
      <w:r>
        <w:separator/>
      </w:r>
    </w:p>
  </w:endnote>
  <w:endnote w:type="continuationSeparator" w:id="0">
    <w:p w14:paraId="032F52C2" w14:textId="77777777" w:rsidR="005B04A5" w:rsidRDefault="005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75F6C" w14:textId="77777777" w:rsidR="005B04A5" w:rsidRDefault="005B04A5">
      <w:r>
        <w:separator/>
      </w:r>
    </w:p>
  </w:footnote>
  <w:footnote w:type="continuationSeparator" w:id="0">
    <w:p w14:paraId="2A0F792F" w14:textId="77777777" w:rsidR="005B04A5" w:rsidRDefault="005B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04A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13FA2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BD9E-F3C8-4C03-9BF0-D7EC2507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2022-02-08T16:57:00Z</dcterms:created>
  <dcterms:modified xsi:type="dcterms:W3CDTF">2022-02-08T16:57:00Z</dcterms:modified>
</cp:coreProperties>
</file>