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81" w:rsidRDefault="00D82760">
      <w:pPr>
        <w:pStyle w:val="Corpodetexto"/>
        <w:rPr>
          <w:rFonts w:ascii="Times New Roman"/>
          <w:sz w:val="20"/>
        </w:rPr>
      </w:pPr>
      <w:r>
        <w:rPr>
          <w:lang w:val="en-US"/>
        </w:rPr>
        <w:pict>
          <v:group id="_x0000_s1027" style="position:absolute;margin-left:7.7pt;margin-top:24.95pt;width:573.6pt;height:39.4pt;z-index:-2608;mso-position-horizontal-relative:page;mso-position-vertical-relative:page" coordorigin="154,499" coordsize="11472,7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18;top:499;width:3094;height:788">
              <v:imagedata r:id="rId4" o:title=""/>
            </v:shape>
            <v:shape id="_x0000_s1029" style="position:absolute;left:153;top:15422;width:11463;height:2" coordorigin="154,15422" coordsize="11463,0" o:spt="100" adj="0,,0" path="m4112,1066r7513,m154,1066r864,e" filled="f" strokeweight=".59308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53;top:499;width:11472;height:788" filled="f" stroked="f">
              <v:textbox inset="0,0,0,0">
                <w:txbxContent>
                  <w:p w:rsidR="00032D81" w:rsidRPr="00D82760" w:rsidRDefault="00D82760">
                    <w:pPr>
                      <w:spacing w:before="80" w:line="172" w:lineRule="exact"/>
                      <w:ind w:left="2116" w:right="3722"/>
                      <w:jc w:val="center"/>
                      <w:rPr>
                        <w:sz w:val="16"/>
                      </w:rPr>
                    </w:pPr>
                    <w:r w:rsidRPr="00D82760">
                      <w:rPr>
                        <w:color w:val="5B8987"/>
                        <w:w w:val="75"/>
                        <w:sz w:val="16"/>
                      </w:rPr>
                      <w:t>SERVIÇO PÚBLICO FEDERAL</w:t>
                    </w:r>
                  </w:p>
                  <w:p w:rsidR="00032D81" w:rsidRPr="00D82760" w:rsidRDefault="00D82760">
                    <w:pPr>
                      <w:spacing w:line="218" w:lineRule="exact"/>
                      <w:ind w:left="3947" w:right="3722"/>
                      <w:jc w:val="center"/>
                      <w:rPr>
                        <w:sz w:val="20"/>
                      </w:rPr>
                    </w:pPr>
                    <w:r w:rsidRPr="00D82760">
                      <w:rPr>
                        <w:color w:val="5B8987"/>
                        <w:w w:val="90"/>
                        <w:sz w:val="20"/>
                      </w:rPr>
                      <w:t>Conselho de Arquitetura e Urbanismo do Brasil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lang w:val="en-US"/>
        </w:rPr>
        <w:pict>
          <v:line id="_x0000_s1026" style="position:absolute;z-index:1096;mso-position-horizontal-relative:page;mso-position-vertical-relative:page" from="8.65pt,771.55pt" to="582.25pt,771.55pt" strokeweight=".50831mm">
            <w10:wrap anchorx="page" anchory="page"/>
          </v:line>
        </w:pict>
      </w:r>
    </w:p>
    <w:p w:rsidR="00032D81" w:rsidRDefault="00032D81">
      <w:pPr>
        <w:pStyle w:val="Corpodetexto"/>
        <w:rPr>
          <w:rFonts w:ascii="Times New Roman"/>
          <w:sz w:val="20"/>
        </w:rPr>
      </w:pPr>
    </w:p>
    <w:p w:rsidR="00032D81" w:rsidRDefault="00032D81">
      <w:pPr>
        <w:pStyle w:val="Corpodetexto"/>
        <w:rPr>
          <w:rFonts w:ascii="Times New Roman"/>
          <w:sz w:val="20"/>
        </w:rPr>
      </w:pPr>
    </w:p>
    <w:p w:rsidR="00032D81" w:rsidRDefault="00032D81">
      <w:pPr>
        <w:pStyle w:val="Corpodetexto"/>
        <w:spacing w:before="7"/>
        <w:rPr>
          <w:rFonts w:ascii="Times New Roman"/>
          <w:sz w:val="27"/>
        </w:rPr>
      </w:pPr>
      <w:bookmarkStart w:id="0" w:name="_GoBack"/>
      <w:bookmarkEnd w:id="0"/>
    </w:p>
    <w:p w:rsidR="00032D81" w:rsidRPr="00D82760" w:rsidRDefault="00D82760">
      <w:pPr>
        <w:pStyle w:val="Ttulo1"/>
        <w:spacing w:before="93"/>
        <w:ind w:left="3086"/>
      </w:pPr>
      <w:r w:rsidRPr="00D82760">
        <w:rPr>
          <w:color w:val="5B5B5B"/>
        </w:rPr>
        <w:t>PORTARIA PRES Nº 104, DE 27 DE ABRIL DE 2015.</w:t>
      </w:r>
    </w:p>
    <w:p w:rsidR="00032D81" w:rsidRPr="00D82760" w:rsidRDefault="00032D81">
      <w:pPr>
        <w:pStyle w:val="Corpodetexto"/>
        <w:spacing w:before="11"/>
        <w:rPr>
          <w:b/>
          <w:sz w:val="29"/>
        </w:rPr>
      </w:pPr>
    </w:p>
    <w:p w:rsidR="00032D81" w:rsidRPr="00D82760" w:rsidRDefault="00D82760">
      <w:pPr>
        <w:pStyle w:val="Corpodetexto"/>
        <w:spacing w:line="283" w:lineRule="auto"/>
        <w:ind w:left="5249" w:right="105" w:firstLine="3"/>
        <w:jc w:val="both"/>
      </w:pPr>
      <w:r w:rsidRPr="00D82760">
        <w:rPr>
          <w:color w:val="5B5B5B"/>
          <w:w w:val="105"/>
        </w:rPr>
        <w:t>Designa o Administrador ANDREI CANDIOTA</w:t>
      </w:r>
      <w:r w:rsidRPr="00D82760">
        <w:rPr>
          <w:color w:val="5B5B5B"/>
          <w:spacing w:val="-39"/>
          <w:w w:val="105"/>
        </w:rPr>
        <w:t xml:space="preserve"> </w:t>
      </w:r>
      <w:r w:rsidRPr="00D82760">
        <w:rPr>
          <w:color w:val="5B5B5B"/>
          <w:w w:val="105"/>
        </w:rPr>
        <w:t xml:space="preserve">DA SILVA para, em substituição </w:t>
      </w:r>
      <w:r w:rsidRPr="00D82760">
        <w:rPr>
          <w:rFonts w:ascii="Times New Roman" w:hAnsi="Times New Roman"/>
          <w:color w:val="5B5B5B"/>
          <w:w w:val="105"/>
          <w:sz w:val="24"/>
        </w:rPr>
        <w:t xml:space="preserve">à </w:t>
      </w:r>
      <w:r w:rsidRPr="00D82760">
        <w:rPr>
          <w:color w:val="5B5B5B"/>
          <w:w w:val="105"/>
        </w:rPr>
        <w:t>titular, exercer cumulativamente o Emprego de Livre Provimento</w:t>
      </w:r>
      <w:r w:rsidRPr="00D82760">
        <w:rPr>
          <w:color w:val="5B5B5B"/>
          <w:w w:val="105"/>
        </w:rPr>
        <w:t xml:space="preserve"> e Demissão de Gerente do Centro de Serviços Compartilhados do</w:t>
      </w:r>
      <w:r w:rsidRPr="00D82760">
        <w:rPr>
          <w:color w:val="5B5B5B"/>
          <w:spacing w:val="-47"/>
          <w:w w:val="105"/>
        </w:rPr>
        <w:t xml:space="preserve"> </w:t>
      </w:r>
      <w:r w:rsidRPr="00D82760">
        <w:rPr>
          <w:color w:val="5B5B5B"/>
          <w:w w:val="105"/>
        </w:rPr>
        <w:t>CAU/BR, e dá outras providências.</w:t>
      </w:r>
    </w:p>
    <w:p w:rsidR="00032D81" w:rsidRPr="00D82760" w:rsidRDefault="00032D81">
      <w:pPr>
        <w:pStyle w:val="Corpodetexto"/>
        <w:spacing w:before="6"/>
        <w:rPr>
          <w:sz w:val="26"/>
        </w:rPr>
      </w:pPr>
    </w:p>
    <w:p w:rsidR="00032D81" w:rsidRPr="00D82760" w:rsidRDefault="00D82760">
      <w:pPr>
        <w:pStyle w:val="Corpodetexto"/>
        <w:spacing w:line="290" w:lineRule="auto"/>
        <w:ind w:left="980" w:right="99" w:hanging="3"/>
        <w:jc w:val="both"/>
      </w:pPr>
      <w:r w:rsidRPr="00D82760">
        <w:rPr>
          <w:color w:val="5B5B5B"/>
        </w:rPr>
        <w:t xml:space="preserve">O Presidente do Conselho de Arquitetura e Urbanismo do Brasil (CAU/BR), no uso das atribuições </w:t>
      </w:r>
      <w:r w:rsidRPr="00D82760">
        <w:rPr>
          <w:color w:val="5B5B5B"/>
        </w:rPr>
        <w:t xml:space="preserve">que lhe conferem o art. 29, inciso </w:t>
      </w:r>
      <w:r>
        <w:rPr>
          <w:color w:val="5B5B5B"/>
        </w:rPr>
        <w:t>III</w:t>
      </w:r>
      <w:r w:rsidRPr="00D82760">
        <w:rPr>
          <w:color w:val="5B5B5B"/>
        </w:rPr>
        <w:t xml:space="preserve"> da Lei nº 12.378, de 31 de dezembro de</w:t>
      </w:r>
      <w:r w:rsidRPr="00D82760">
        <w:rPr>
          <w:color w:val="5B5B5B"/>
        </w:rPr>
        <w:t xml:space="preserve"> 2010, o art. 70 do Regimento Geral aprovado pela Resolução CAU/BR nº 33, de 6 de</w:t>
      </w:r>
      <w:r w:rsidRPr="00D82760">
        <w:rPr>
          <w:color w:val="5B5B5B"/>
        </w:rPr>
        <w:t xml:space="preserve"> setembro de 2012, e as disposições contidas na Deliberação Plenária nº 22, de 6 de setembro</w:t>
      </w:r>
      <w:r w:rsidRPr="00D82760">
        <w:rPr>
          <w:color w:val="5B5B5B"/>
        </w:rPr>
        <w:t xml:space="preserve"> de 2013, alterada pelas Deliberações Plenárias nº</w:t>
      </w:r>
      <w:r w:rsidRPr="00D82760">
        <w:rPr>
          <w:color w:val="5B5B5B"/>
        </w:rPr>
        <w:t xml:space="preserve"> 24, de 8 de novembro de</w:t>
      </w:r>
      <w:r w:rsidRPr="00D82760">
        <w:rPr>
          <w:color w:val="5B5B5B"/>
        </w:rPr>
        <w:t xml:space="preserve"> 2013, e nº 38, de 9 de outubro de</w:t>
      </w:r>
      <w:r w:rsidRPr="00D82760">
        <w:rPr>
          <w:color w:val="5B5B5B"/>
          <w:spacing w:val="25"/>
        </w:rPr>
        <w:t xml:space="preserve"> </w:t>
      </w:r>
      <w:r w:rsidRPr="00D82760">
        <w:rPr>
          <w:color w:val="5B5B5B"/>
        </w:rPr>
        <w:t>2014;</w:t>
      </w:r>
    </w:p>
    <w:p w:rsidR="00032D81" w:rsidRPr="00D82760" w:rsidRDefault="00032D81">
      <w:pPr>
        <w:pStyle w:val="Corpodetexto"/>
        <w:rPr>
          <w:sz w:val="22"/>
        </w:rPr>
      </w:pPr>
    </w:p>
    <w:p w:rsidR="00032D81" w:rsidRPr="00D82760" w:rsidRDefault="00032D81">
      <w:pPr>
        <w:pStyle w:val="Corpodetexto"/>
        <w:rPr>
          <w:sz w:val="29"/>
        </w:rPr>
      </w:pPr>
    </w:p>
    <w:p w:rsidR="00032D81" w:rsidRPr="00D82760" w:rsidRDefault="00D82760">
      <w:pPr>
        <w:pStyle w:val="Ttulo1"/>
      </w:pPr>
      <w:r w:rsidRPr="00D82760">
        <w:rPr>
          <w:color w:val="5B5B5B"/>
        </w:rPr>
        <w:t>RESOLVE:</w:t>
      </w:r>
    </w:p>
    <w:p w:rsidR="00032D81" w:rsidRPr="00D82760" w:rsidRDefault="00032D81">
      <w:pPr>
        <w:pStyle w:val="Corpodetexto"/>
        <w:rPr>
          <w:b/>
          <w:sz w:val="22"/>
        </w:rPr>
      </w:pPr>
    </w:p>
    <w:p w:rsidR="00032D81" w:rsidRPr="00D82760" w:rsidRDefault="00032D81">
      <w:pPr>
        <w:pStyle w:val="Corpodetexto"/>
        <w:rPr>
          <w:b/>
          <w:sz w:val="22"/>
        </w:rPr>
      </w:pPr>
    </w:p>
    <w:p w:rsidR="00032D81" w:rsidRPr="00D82760" w:rsidRDefault="00D82760">
      <w:pPr>
        <w:pStyle w:val="Corpodetexto"/>
        <w:spacing w:before="136" w:line="285" w:lineRule="auto"/>
        <w:ind w:left="984" w:right="99" w:firstLine="4"/>
        <w:jc w:val="both"/>
      </w:pPr>
      <w:r w:rsidRPr="00D82760">
        <w:rPr>
          <w:color w:val="5B5B5B"/>
          <w:w w:val="105"/>
        </w:rPr>
        <w:t>Art.</w:t>
      </w:r>
      <w:r w:rsidRPr="00D82760">
        <w:rPr>
          <w:color w:val="5B5B5B"/>
          <w:spacing w:val="-22"/>
          <w:w w:val="105"/>
        </w:rPr>
        <w:t xml:space="preserve"> </w:t>
      </w:r>
      <w:r w:rsidRPr="00D82760">
        <w:rPr>
          <w:color w:val="5B5B5B"/>
          <w:w w:val="105"/>
        </w:rPr>
        <w:t>1º</w:t>
      </w:r>
      <w:r w:rsidRPr="00D82760">
        <w:rPr>
          <w:color w:val="5B5B5B"/>
          <w:spacing w:val="-21"/>
          <w:w w:val="105"/>
        </w:rPr>
        <w:t xml:space="preserve"> </w:t>
      </w:r>
      <w:r w:rsidRPr="00D82760">
        <w:rPr>
          <w:color w:val="5B5B5B"/>
          <w:w w:val="105"/>
        </w:rPr>
        <w:t>Designar</w:t>
      </w:r>
      <w:r w:rsidRPr="00D82760">
        <w:rPr>
          <w:color w:val="5B5B5B"/>
          <w:spacing w:val="-11"/>
          <w:w w:val="105"/>
        </w:rPr>
        <w:t xml:space="preserve"> </w:t>
      </w:r>
      <w:r w:rsidRPr="00D82760">
        <w:rPr>
          <w:color w:val="5B5B5B"/>
          <w:w w:val="105"/>
        </w:rPr>
        <w:t>o</w:t>
      </w:r>
      <w:r w:rsidRPr="00D82760">
        <w:rPr>
          <w:color w:val="5B5B5B"/>
          <w:spacing w:val="-10"/>
          <w:w w:val="105"/>
        </w:rPr>
        <w:t xml:space="preserve"> </w:t>
      </w:r>
      <w:r w:rsidRPr="00D82760">
        <w:rPr>
          <w:color w:val="5B5B5B"/>
          <w:w w:val="105"/>
        </w:rPr>
        <w:t>Administrador</w:t>
      </w:r>
      <w:r w:rsidRPr="00D82760">
        <w:rPr>
          <w:color w:val="5B5B5B"/>
          <w:spacing w:val="7"/>
          <w:w w:val="105"/>
        </w:rPr>
        <w:t xml:space="preserve"> </w:t>
      </w:r>
      <w:r w:rsidRPr="00D82760">
        <w:rPr>
          <w:color w:val="5B5B5B"/>
          <w:w w:val="105"/>
        </w:rPr>
        <w:t>ANDREI</w:t>
      </w:r>
      <w:r w:rsidRPr="00D82760">
        <w:rPr>
          <w:color w:val="5B5B5B"/>
          <w:spacing w:val="-13"/>
          <w:w w:val="105"/>
        </w:rPr>
        <w:t xml:space="preserve"> </w:t>
      </w:r>
      <w:r w:rsidRPr="00D82760">
        <w:rPr>
          <w:color w:val="5B5B5B"/>
          <w:w w:val="105"/>
        </w:rPr>
        <w:t>CANDIOTA</w:t>
      </w:r>
      <w:r w:rsidRPr="00D82760">
        <w:rPr>
          <w:color w:val="5B5B5B"/>
          <w:spacing w:val="-4"/>
          <w:w w:val="105"/>
        </w:rPr>
        <w:t xml:space="preserve"> </w:t>
      </w:r>
      <w:r w:rsidRPr="00D82760">
        <w:rPr>
          <w:color w:val="5B5B5B"/>
          <w:w w:val="105"/>
        </w:rPr>
        <w:t>DA</w:t>
      </w:r>
      <w:r w:rsidRPr="00D82760">
        <w:rPr>
          <w:color w:val="5B5B5B"/>
          <w:spacing w:val="-18"/>
          <w:w w:val="105"/>
        </w:rPr>
        <w:t xml:space="preserve"> </w:t>
      </w:r>
      <w:r w:rsidRPr="00D82760">
        <w:rPr>
          <w:color w:val="5B5B5B"/>
          <w:w w:val="105"/>
        </w:rPr>
        <w:t>SILVA</w:t>
      </w:r>
      <w:r w:rsidRPr="00D82760">
        <w:rPr>
          <w:color w:val="5B5B5B"/>
          <w:spacing w:val="-10"/>
          <w:w w:val="105"/>
        </w:rPr>
        <w:t xml:space="preserve"> </w:t>
      </w:r>
      <w:r w:rsidRPr="00D82760">
        <w:rPr>
          <w:color w:val="5B5B5B"/>
          <w:w w:val="105"/>
        </w:rPr>
        <w:t>para,</w:t>
      </w:r>
      <w:r w:rsidRPr="00D82760">
        <w:rPr>
          <w:color w:val="5B5B5B"/>
          <w:spacing w:val="-22"/>
          <w:w w:val="105"/>
        </w:rPr>
        <w:t xml:space="preserve"> </w:t>
      </w:r>
      <w:r w:rsidRPr="00D82760">
        <w:rPr>
          <w:color w:val="5B5B5B"/>
          <w:w w:val="105"/>
        </w:rPr>
        <w:t>cumulativamente</w:t>
      </w:r>
      <w:r w:rsidRPr="00D82760">
        <w:rPr>
          <w:color w:val="5B5B5B"/>
          <w:spacing w:val="-24"/>
          <w:w w:val="105"/>
        </w:rPr>
        <w:t xml:space="preserve"> </w:t>
      </w:r>
      <w:r w:rsidRPr="00D82760">
        <w:rPr>
          <w:color w:val="5B5B5B"/>
          <w:w w:val="105"/>
        </w:rPr>
        <w:t>com</w:t>
      </w:r>
      <w:r w:rsidRPr="00D82760">
        <w:rPr>
          <w:color w:val="5B5B5B"/>
          <w:spacing w:val="-16"/>
          <w:w w:val="105"/>
        </w:rPr>
        <w:t xml:space="preserve"> </w:t>
      </w:r>
      <w:r w:rsidRPr="00D82760">
        <w:rPr>
          <w:color w:val="5B5B5B"/>
          <w:w w:val="105"/>
        </w:rPr>
        <w:t>o exercício</w:t>
      </w:r>
      <w:r w:rsidRPr="00D82760">
        <w:rPr>
          <w:color w:val="5B5B5B"/>
          <w:spacing w:val="-8"/>
          <w:w w:val="105"/>
        </w:rPr>
        <w:t xml:space="preserve"> </w:t>
      </w:r>
      <w:r w:rsidRPr="00D82760">
        <w:rPr>
          <w:color w:val="5B5B5B"/>
          <w:w w:val="105"/>
        </w:rPr>
        <w:t>do</w:t>
      </w:r>
      <w:r w:rsidRPr="00D82760">
        <w:rPr>
          <w:color w:val="5B5B5B"/>
          <w:spacing w:val="-16"/>
          <w:w w:val="105"/>
        </w:rPr>
        <w:t xml:space="preserve"> </w:t>
      </w:r>
      <w:r w:rsidRPr="00D82760">
        <w:rPr>
          <w:color w:val="5B5B5B"/>
          <w:w w:val="105"/>
        </w:rPr>
        <w:t>emprego</w:t>
      </w:r>
      <w:r w:rsidRPr="00D82760">
        <w:rPr>
          <w:color w:val="5B5B5B"/>
          <w:spacing w:val="-7"/>
          <w:w w:val="105"/>
        </w:rPr>
        <w:t xml:space="preserve"> </w:t>
      </w:r>
      <w:r w:rsidRPr="00D82760">
        <w:rPr>
          <w:color w:val="5B5B5B"/>
          <w:w w:val="105"/>
        </w:rPr>
        <w:t>de</w:t>
      </w:r>
      <w:r w:rsidRPr="00D82760">
        <w:rPr>
          <w:color w:val="5B5B5B"/>
          <w:spacing w:val="-17"/>
          <w:w w:val="105"/>
        </w:rPr>
        <w:t xml:space="preserve"> </w:t>
      </w:r>
      <w:r w:rsidRPr="00D82760">
        <w:rPr>
          <w:color w:val="5B5B5B"/>
          <w:w w:val="105"/>
        </w:rPr>
        <w:t>livre</w:t>
      </w:r>
      <w:r w:rsidRPr="00D82760">
        <w:rPr>
          <w:color w:val="5B5B5B"/>
          <w:spacing w:val="-12"/>
          <w:w w:val="105"/>
        </w:rPr>
        <w:t xml:space="preserve"> </w:t>
      </w:r>
      <w:r w:rsidRPr="00D82760">
        <w:rPr>
          <w:color w:val="5B5B5B"/>
          <w:w w:val="105"/>
        </w:rPr>
        <w:t>provimento</w:t>
      </w:r>
      <w:r w:rsidRPr="00D82760">
        <w:rPr>
          <w:color w:val="5B5B5B"/>
          <w:spacing w:val="-5"/>
          <w:w w:val="105"/>
        </w:rPr>
        <w:t xml:space="preserve"> </w:t>
      </w:r>
      <w:r w:rsidRPr="00D82760">
        <w:rPr>
          <w:color w:val="5B5B5B"/>
          <w:w w:val="105"/>
        </w:rPr>
        <w:t>e</w:t>
      </w:r>
      <w:r w:rsidRPr="00D82760">
        <w:rPr>
          <w:color w:val="5B5B5B"/>
          <w:spacing w:val="-13"/>
          <w:w w:val="105"/>
        </w:rPr>
        <w:t xml:space="preserve"> </w:t>
      </w:r>
      <w:r w:rsidRPr="00D82760">
        <w:rPr>
          <w:color w:val="5B5B5B"/>
          <w:w w:val="105"/>
        </w:rPr>
        <w:t>demissão</w:t>
      </w:r>
      <w:r w:rsidRPr="00D82760">
        <w:rPr>
          <w:color w:val="5B5B5B"/>
          <w:spacing w:val="-3"/>
          <w:w w:val="105"/>
        </w:rPr>
        <w:t xml:space="preserve"> </w:t>
      </w:r>
      <w:r w:rsidRPr="00D82760">
        <w:rPr>
          <w:color w:val="5B5B5B"/>
          <w:w w:val="105"/>
        </w:rPr>
        <w:t>a</w:t>
      </w:r>
      <w:r w:rsidRPr="00D82760">
        <w:rPr>
          <w:color w:val="5B5B5B"/>
          <w:spacing w:val="-9"/>
          <w:w w:val="105"/>
        </w:rPr>
        <w:t xml:space="preserve"> </w:t>
      </w:r>
      <w:r w:rsidRPr="00D82760">
        <w:rPr>
          <w:color w:val="5B5B5B"/>
          <w:w w:val="105"/>
        </w:rPr>
        <w:t>que</w:t>
      </w:r>
      <w:r w:rsidRPr="00D82760">
        <w:rPr>
          <w:color w:val="5B5B5B"/>
          <w:spacing w:val="-13"/>
          <w:w w:val="105"/>
        </w:rPr>
        <w:t xml:space="preserve"> </w:t>
      </w:r>
      <w:r w:rsidRPr="00D82760">
        <w:rPr>
          <w:color w:val="5B5B5B"/>
          <w:w w:val="105"/>
        </w:rPr>
        <w:t>foi</w:t>
      </w:r>
      <w:r w:rsidRPr="00D82760">
        <w:rPr>
          <w:color w:val="5B5B5B"/>
          <w:spacing w:val="5"/>
          <w:w w:val="105"/>
        </w:rPr>
        <w:t xml:space="preserve"> </w:t>
      </w:r>
      <w:r w:rsidRPr="00D82760">
        <w:rPr>
          <w:color w:val="5B5B5B"/>
          <w:w w:val="105"/>
        </w:rPr>
        <w:t>designado</w:t>
      </w:r>
      <w:r w:rsidRPr="00D82760">
        <w:rPr>
          <w:color w:val="5B5B5B"/>
          <w:spacing w:val="-4"/>
          <w:w w:val="105"/>
        </w:rPr>
        <w:t xml:space="preserve"> </w:t>
      </w:r>
      <w:r w:rsidRPr="00D82760">
        <w:rPr>
          <w:color w:val="5B5B5B"/>
          <w:w w:val="105"/>
        </w:rPr>
        <w:t>pela</w:t>
      </w:r>
      <w:r w:rsidRPr="00D82760">
        <w:rPr>
          <w:color w:val="5B5B5B"/>
          <w:spacing w:val="-13"/>
          <w:w w:val="105"/>
        </w:rPr>
        <w:t xml:space="preserve"> </w:t>
      </w:r>
      <w:r w:rsidRPr="00D82760">
        <w:rPr>
          <w:color w:val="5B5B5B"/>
          <w:w w:val="105"/>
        </w:rPr>
        <w:t>Portaria</w:t>
      </w:r>
      <w:r w:rsidRPr="00D82760">
        <w:rPr>
          <w:color w:val="5B5B5B"/>
          <w:spacing w:val="-10"/>
          <w:w w:val="105"/>
        </w:rPr>
        <w:t xml:space="preserve"> </w:t>
      </w:r>
      <w:r w:rsidRPr="00D82760">
        <w:rPr>
          <w:color w:val="5B5B5B"/>
          <w:w w:val="105"/>
        </w:rPr>
        <w:t xml:space="preserve">PRES nº 55, de 21 de fevereiro de 2014, exercer, em substituição </w:t>
      </w:r>
      <w:r w:rsidRPr="00D82760">
        <w:rPr>
          <w:rFonts w:ascii="Times New Roman" w:hAnsi="Times New Roman"/>
          <w:color w:val="5B5B5B"/>
          <w:w w:val="105"/>
          <w:sz w:val="24"/>
        </w:rPr>
        <w:t xml:space="preserve">à </w:t>
      </w:r>
      <w:r w:rsidRPr="00D82760">
        <w:rPr>
          <w:color w:val="5B5B5B"/>
          <w:w w:val="105"/>
        </w:rPr>
        <w:t>titular, Arquiteta e Urbanista MIRNA CORTOPASSI LOBO, o Emprego de Livre Provimento e Demissão de Gerente do Centro de Serviços Compartilhados do CAU/BR, previsto no Anexo I da Deliberação Plenária nº 22, de 6 de setembro de 2013, alterada pelas Deliberaçõ</w:t>
      </w:r>
      <w:r w:rsidRPr="00D82760">
        <w:rPr>
          <w:color w:val="5B5B5B"/>
          <w:w w:val="105"/>
        </w:rPr>
        <w:t>es Plenárias nº 24, de 8 de novembro de 2013, e nº 38, de 9 de outubro de 201, no período de 28 de abril de 2015 a 31 de maio de</w:t>
      </w:r>
      <w:r w:rsidRPr="00D82760">
        <w:rPr>
          <w:color w:val="5B5B5B"/>
          <w:spacing w:val="4"/>
          <w:w w:val="105"/>
        </w:rPr>
        <w:t xml:space="preserve"> </w:t>
      </w:r>
      <w:r w:rsidRPr="00D82760">
        <w:rPr>
          <w:color w:val="5B5B5B"/>
          <w:w w:val="105"/>
        </w:rPr>
        <w:t>2015.</w:t>
      </w:r>
    </w:p>
    <w:p w:rsidR="00032D81" w:rsidRPr="00D82760" w:rsidRDefault="00032D81">
      <w:pPr>
        <w:pStyle w:val="Corpodetexto"/>
        <w:spacing w:before="9"/>
        <w:rPr>
          <w:sz w:val="25"/>
        </w:rPr>
      </w:pPr>
    </w:p>
    <w:p w:rsidR="00032D81" w:rsidRPr="00D82760" w:rsidRDefault="00D82760">
      <w:pPr>
        <w:pStyle w:val="Corpodetexto"/>
        <w:ind w:left="993"/>
        <w:jc w:val="both"/>
      </w:pPr>
      <w:r w:rsidRPr="00D82760">
        <w:rPr>
          <w:color w:val="5B5B5B"/>
          <w:w w:val="105"/>
        </w:rPr>
        <w:t>Art. 2º Esta Portaria entra em vigor nesta data.</w:t>
      </w:r>
    </w:p>
    <w:p w:rsidR="00032D81" w:rsidRPr="00D82760" w:rsidRDefault="00D82760">
      <w:pPr>
        <w:pStyle w:val="Corpodetexto"/>
        <w:rPr>
          <w:sz w:val="27"/>
        </w:rPr>
      </w:pPr>
      <w:r>
        <w:rPr>
          <w:noProof/>
          <w:lang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2562381</wp:posOffset>
            </wp:positionH>
            <wp:positionV relativeFrom="paragraph">
              <wp:posOffset>222233</wp:posOffset>
            </wp:positionV>
            <wp:extent cx="2670645" cy="1304544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645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D81" w:rsidRPr="00D82760" w:rsidRDefault="00032D81">
      <w:pPr>
        <w:pStyle w:val="Corpodetexto"/>
        <w:rPr>
          <w:sz w:val="22"/>
        </w:rPr>
      </w:pPr>
    </w:p>
    <w:p w:rsidR="00032D81" w:rsidRPr="00D82760" w:rsidRDefault="00032D81">
      <w:pPr>
        <w:pStyle w:val="Corpodetexto"/>
        <w:rPr>
          <w:sz w:val="22"/>
        </w:rPr>
      </w:pPr>
    </w:p>
    <w:p w:rsidR="00032D81" w:rsidRPr="00D82760" w:rsidRDefault="00032D81">
      <w:pPr>
        <w:pStyle w:val="Corpodetexto"/>
        <w:rPr>
          <w:sz w:val="22"/>
        </w:rPr>
      </w:pPr>
    </w:p>
    <w:p w:rsidR="00032D81" w:rsidRPr="00D82760" w:rsidRDefault="00032D81">
      <w:pPr>
        <w:pStyle w:val="Corpodetexto"/>
        <w:rPr>
          <w:sz w:val="22"/>
        </w:rPr>
      </w:pPr>
    </w:p>
    <w:p w:rsidR="00032D81" w:rsidRPr="00D82760" w:rsidRDefault="00032D81">
      <w:pPr>
        <w:pStyle w:val="Corpodetexto"/>
        <w:rPr>
          <w:sz w:val="22"/>
        </w:rPr>
      </w:pPr>
    </w:p>
    <w:p w:rsidR="00032D81" w:rsidRPr="00D82760" w:rsidRDefault="00032D81">
      <w:pPr>
        <w:pStyle w:val="Corpodetexto"/>
        <w:rPr>
          <w:sz w:val="22"/>
        </w:rPr>
      </w:pPr>
    </w:p>
    <w:p w:rsidR="00032D81" w:rsidRPr="00D82760" w:rsidRDefault="00032D81">
      <w:pPr>
        <w:pStyle w:val="Corpodetexto"/>
        <w:rPr>
          <w:sz w:val="22"/>
        </w:rPr>
      </w:pPr>
    </w:p>
    <w:p w:rsidR="00032D81" w:rsidRPr="00D82760" w:rsidRDefault="00032D81">
      <w:pPr>
        <w:pStyle w:val="Corpodetexto"/>
        <w:rPr>
          <w:sz w:val="22"/>
        </w:rPr>
      </w:pPr>
    </w:p>
    <w:p w:rsidR="00032D81" w:rsidRPr="00D82760" w:rsidRDefault="00032D81">
      <w:pPr>
        <w:pStyle w:val="Corpodetexto"/>
        <w:rPr>
          <w:sz w:val="22"/>
        </w:rPr>
      </w:pPr>
    </w:p>
    <w:p w:rsidR="00032D81" w:rsidRPr="00D82760" w:rsidRDefault="00032D81">
      <w:pPr>
        <w:pStyle w:val="Corpodetexto"/>
        <w:rPr>
          <w:sz w:val="22"/>
        </w:rPr>
      </w:pPr>
    </w:p>
    <w:p w:rsidR="00032D81" w:rsidRDefault="00D82760">
      <w:pPr>
        <w:spacing w:before="130" w:line="306" w:lineRule="exact"/>
        <w:ind w:left="114"/>
        <w:rPr>
          <w:sz w:val="20"/>
        </w:rPr>
      </w:pPr>
      <w:proofErr w:type="spellStart"/>
      <w:proofErr w:type="gramStart"/>
      <w:r w:rsidRPr="00D82760">
        <w:rPr>
          <w:rFonts w:ascii="Times New Roman" w:hAnsi="Times New Roman"/>
          <w:color w:val="5B8987"/>
          <w:w w:val="85"/>
          <w:sz w:val="28"/>
        </w:rPr>
        <w:t>ses</w:t>
      </w:r>
      <w:proofErr w:type="spellEnd"/>
      <w:proofErr w:type="gramEnd"/>
      <w:r w:rsidRPr="00D82760">
        <w:rPr>
          <w:rFonts w:ascii="Times New Roman" w:hAnsi="Times New Roman"/>
          <w:color w:val="5B8987"/>
          <w:spacing w:val="-36"/>
          <w:w w:val="85"/>
          <w:sz w:val="28"/>
        </w:rPr>
        <w:t xml:space="preserve"> </w:t>
      </w:r>
      <w:r w:rsidRPr="00D82760">
        <w:rPr>
          <w:color w:val="5B8987"/>
          <w:w w:val="85"/>
          <w:sz w:val="20"/>
        </w:rPr>
        <w:t>Quadra</w:t>
      </w:r>
      <w:r w:rsidRPr="00D82760">
        <w:rPr>
          <w:color w:val="5B8987"/>
          <w:spacing w:val="-25"/>
          <w:w w:val="85"/>
          <w:sz w:val="20"/>
        </w:rPr>
        <w:t xml:space="preserve"> </w:t>
      </w:r>
      <w:r w:rsidRPr="00D82760">
        <w:rPr>
          <w:color w:val="5B8987"/>
          <w:w w:val="85"/>
          <w:sz w:val="20"/>
        </w:rPr>
        <w:t>02</w:t>
      </w:r>
      <w:r w:rsidRPr="00D82760">
        <w:rPr>
          <w:color w:val="5B8987"/>
          <w:spacing w:val="-25"/>
          <w:w w:val="85"/>
          <w:sz w:val="20"/>
        </w:rPr>
        <w:t xml:space="preserve"> </w:t>
      </w:r>
      <w:r w:rsidRPr="00D82760">
        <w:rPr>
          <w:color w:val="5B8987"/>
          <w:w w:val="85"/>
          <w:sz w:val="20"/>
        </w:rPr>
        <w:t>Bloco</w:t>
      </w:r>
      <w:r w:rsidRPr="00D82760">
        <w:rPr>
          <w:color w:val="5B8987"/>
          <w:spacing w:val="-20"/>
          <w:w w:val="85"/>
          <w:sz w:val="20"/>
        </w:rPr>
        <w:t xml:space="preserve"> </w:t>
      </w:r>
      <w:r w:rsidRPr="00D82760">
        <w:rPr>
          <w:color w:val="5B8987"/>
          <w:w w:val="85"/>
          <w:sz w:val="20"/>
        </w:rPr>
        <w:t>C</w:t>
      </w:r>
      <w:r w:rsidRPr="00D82760">
        <w:rPr>
          <w:color w:val="5B8987"/>
          <w:spacing w:val="-25"/>
          <w:w w:val="85"/>
          <w:sz w:val="20"/>
        </w:rPr>
        <w:t xml:space="preserve"> </w:t>
      </w:r>
      <w:r w:rsidRPr="00D82760">
        <w:rPr>
          <w:color w:val="5B8987"/>
          <w:w w:val="85"/>
          <w:sz w:val="20"/>
        </w:rPr>
        <w:t>Entrada</w:t>
      </w:r>
      <w:r w:rsidRPr="00D82760">
        <w:rPr>
          <w:color w:val="5B8987"/>
          <w:spacing w:val="-16"/>
          <w:w w:val="85"/>
          <w:sz w:val="20"/>
        </w:rPr>
        <w:t xml:space="preserve"> </w:t>
      </w:r>
      <w:r w:rsidRPr="00D82760">
        <w:rPr>
          <w:color w:val="5B8987"/>
          <w:w w:val="85"/>
          <w:sz w:val="20"/>
        </w:rPr>
        <w:t>22</w:t>
      </w:r>
      <w:r w:rsidRPr="00D82760">
        <w:rPr>
          <w:color w:val="5B8987"/>
          <w:spacing w:val="-23"/>
          <w:w w:val="85"/>
          <w:sz w:val="20"/>
        </w:rPr>
        <w:t xml:space="preserve"> </w:t>
      </w:r>
      <w:r w:rsidRPr="00D82760">
        <w:rPr>
          <w:color w:val="7C9995"/>
          <w:w w:val="85"/>
          <w:sz w:val="20"/>
        </w:rPr>
        <w:t>•</w:t>
      </w:r>
      <w:r w:rsidRPr="00D82760">
        <w:rPr>
          <w:color w:val="7C9995"/>
          <w:spacing w:val="-30"/>
          <w:w w:val="85"/>
          <w:sz w:val="20"/>
        </w:rPr>
        <w:t xml:space="preserve"> </w:t>
      </w:r>
      <w:r w:rsidRPr="00D82760">
        <w:rPr>
          <w:color w:val="5B8987"/>
          <w:spacing w:val="-4"/>
          <w:w w:val="85"/>
          <w:sz w:val="20"/>
        </w:rPr>
        <w:t>Ed</w:t>
      </w:r>
      <w:r w:rsidRPr="00D82760">
        <w:rPr>
          <w:color w:val="97A8A7"/>
          <w:spacing w:val="-4"/>
          <w:w w:val="85"/>
          <w:sz w:val="20"/>
        </w:rPr>
        <w:t>.</w:t>
      </w:r>
      <w:r w:rsidRPr="00D82760">
        <w:rPr>
          <w:color w:val="97A8A7"/>
          <w:spacing w:val="-24"/>
          <w:w w:val="85"/>
          <w:sz w:val="20"/>
        </w:rPr>
        <w:t xml:space="preserve"> </w:t>
      </w:r>
      <w:r>
        <w:rPr>
          <w:color w:val="5B8987"/>
          <w:w w:val="85"/>
          <w:sz w:val="20"/>
        </w:rPr>
        <w:t>Serra</w:t>
      </w:r>
      <w:r>
        <w:rPr>
          <w:color w:val="5B8987"/>
          <w:spacing w:val="-21"/>
          <w:w w:val="85"/>
          <w:sz w:val="20"/>
        </w:rPr>
        <w:t xml:space="preserve"> </w:t>
      </w:r>
      <w:r>
        <w:rPr>
          <w:color w:val="5B8987"/>
          <w:spacing w:val="-8"/>
          <w:w w:val="85"/>
          <w:sz w:val="20"/>
        </w:rPr>
        <w:t>Dourada</w:t>
      </w:r>
      <w:r>
        <w:rPr>
          <w:color w:val="5B8987"/>
          <w:spacing w:val="-31"/>
          <w:w w:val="85"/>
          <w:sz w:val="20"/>
        </w:rPr>
        <w:t xml:space="preserve"> </w:t>
      </w:r>
      <w:r>
        <w:rPr>
          <w:color w:val="7C9995"/>
          <w:w w:val="85"/>
          <w:sz w:val="20"/>
        </w:rPr>
        <w:t>·</w:t>
      </w:r>
      <w:r>
        <w:rPr>
          <w:color w:val="7C9995"/>
          <w:spacing w:val="-11"/>
          <w:w w:val="85"/>
          <w:sz w:val="20"/>
        </w:rPr>
        <w:t xml:space="preserve"> </w:t>
      </w:r>
      <w:r>
        <w:rPr>
          <w:color w:val="5B8987"/>
          <w:w w:val="85"/>
          <w:sz w:val="20"/>
        </w:rPr>
        <w:t>Salas</w:t>
      </w:r>
      <w:r>
        <w:rPr>
          <w:color w:val="5B8987"/>
          <w:spacing w:val="-18"/>
          <w:w w:val="85"/>
          <w:sz w:val="20"/>
        </w:rPr>
        <w:t xml:space="preserve"> </w:t>
      </w:r>
      <w:r>
        <w:rPr>
          <w:color w:val="5B8987"/>
          <w:w w:val="85"/>
          <w:sz w:val="20"/>
        </w:rPr>
        <w:t>401</w:t>
      </w:r>
      <w:r>
        <w:rPr>
          <w:color w:val="5B8987"/>
          <w:spacing w:val="-25"/>
          <w:w w:val="85"/>
          <w:sz w:val="20"/>
        </w:rPr>
        <w:t xml:space="preserve"> </w:t>
      </w:r>
      <w:r>
        <w:rPr>
          <w:color w:val="5B8987"/>
          <w:w w:val="85"/>
          <w:sz w:val="20"/>
        </w:rPr>
        <w:t>a</w:t>
      </w:r>
      <w:r>
        <w:rPr>
          <w:color w:val="5B8987"/>
          <w:spacing w:val="-21"/>
          <w:w w:val="85"/>
          <w:sz w:val="20"/>
        </w:rPr>
        <w:t xml:space="preserve"> </w:t>
      </w:r>
      <w:r>
        <w:rPr>
          <w:color w:val="5B8987"/>
          <w:w w:val="85"/>
          <w:sz w:val="20"/>
        </w:rPr>
        <w:t>409</w:t>
      </w:r>
      <w:r>
        <w:rPr>
          <w:color w:val="5B8987"/>
          <w:spacing w:val="-24"/>
          <w:w w:val="85"/>
          <w:sz w:val="20"/>
        </w:rPr>
        <w:t xml:space="preserve"> </w:t>
      </w:r>
      <w:r>
        <w:rPr>
          <w:rFonts w:ascii="Times New Roman" w:hAnsi="Times New Roman"/>
          <w:color w:val="7C9995"/>
          <w:w w:val="75"/>
          <w:sz w:val="23"/>
        </w:rPr>
        <w:t>I</w:t>
      </w:r>
      <w:r>
        <w:rPr>
          <w:rFonts w:ascii="Times New Roman" w:hAnsi="Times New Roman"/>
          <w:color w:val="7C9995"/>
          <w:spacing w:val="-19"/>
          <w:w w:val="75"/>
          <w:sz w:val="23"/>
        </w:rPr>
        <w:t xml:space="preserve"> </w:t>
      </w:r>
      <w:r>
        <w:rPr>
          <w:rFonts w:ascii="Times New Roman" w:hAnsi="Times New Roman"/>
          <w:color w:val="5B8987"/>
          <w:w w:val="85"/>
          <w:sz w:val="23"/>
        </w:rPr>
        <w:t>CEP</w:t>
      </w:r>
      <w:r>
        <w:rPr>
          <w:rFonts w:ascii="Times New Roman" w:hAnsi="Times New Roman"/>
          <w:color w:val="7C9995"/>
          <w:w w:val="85"/>
          <w:sz w:val="23"/>
        </w:rPr>
        <w:t>:</w:t>
      </w:r>
      <w:r>
        <w:rPr>
          <w:rFonts w:ascii="Times New Roman" w:hAnsi="Times New Roman"/>
          <w:color w:val="7C9995"/>
          <w:spacing w:val="-22"/>
          <w:w w:val="85"/>
          <w:sz w:val="23"/>
        </w:rPr>
        <w:t xml:space="preserve"> </w:t>
      </w:r>
      <w:r>
        <w:rPr>
          <w:color w:val="5B8987"/>
          <w:spacing w:val="-5"/>
          <w:w w:val="85"/>
          <w:sz w:val="20"/>
        </w:rPr>
        <w:t>70.300</w:t>
      </w:r>
      <w:r>
        <w:rPr>
          <w:color w:val="7C9995"/>
          <w:spacing w:val="-5"/>
          <w:w w:val="85"/>
          <w:sz w:val="20"/>
        </w:rPr>
        <w:t>·</w:t>
      </w:r>
      <w:r>
        <w:rPr>
          <w:color w:val="7C9995"/>
          <w:spacing w:val="-40"/>
          <w:w w:val="85"/>
          <w:sz w:val="20"/>
        </w:rPr>
        <w:t xml:space="preserve"> </w:t>
      </w:r>
      <w:r>
        <w:rPr>
          <w:color w:val="5B8987"/>
          <w:w w:val="85"/>
          <w:sz w:val="20"/>
        </w:rPr>
        <w:t>902</w:t>
      </w:r>
      <w:r>
        <w:rPr>
          <w:color w:val="5B8987"/>
          <w:spacing w:val="-35"/>
          <w:w w:val="85"/>
          <w:sz w:val="20"/>
        </w:rPr>
        <w:t xml:space="preserve"> </w:t>
      </w:r>
      <w:proofErr w:type="spellStart"/>
      <w:r>
        <w:rPr>
          <w:color w:val="5B8987"/>
          <w:w w:val="85"/>
          <w:sz w:val="20"/>
        </w:rPr>
        <w:t>Brasllia</w:t>
      </w:r>
      <w:proofErr w:type="spellEnd"/>
      <w:r>
        <w:rPr>
          <w:color w:val="7C9995"/>
          <w:w w:val="85"/>
          <w:sz w:val="20"/>
        </w:rPr>
        <w:t>/</w:t>
      </w:r>
      <w:r>
        <w:rPr>
          <w:color w:val="7C9995"/>
          <w:spacing w:val="-22"/>
          <w:w w:val="85"/>
          <w:sz w:val="20"/>
        </w:rPr>
        <w:t xml:space="preserve"> </w:t>
      </w:r>
      <w:r>
        <w:rPr>
          <w:color w:val="5B8987"/>
          <w:w w:val="85"/>
          <w:sz w:val="20"/>
        </w:rPr>
        <w:t>DF</w:t>
      </w:r>
      <w:r>
        <w:rPr>
          <w:color w:val="5B8987"/>
          <w:spacing w:val="-26"/>
          <w:w w:val="85"/>
          <w:sz w:val="20"/>
        </w:rPr>
        <w:t xml:space="preserve"> </w:t>
      </w:r>
      <w:r>
        <w:rPr>
          <w:rFonts w:ascii="Times New Roman" w:hAnsi="Times New Roman"/>
          <w:color w:val="7C9995"/>
          <w:w w:val="75"/>
          <w:sz w:val="23"/>
        </w:rPr>
        <w:t>I</w:t>
      </w:r>
      <w:r>
        <w:rPr>
          <w:rFonts w:ascii="Times New Roman" w:hAnsi="Times New Roman"/>
          <w:color w:val="7C9995"/>
          <w:spacing w:val="-19"/>
          <w:w w:val="75"/>
          <w:sz w:val="23"/>
        </w:rPr>
        <w:t xml:space="preserve"> </w:t>
      </w:r>
      <w:r>
        <w:rPr>
          <w:color w:val="5B8987"/>
          <w:w w:val="85"/>
          <w:sz w:val="20"/>
        </w:rPr>
        <w:t>Tele</w:t>
      </w:r>
      <w:r>
        <w:rPr>
          <w:color w:val="5B8987"/>
          <w:spacing w:val="-31"/>
          <w:w w:val="85"/>
          <w:sz w:val="20"/>
        </w:rPr>
        <w:t xml:space="preserve"> </w:t>
      </w:r>
      <w:r>
        <w:rPr>
          <w:color w:val="5B8987"/>
          <w:w w:val="85"/>
          <w:sz w:val="20"/>
        </w:rPr>
        <w:t>fone</w:t>
      </w:r>
      <w:r>
        <w:rPr>
          <w:color w:val="97A8A7"/>
          <w:w w:val="85"/>
          <w:sz w:val="20"/>
        </w:rPr>
        <w:t>:</w:t>
      </w:r>
      <w:r>
        <w:rPr>
          <w:color w:val="97A8A7"/>
          <w:spacing w:val="-22"/>
          <w:w w:val="85"/>
          <w:sz w:val="20"/>
        </w:rPr>
        <w:t xml:space="preserve"> </w:t>
      </w:r>
      <w:r>
        <w:rPr>
          <w:color w:val="7C9995"/>
          <w:spacing w:val="-10"/>
          <w:w w:val="85"/>
          <w:sz w:val="20"/>
        </w:rPr>
        <w:t>{</w:t>
      </w:r>
      <w:r>
        <w:rPr>
          <w:color w:val="5B8987"/>
          <w:spacing w:val="-10"/>
          <w:w w:val="85"/>
          <w:sz w:val="20"/>
        </w:rPr>
        <w:t>61)</w:t>
      </w:r>
      <w:r>
        <w:rPr>
          <w:color w:val="5B8987"/>
          <w:spacing w:val="-39"/>
          <w:w w:val="85"/>
          <w:sz w:val="20"/>
        </w:rPr>
        <w:t xml:space="preserve"> </w:t>
      </w:r>
      <w:r>
        <w:rPr>
          <w:color w:val="5B8987"/>
          <w:spacing w:val="-7"/>
          <w:w w:val="85"/>
          <w:sz w:val="20"/>
        </w:rPr>
        <w:t>3081</w:t>
      </w:r>
      <w:r>
        <w:rPr>
          <w:color w:val="7C9995"/>
          <w:spacing w:val="-7"/>
          <w:w w:val="85"/>
          <w:sz w:val="20"/>
        </w:rPr>
        <w:t>·</w:t>
      </w:r>
      <w:r>
        <w:rPr>
          <w:color w:val="5B8987"/>
          <w:spacing w:val="-7"/>
          <w:w w:val="85"/>
          <w:sz w:val="20"/>
        </w:rPr>
        <w:t>0007</w:t>
      </w:r>
      <w:r>
        <w:rPr>
          <w:color w:val="7C9995"/>
          <w:spacing w:val="-7"/>
          <w:w w:val="85"/>
          <w:sz w:val="20"/>
        </w:rPr>
        <w:t>/</w:t>
      </w:r>
      <w:r>
        <w:rPr>
          <w:color w:val="7C9995"/>
          <w:spacing w:val="-24"/>
          <w:w w:val="85"/>
          <w:sz w:val="20"/>
        </w:rPr>
        <w:t xml:space="preserve"> </w:t>
      </w:r>
      <w:r>
        <w:rPr>
          <w:color w:val="5B8987"/>
          <w:w w:val="85"/>
          <w:sz w:val="20"/>
        </w:rPr>
        <w:t>0723</w:t>
      </w:r>
    </w:p>
    <w:p w:rsidR="00032D81" w:rsidRDefault="00D82760">
      <w:pPr>
        <w:spacing w:line="237" w:lineRule="exact"/>
        <w:ind w:left="113"/>
        <w:rPr>
          <w:sz w:val="20"/>
        </w:rPr>
      </w:pPr>
      <w:hyperlink r:id="rId6">
        <w:r>
          <w:rPr>
            <w:b/>
            <w:color w:val="5B8987"/>
            <w:w w:val="85"/>
          </w:rPr>
          <w:t xml:space="preserve">www.caubr.gov.br </w:t>
        </w:r>
      </w:hyperlink>
      <w:r>
        <w:rPr>
          <w:color w:val="7C9995"/>
          <w:w w:val="85"/>
          <w:sz w:val="20"/>
        </w:rPr>
        <w:t xml:space="preserve">/ </w:t>
      </w:r>
      <w:hyperlink r:id="rId7">
        <w:r>
          <w:rPr>
            <w:color w:val="5B8987"/>
            <w:w w:val="85"/>
            <w:sz w:val="20"/>
          </w:rPr>
          <w:t>atendimento</w:t>
        </w:r>
        <w:r>
          <w:rPr>
            <w:color w:val="7C9995"/>
            <w:w w:val="85"/>
            <w:sz w:val="20"/>
          </w:rPr>
          <w:t>@</w:t>
        </w:r>
        <w:r>
          <w:rPr>
            <w:color w:val="5B8987"/>
            <w:w w:val="85"/>
            <w:sz w:val="20"/>
          </w:rPr>
          <w:t>caubr.gov</w:t>
        </w:r>
        <w:r>
          <w:rPr>
            <w:color w:val="7C9995"/>
            <w:w w:val="85"/>
            <w:sz w:val="20"/>
          </w:rPr>
          <w:t>.</w:t>
        </w:r>
        <w:r>
          <w:rPr>
            <w:color w:val="5B8987"/>
            <w:w w:val="85"/>
            <w:sz w:val="20"/>
          </w:rPr>
          <w:t>br</w:t>
        </w:r>
      </w:hyperlink>
    </w:p>
    <w:sectPr w:rsidR="00032D81">
      <w:type w:val="continuous"/>
      <w:pgSz w:w="11900" w:h="16490"/>
      <w:pgMar w:top="500" w:right="10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2D81"/>
    <w:rsid w:val="00032D81"/>
    <w:rsid w:val="00D8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3B01ADC-00AD-4C77-86D6-16009D62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982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aub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ubr.gov.b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2019-04-29T14:23:00Z</dcterms:created>
  <dcterms:modified xsi:type="dcterms:W3CDTF">2019-05-08T15:13:00Z</dcterms:modified>
</cp:coreProperties>
</file>