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4094" w14:textId="72E9F787" w:rsidR="00FF0DC2" w:rsidRPr="009665EB" w:rsidRDefault="00FF0DC2" w:rsidP="008674D7">
      <w:pPr>
        <w:jc w:val="center"/>
        <w:rPr>
          <w:rFonts w:ascii="Calibri" w:hAnsi="Calibri" w:cs="Calibri"/>
        </w:rPr>
      </w:pPr>
      <w:bookmarkStart w:id="0" w:name="art1p"/>
      <w:bookmarkStart w:id="1" w:name="art1pi"/>
      <w:bookmarkStart w:id="2" w:name="art36i"/>
      <w:bookmarkStart w:id="3" w:name="art36ii"/>
      <w:bookmarkStart w:id="4" w:name="art36iii"/>
      <w:bookmarkStart w:id="5" w:name="art36iii."/>
      <w:bookmarkStart w:id="6" w:name="art36iv"/>
      <w:bookmarkStart w:id="7" w:name="iv"/>
      <w:bookmarkStart w:id="8" w:name="36§1"/>
      <w:bookmarkStart w:id="9" w:name="art36§2"/>
      <w:bookmarkStart w:id="10" w:name="art36§3"/>
      <w:bookmarkStart w:id="11" w:name="art36§4"/>
      <w:bookmarkStart w:id="1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0CCDE7C" w14:textId="36E9CEAF" w:rsidR="00FF0DC2" w:rsidRPr="009665EB" w:rsidRDefault="00FF0DC2" w:rsidP="008674D7">
      <w:pPr>
        <w:jc w:val="center"/>
        <w:rPr>
          <w:rFonts w:ascii="Calibri" w:hAnsi="Calibri" w:cs="Calibri"/>
          <w:b/>
        </w:rPr>
      </w:pPr>
      <w:r w:rsidRPr="009665EB">
        <w:rPr>
          <w:rFonts w:ascii="Calibri" w:hAnsi="Calibri" w:cs="Calibri"/>
          <w:b/>
        </w:rPr>
        <w:t xml:space="preserve">PORTARIA </w:t>
      </w:r>
      <w:r w:rsidR="001B6746" w:rsidRPr="009665EB">
        <w:rPr>
          <w:rFonts w:ascii="Calibri" w:hAnsi="Calibri" w:cs="Calibri"/>
          <w:b/>
        </w:rPr>
        <w:t>NORMATIVA</w:t>
      </w:r>
      <w:r w:rsidR="00E00748" w:rsidRPr="009665EB">
        <w:rPr>
          <w:rFonts w:ascii="Calibri" w:hAnsi="Calibri" w:cs="Calibri"/>
          <w:b/>
        </w:rPr>
        <w:t xml:space="preserve"> </w:t>
      </w:r>
      <w:r w:rsidRPr="009665EB">
        <w:rPr>
          <w:rFonts w:ascii="Calibri" w:hAnsi="Calibri" w:cs="Calibri"/>
          <w:b/>
        </w:rPr>
        <w:t>N°</w:t>
      </w:r>
      <w:r w:rsidR="008674D7" w:rsidRPr="009665EB">
        <w:rPr>
          <w:rFonts w:ascii="Calibri" w:hAnsi="Calibri" w:cs="Calibri"/>
          <w:b/>
        </w:rPr>
        <w:t xml:space="preserve"> </w:t>
      </w:r>
      <w:r w:rsidR="004132A2" w:rsidRPr="009665EB">
        <w:rPr>
          <w:rFonts w:ascii="Calibri" w:hAnsi="Calibri" w:cs="Calibri"/>
          <w:b/>
        </w:rPr>
        <w:t>90</w:t>
      </w:r>
      <w:r w:rsidRPr="009665EB">
        <w:rPr>
          <w:rFonts w:ascii="Calibri" w:hAnsi="Calibri" w:cs="Calibri"/>
          <w:b/>
        </w:rPr>
        <w:t xml:space="preserve">, DE </w:t>
      </w:r>
      <w:r w:rsidR="004132A2" w:rsidRPr="009665EB">
        <w:rPr>
          <w:rFonts w:ascii="Calibri" w:hAnsi="Calibri" w:cs="Calibri"/>
          <w:b/>
        </w:rPr>
        <w:t xml:space="preserve">29 </w:t>
      </w:r>
      <w:r w:rsidR="005D3D1F" w:rsidRPr="009665EB">
        <w:rPr>
          <w:rFonts w:ascii="Calibri" w:hAnsi="Calibri" w:cs="Calibri"/>
          <w:b/>
        </w:rPr>
        <w:t xml:space="preserve">DE </w:t>
      </w:r>
      <w:r w:rsidR="004132A2" w:rsidRPr="009665EB">
        <w:rPr>
          <w:rFonts w:ascii="Calibri" w:hAnsi="Calibri" w:cs="Calibri"/>
          <w:b/>
        </w:rPr>
        <w:t>OUTUBRO</w:t>
      </w:r>
      <w:r w:rsidR="00276462" w:rsidRPr="009665EB">
        <w:rPr>
          <w:rFonts w:ascii="Calibri" w:hAnsi="Calibri" w:cs="Calibri"/>
          <w:b/>
        </w:rPr>
        <w:t xml:space="preserve"> </w:t>
      </w:r>
      <w:r w:rsidR="005D3D1F" w:rsidRPr="009665EB">
        <w:rPr>
          <w:rFonts w:ascii="Calibri" w:hAnsi="Calibri" w:cs="Calibri"/>
          <w:b/>
        </w:rPr>
        <w:t xml:space="preserve">DE </w:t>
      </w:r>
      <w:r w:rsidRPr="009665EB">
        <w:rPr>
          <w:rFonts w:ascii="Calibri" w:hAnsi="Calibri" w:cs="Calibri"/>
          <w:b/>
        </w:rPr>
        <w:t>202</w:t>
      </w:r>
      <w:r w:rsidR="00015568" w:rsidRPr="009665EB">
        <w:rPr>
          <w:rFonts w:ascii="Calibri" w:hAnsi="Calibri" w:cs="Calibri"/>
          <w:b/>
        </w:rPr>
        <w:t>1</w:t>
      </w:r>
    </w:p>
    <w:p w14:paraId="4ED4267F" w14:textId="77777777" w:rsidR="00FF0DC2" w:rsidRPr="009665EB" w:rsidRDefault="00FF0DC2" w:rsidP="008674D7">
      <w:pPr>
        <w:jc w:val="both"/>
        <w:rPr>
          <w:rFonts w:ascii="Calibri" w:hAnsi="Calibri" w:cs="Calibri"/>
        </w:rPr>
      </w:pPr>
    </w:p>
    <w:p w14:paraId="0ED8867D" w14:textId="0009BC52" w:rsidR="00FF0DC2" w:rsidRPr="009665EB" w:rsidRDefault="001B6746" w:rsidP="008674D7">
      <w:pPr>
        <w:ind w:left="4253"/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Prorroga </w:t>
      </w:r>
      <w:r w:rsidR="002421FE" w:rsidRPr="009665EB">
        <w:rPr>
          <w:rFonts w:ascii="Calibri" w:hAnsi="Calibri" w:cs="Calibri"/>
        </w:rPr>
        <w:t xml:space="preserve">o </w:t>
      </w:r>
      <w:r w:rsidR="00FF0DC2" w:rsidRPr="009665EB">
        <w:rPr>
          <w:rFonts w:ascii="Calibri" w:hAnsi="Calibri" w:cs="Calibri"/>
        </w:rPr>
        <w:t>regime de trabalho remoto (teletrabalho)</w:t>
      </w:r>
      <w:r w:rsidRPr="009665EB">
        <w:rPr>
          <w:rFonts w:ascii="Calibri" w:hAnsi="Calibri" w:cs="Calibri"/>
        </w:rPr>
        <w:t xml:space="preserve"> de que trata a Portaria Normativa n° 85, de 2021</w:t>
      </w:r>
      <w:r w:rsidR="002421FE" w:rsidRPr="009665EB">
        <w:rPr>
          <w:rFonts w:ascii="Calibri" w:hAnsi="Calibri" w:cs="Calibri"/>
        </w:rPr>
        <w:t xml:space="preserve">, e </w:t>
      </w:r>
      <w:r w:rsidR="00FF0DC2" w:rsidRPr="009665EB">
        <w:rPr>
          <w:rFonts w:ascii="Calibri" w:hAnsi="Calibri" w:cs="Calibri"/>
        </w:rPr>
        <w:t>dá outras providências.</w:t>
      </w:r>
    </w:p>
    <w:p w14:paraId="1D8C5A40" w14:textId="77777777" w:rsidR="00FF0DC2" w:rsidRPr="009665EB" w:rsidRDefault="00FF0DC2" w:rsidP="008674D7">
      <w:pPr>
        <w:jc w:val="both"/>
        <w:rPr>
          <w:rFonts w:ascii="Calibri" w:hAnsi="Calibri" w:cs="Calibri"/>
        </w:rPr>
      </w:pPr>
    </w:p>
    <w:p w14:paraId="4CA5A736" w14:textId="21666731" w:rsidR="003B37C9" w:rsidRPr="009665EB" w:rsidRDefault="002421FE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>A</w:t>
      </w:r>
      <w:r w:rsidR="00FF0DC2" w:rsidRPr="009665EB">
        <w:rPr>
          <w:rFonts w:ascii="Calibri" w:hAnsi="Calibri" w:cs="Calibri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</w:t>
      </w:r>
      <w:r w:rsidR="001B6746" w:rsidRPr="009665EB">
        <w:rPr>
          <w:rFonts w:ascii="Calibri" w:hAnsi="Calibri" w:cs="Calibri"/>
        </w:rPr>
        <w:t>; e</w:t>
      </w:r>
    </w:p>
    <w:p w14:paraId="20624B9C" w14:textId="77777777" w:rsidR="003B37C9" w:rsidRPr="009665EB" w:rsidRDefault="003B37C9" w:rsidP="008674D7">
      <w:pPr>
        <w:jc w:val="both"/>
        <w:rPr>
          <w:rFonts w:ascii="Calibri" w:hAnsi="Calibri" w:cs="Calibri"/>
        </w:rPr>
      </w:pPr>
    </w:p>
    <w:p w14:paraId="7D3E935A" w14:textId="53453CF6" w:rsidR="00BD785F" w:rsidRPr="009665EB" w:rsidRDefault="001B6746" w:rsidP="008674D7">
      <w:pPr>
        <w:jc w:val="both"/>
        <w:rPr>
          <w:rFonts w:ascii="Calibri" w:hAnsi="Calibri" w:cs="Calibri"/>
          <w:color w:val="000000"/>
        </w:rPr>
      </w:pPr>
      <w:r w:rsidRPr="009665EB">
        <w:rPr>
          <w:rFonts w:ascii="Calibri" w:hAnsi="Calibri" w:cs="Calibri"/>
          <w:color w:val="000000"/>
        </w:rPr>
        <w:t>Considerando</w:t>
      </w:r>
      <w:r w:rsidR="003B37C9" w:rsidRPr="009665EB">
        <w:rPr>
          <w:rFonts w:ascii="Calibri" w:hAnsi="Calibri" w:cs="Calibri"/>
          <w:color w:val="000000"/>
        </w:rPr>
        <w:t xml:space="preserve"> </w:t>
      </w:r>
      <w:r w:rsidRPr="009665EB">
        <w:rPr>
          <w:rFonts w:ascii="Calibri" w:hAnsi="Calibri" w:cs="Calibri"/>
          <w:color w:val="000000"/>
        </w:rPr>
        <w:t>que estão mantidas as razões que justificaram a edição da Portaria Normativa n° 85, de 2 de fevereiro de 2021</w:t>
      </w:r>
      <w:r w:rsidR="00BD785F" w:rsidRPr="009665EB">
        <w:rPr>
          <w:rFonts w:ascii="Calibri" w:hAnsi="Calibri" w:cs="Calibri"/>
          <w:color w:val="000000"/>
        </w:rPr>
        <w:t>;</w:t>
      </w:r>
    </w:p>
    <w:p w14:paraId="2DEB13FA" w14:textId="77777777" w:rsidR="00CE0C25" w:rsidRPr="009665EB" w:rsidRDefault="00CE0C25" w:rsidP="008674D7">
      <w:pPr>
        <w:rPr>
          <w:rFonts w:ascii="Calibri" w:hAnsi="Calibri" w:cs="Calibri"/>
        </w:rPr>
      </w:pPr>
    </w:p>
    <w:p w14:paraId="58AEE80C" w14:textId="3098A6E4" w:rsidR="005D3D1F" w:rsidRPr="009665EB" w:rsidRDefault="005D3D1F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Considerando o disposto na Deliberação </w:t>
      </w:r>
      <w:r w:rsidR="007F74AC" w:rsidRPr="009665EB">
        <w:rPr>
          <w:rFonts w:ascii="Calibri" w:hAnsi="Calibri" w:cs="Calibri"/>
        </w:rPr>
        <w:t xml:space="preserve">CD-CAU/BR </w:t>
      </w:r>
      <w:r w:rsidRPr="009665EB">
        <w:rPr>
          <w:rFonts w:ascii="Calibri" w:hAnsi="Calibri" w:cs="Calibri"/>
        </w:rPr>
        <w:t>n°</w:t>
      </w:r>
      <w:r w:rsidR="00182E32" w:rsidRPr="009665EB">
        <w:rPr>
          <w:rFonts w:ascii="Calibri" w:hAnsi="Calibri" w:cs="Calibri"/>
        </w:rPr>
        <w:t xml:space="preserve"> </w:t>
      </w:r>
      <w:r w:rsidR="00276462" w:rsidRPr="009665EB">
        <w:rPr>
          <w:rFonts w:ascii="Calibri" w:hAnsi="Calibri" w:cs="Calibri"/>
        </w:rPr>
        <w:t>06</w:t>
      </w:r>
      <w:r w:rsidRPr="009665EB">
        <w:rPr>
          <w:rFonts w:ascii="Calibri" w:hAnsi="Calibri" w:cs="Calibri"/>
        </w:rPr>
        <w:t>/2021</w:t>
      </w:r>
      <w:r w:rsidR="008674D7" w:rsidRPr="009665EB">
        <w:rPr>
          <w:rFonts w:ascii="Calibri" w:hAnsi="Calibri" w:cs="Calibri"/>
        </w:rPr>
        <w:t xml:space="preserve">, de </w:t>
      </w:r>
      <w:r w:rsidR="007F74AC" w:rsidRPr="009665EB">
        <w:rPr>
          <w:rFonts w:ascii="Calibri" w:hAnsi="Calibri" w:cs="Calibri"/>
        </w:rPr>
        <w:t xml:space="preserve">4 de agosto de 2021, que </w:t>
      </w:r>
      <w:r w:rsidR="00765608" w:rsidRPr="009665EB">
        <w:rPr>
          <w:rFonts w:ascii="Calibri" w:hAnsi="Calibri" w:cs="Calibri"/>
        </w:rPr>
        <w:t>estabeleceu o formato das reuniões regimentais para os próximos meses do exercício, sendo que</w:t>
      </w:r>
      <w:r w:rsidR="007F74AC" w:rsidRPr="009665EB">
        <w:rPr>
          <w:rFonts w:ascii="Calibri" w:hAnsi="Calibri" w:cs="Calibri"/>
        </w:rPr>
        <w:t xml:space="preserve"> no mês de </w:t>
      </w:r>
      <w:r w:rsidR="004132A2" w:rsidRPr="009665EB">
        <w:rPr>
          <w:rFonts w:ascii="Calibri" w:hAnsi="Calibri" w:cs="Calibri"/>
        </w:rPr>
        <w:t>novembro</w:t>
      </w:r>
      <w:r w:rsidR="00765608" w:rsidRPr="009665EB">
        <w:rPr>
          <w:rFonts w:ascii="Calibri" w:hAnsi="Calibri" w:cs="Calibri"/>
        </w:rPr>
        <w:t xml:space="preserve"> apenas a</w:t>
      </w:r>
      <w:r w:rsidR="00422A76" w:rsidRPr="009665EB">
        <w:rPr>
          <w:rFonts w:ascii="Calibri" w:hAnsi="Calibri" w:cs="Calibri"/>
        </w:rPr>
        <w:t xml:space="preserve">lgumas comissões </w:t>
      </w:r>
      <w:r w:rsidR="00765608" w:rsidRPr="009665EB">
        <w:rPr>
          <w:rFonts w:ascii="Calibri" w:hAnsi="Calibri" w:cs="Calibri"/>
        </w:rPr>
        <w:t xml:space="preserve">terão formato de participação </w:t>
      </w:r>
      <w:r w:rsidR="00422A76" w:rsidRPr="009665EB">
        <w:rPr>
          <w:rFonts w:ascii="Calibri" w:hAnsi="Calibri" w:cs="Calibri"/>
        </w:rPr>
        <w:t>presencial</w:t>
      </w:r>
      <w:r w:rsidR="00765608" w:rsidRPr="009665EB">
        <w:rPr>
          <w:rFonts w:ascii="Calibri" w:hAnsi="Calibri" w:cs="Calibri"/>
        </w:rPr>
        <w:t>;</w:t>
      </w:r>
    </w:p>
    <w:p w14:paraId="53DDC7FF" w14:textId="77777777" w:rsidR="005D3D1F" w:rsidRDefault="005D3D1F" w:rsidP="008674D7">
      <w:pPr>
        <w:jc w:val="both"/>
        <w:rPr>
          <w:rFonts w:ascii="Calibri" w:hAnsi="Calibri" w:cs="Calibri"/>
        </w:rPr>
      </w:pPr>
    </w:p>
    <w:p w14:paraId="77101F70" w14:textId="77777777" w:rsidR="00A97554" w:rsidRPr="009665EB" w:rsidRDefault="00A97554" w:rsidP="008674D7">
      <w:pPr>
        <w:jc w:val="both"/>
        <w:rPr>
          <w:rFonts w:ascii="Calibri" w:hAnsi="Calibri" w:cs="Calibri"/>
        </w:rPr>
      </w:pPr>
    </w:p>
    <w:p w14:paraId="790B30A6" w14:textId="77777777" w:rsidR="005D3D1F" w:rsidRPr="009665EB" w:rsidRDefault="005D3D1F" w:rsidP="008674D7">
      <w:pPr>
        <w:jc w:val="both"/>
        <w:rPr>
          <w:rFonts w:ascii="Calibri" w:hAnsi="Calibri" w:cs="Calibri"/>
          <w:b/>
        </w:rPr>
      </w:pPr>
      <w:r w:rsidRPr="009665EB">
        <w:rPr>
          <w:rFonts w:ascii="Calibri" w:hAnsi="Calibri" w:cs="Calibri"/>
          <w:b/>
        </w:rPr>
        <w:t xml:space="preserve">RESOLVE: </w:t>
      </w:r>
    </w:p>
    <w:p w14:paraId="3D5654A1" w14:textId="77777777" w:rsidR="005D3D1F" w:rsidRDefault="005D3D1F" w:rsidP="008674D7">
      <w:pPr>
        <w:jc w:val="both"/>
        <w:rPr>
          <w:rFonts w:ascii="Calibri" w:hAnsi="Calibri" w:cs="Calibri"/>
        </w:rPr>
      </w:pPr>
    </w:p>
    <w:p w14:paraId="409312C9" w14:textId="77777777" w:rsidR="00A97554" w:rsidRPr="009665EB" w:rsidRDefault="00A97554" w:rsidP="008674D7">
      <w:pPr>
        <w:jc w:val="both"/>
        <w:rPr>
          <w:rFonts w:ascii="Calibri" w:hAnsi="Calibri" w:cs="Calibri"/>
        </w:rPr>
      </w:pPr>
    </w:p>
    <w:p w14:paraId="33F975F0" w14:textId="2EB9EFCC" w:rsidR="005D3D1F" w:rsidRPr="009665EB" w:rsidRDefault="005D3D1F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Art. 1° Prorrogar, até o dia </w:t>
      </w:r>
      <w:r w:rsidR="004132A2" w:rsidRPr="009665EB">
        <w:rPr>
          <w:rFonts w:ascii="Calibri" w:hAnsi="Calibri" w:cs="Calibri"/>
        </w:rPr>
        <w:t xml:space="preserve">30 </w:t>
      </w:r>
      <w:r w:rsidRPr="009665EB">
        <w:rPr>
          <w:rFonts w:ascii="Calibri" w:hAnsi="Calibri" w:cs="Calibri"/>
        </w:rPr>
        <w:t xml:space="preserve">de </w:t>
      </w:r>
      <w:r w:rsidR="004132A2" w:rsidRPr="009665EB">
        <w:rPr>
          <w:rFonts w:ascii="Calibri" w:hAnsi="Calibri" w:cs="Calibri"/>
        </w:rPr>
        <w:t>novembro</w:t>
      </w:r>
      <w:r w:rsidRPr="009665EB">
        <w:rPr>
          <w:rFonts w:ascii="Calibri" w:hAnsi="Calibri" w:cs="Calibri"/>
        </w:rPr>
        <w:t xml:space="preserve"> de 2021, os prazos a que se referem os artigos 1°, </w:t>
      </w:r>
      <w:r w:rsidR="00182E32" w:rsidRPr="009665EB">
        <w:rPr>
          <w:rFonts w:ascii="Calibri" w:hAnsi="Calibri" w:cs="Calibri"/>
        </w:rPr>
        <w:t xml:space="preserve">§ 1°, </w:t>
      </w:r>
      <w:r w:rsidRPr="009665EB">
        <w:rPr>
          <w:rFonts w:ascii="Calibri" w:hAnsi="Calibri" w:cs="Calibri"/>
        </w:rPr>
        <w:t xml:space="preserve">4°, </w:t>
      </w:r>
      <w:r w:rsidR="00182E32" w:rsidRPr="009665EB">
        <w:rPr>
          <w:rFonts w:ascii="Calibri" w:hAnsi="Calibri" w:cs="Calibri"/>
        </w:rPr>
        <w:t>§ 3</w:t>
      </w:r>
      <w:r w:rsidR="00BD62D9" w:rsidRPr="009665EB">
        <w:rPr>
          <w:rFonts w:ascii="Calibri" w:hAnsi="Calibri" w:cs="Calibri"/>
        </w:rPr>
        <w:t>°,</w:t>
      </w:r>
      <w:r w:rsidR="00182E32" w:rsidRPr="009665EB">
        <w:rPr>
          <w:rFonts w:ascii="Calibri" w:hAnsi="Calibri" w:cs="Calibri"/>
        </w:rPr>
        <w:t xml:space="preserve"> e </w:t>
      </w:r>
      <w:r w:rsidR="00BD62D9" w:rsidRPr="009665EB">
        <w:rPr>
          <w:rFonts w:ascii="Calibri" w:hAnsi="Calibri" w:cs="Calibri"/>
        </w:rPr>
        <w:t>7</w:t>
      </w:r>
      <w:r w:rsidR="00182E32" w:rsidRPr="009665EB">
        <w:rPr>
          <w:rFonts w:ascii="Calibri" w:hAnsi="Calibri" w:cs="Calibri"/>
        </w:rPr>
        <w:t>°</w:t>
      </w:r>
      <w:r w:rsidRPr="009665EB">
        <w:rPr>
          <w:rFonts w:ascii="Calibri" w:hAnsi="Calibri" w:cs="Calibri"/>
        </w:rPr>
        <w:t xml:space="preserve"> da Portaria </w:t>
      </w:r>
      <w:r w:rsidR="00BD62D9" w:rsidRPr="009665EB">
        <w:rPr>
          <w:rFonts w:ascii="Calibri" w:hAnsi="Calibri" w:cs="Calibri"/>
        </w:rPr>
        <w:t xml:space="preserve">Normativa </w:t>
      </w:r>
      <w:r w:rsidRPr="009665EB">
        <w:rPr>
          <w:rFonts w:ascii="Calibri" w:hAnsi="Calibri" w:cs="Calibri"/>
        </w:rPr>
        <w:t xml:space="preserve">n° </w:t>
      </w:r>
      <w:r w:rsidR="00BD62D9" w:rsidRPr="009665EB">
        <w:rPr>
          <w:rFonts w:ascii="Calibri" w:hAnsi="Calibri" w:cs="Calibri"/>
        </w:rPr>
        <w:t>85</w:t>
      </w:r>
      <w:r w:rsidRPr="009665EB">
        <w:rPr>
          <w:rFonts w:ascii="Calibri" w:hAnsi="Calibri" w:cs="Calibri"/>
        </w:rPr>
        <w:t xml:space="preserve">, de </w:t>
      </w:r>
      <w:r w:rsidR="00BD62D9" w:rsidRPr="009665EB">
        <w:rPr>
          <w:rFonts w:ascii="Calibri" w:hAnsi="Calibri" w:cs="Calibri"/>
        </w:rPr>
        <w:t>2</w:t>
      </w:r>
      <w:r w:rsidRPr="009665EB">
        <w:rPr>
          <w:rFonts w:ascii="Calibri" w:hAnsi="Calibri" w:cs="Calibri"/>
        </w:rPr>
        <w:t xml:space="preserve"> de </w:t>
      </w:r>
      <w:r w:rsidR="00BD62D9" w:rsidRPr="009665EB">
        <w:rPr>
          <w:rFonts w:ascii="Calibri" w:hAnsi="Calibri" w:cs="Calibri"/>
        </w:rPr>
        <w:t xml:space="preserve">fevereiro </w:t>
      </w:r>
      <w:r w:rsidRPr="009665EB">
        <w:rPr>
          <w:rFonts w:ascii="Calibri" w:hAnsi="Calibri" w:cs="Calibri"/>
        </w:rPr>
        <w:t>de 202</w:t>
      </w:r>
      <w:r w:rsidR="00BD62D9" w:rsidRPr="009665EB">
        <w:rPr>
          <w:rFonts w:ascii="Calibri" w:hAnsi="Calibri" w:cs="Calibri"/>
        </w:rPr>
        <w:t>1</w:t>
      </w:r>
      <w:r w:rsidRPr="009665EB">
        <w:rPr>
          <w:rFonts w:ascii="Calibri" w:hAnsi="Calibri" w:cs="Calibri"/>
        </w:rPr>
        <w:t xml:space="preserve">. </w:t>
      </w:r>
    </w:p>
    <w:p w14:paraId="2E313702" w14:textId="77777777" w:rsidR="004132A2" w:rsidRPr="009665EB" w:rsidRDefault="004132A2" w:rsidP="008674D7">
      <w:pPr>
        <w:jc w:val="both"/>
        <w:rPr>
          <w:rFonts w:ascii="Calibri" w:hAnsi="Calibri" w:cs="Calibri"/>
        </w:rPr>
      </w:pPr>
    </w:p>
    <w:p w14:paraId="31180FA9" w14:textId="3A3E2722" w:rsidR="004132A2" w:rsidRPr="009665EB" w:rsidRDefault="004132A2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Art. 2º Estabelecer que, para o funcionamento das atividades que serão presenciais, os empregados poderão ser convocados. </w:t>
      </w:r>
    </w:p>
    <w:p w14:paraId="042E3CAD" w14:textId="77777777" w:rsidR="005D3D1F" w:rsidRPr="009665EB" w:rsidRDefault="005D3D1F" w:rsidP="008674D7">
      <w:pPr>
        <w:jc w:val="both"/>
        <w:rPr>
          <w:rFonts w:ascii="Calibri" w:hAnsi="Calibri" w:cs="Calibri"/>
        </w:rPr>
      </w:pPr>
    </w:p>
    <w:p w14:paraId="05990E58" w14:textId="68441E1A" w:rsidR="006D0A18" w:rsidRPr="009665EB" w:rsidRDefault="006D0A18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>Art.</w:t>
      </w:r>
      <w:r w:rsidR="007D7339" w:rsidRPr="009665EB">
        <w:rPr>
          <w:rFonts w:ascii="Calibri" w:hAnsi="Calibri" w:cs="Calibri"/>
        </w:rPr>
        <w:t xml:space="preserve"> </w:t>
      </w:r>
      <w:r w:rsidR="009665EB" w:rsidRPr="009665EB">
        <w:rPr>
          <w:rFonts w:ascii="Calibri" w:hAnsi="Calibri" w:cs="Calibri"/>
        </w:rPr>
        <w:t>3</w:t>
      </w:r>
      <w:r w:rsidR="007D7339" w:rsidRPr="009665EB">
        <w:rPr>
          <w:rFonts w:ascii="Calibri" w:hAnsi="Calibri" w:cs="Calibri"/>
        </w:rPr>
        <w:t>°</w:t>
      </w:r>
      <w:r w:rsidRPr="009665EB">
        <w:rPr>
          <w:rFonts w:ascii="Calibri" w:hAnsi="Calibri" w:cs="Calibri"/>
        </w:rPr>
        <w:t xml:space="preserve"> Esta Portaria entra em vigor na data de sua publicação no sítio eletrônico do CAU/BR na Rede Mundial de Computadores (Internet), no endereço www.caubr.gov.br, contados seus efeitos a partir de </w:t>
      </w:r>
      <w:r w:rsidR="004132A2" w:rsidRPr="009665EB">
        <w:rPr>
          <w:rFonts w:ascii="Calibri" w:hAnsi="Calibri" w:cs="Calibri"/>
        </w:rPr>
        <w:t>1</w:t>
      </w:r>
      <w:r w:rsidR="008674D7" w:rsidRPr="009665EB">
        <w:rPr>
          <w:rFonts w:ascii="Calibri" w:hAnsi="Calibri" w:cs="Calibri"/>
        </w:rPr>
        <w:t>°</w:t>
      </w:r>
      <w:r w:rsidR="005D3D1F" w:rsidRPr="009665EB">
        <w:rPr>
          <w:rFonts w:ascii="Calibri" w:hAnsi="Calibri" w:cs="Calibri"/>
        </w:rPr>
        <w:t xml:space="preserve"> de </w:t>
      </w:r>
      <w:r w:rsidR="004132A2" w:rsidRPr="009665EB">
        <w:rPr>
          <w:rFonts w:ascii="Calibri" w:hAnsi="Calibri" w:cs="Calibri"/>
        </w:rPr>
        <w:t>novembro</w:t>
      </w:r>
      <w:r w:rsidR="005D3D1F" w:rsidRPr="009665EB">
        <w:rPr>
          <w:rFonts w:ascii="Calibri" w:hAnsi="Calibri" w:cs="Calibri"/>
        </w:rPr>
        <w:t xml:space="preserve"> </w:t>
      </w:r>
      <w:r w:rsidRPr="009665EB">
        <w:rPr>
          <w:rFonts w:ascii="Calibri" w:hAnsi="Calibri" w:cs="Calibri"/>
        </w:rPr>
        <w:t xml:space="preserve">de 2021. </w:t>
      </w:r>
    </w:p>
    <w:p w14:paraId="5BC8049C" w14:textId="77777777" w:rsidR="006D0A18" w:rsidRPr="009665EB" w:rsidRDefault="006D0A18" w:rsidP="008674D7">
      <w:pPr>
        <w:jc w:val="both"/>
        <w:rPr>
          <w:rFonts w:ascii="Calibri" w:hAnsi="Calibri" w:cs="Calibri"/>
        </w:rPr>
      </w:pPr>
    </w:p>
    <w:p w14:paraId="2365A8D2" w14:textId="1843B193" w:rsidR="006D0A18" w:rsidRPr="009665EB" w:rsidRDefault="006D0A18" w:rsidP="008674D7">
      <w:pPr>
        <w:jc w:val="center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Brasília, </w:t>
      </w:r>
      <w:r w:rsidR="004132A2" w:rsidRPr="009665EB">
        <w:rPr>
          <w:rFonts w:ascii="Calibri" w:hAnsi="Calibri" w:cs="Calibri"/>
        </w:rPr>
        <w:t xml:space="preserve">29 </w:t>
      </w:r>
      <w:r w:rsidRPr="009665EB">
        <w:rPr>
          <w:rFonts w:ascii="Calibri" w:hAnsi="Calibri" w:cs="Calibri"/>
        </w:rPr>
        <w:t xml:space="preserve">de </w:t>
      </w:r>
      <w:r w:rsidR="004132A2" w:rsidRPr="009665EB">
        <w:rPr>
          <w:rFonts w:ascii="Calibri" w:hAnsi="Calibri" w:cs="Calibri"/>
        </w:rPr>
        <w:t>outubro</w:t>
      </w:r>
      <w:r w:rsidR="005D3D1F" w:rsidRPr="009665EB">
        <w:rPr>
          <w:rFonts w:ascii="Calibri" w:hAnsi="Calibri" w:cs="Calibri"/>
        </w:rPr>
        <w:t xml:space="preserve"> de </w:t>
      </w:r>
      <w:r w:rsidRPr="009665EB">
        <w:rPr>
          <w:rFonts w:ascii="Calibri" w:hAnsi="Calibri" w:cs="Calibri"/>
        </w:rPr>
        <w:t>2021</w:t>
      </w:r>
      <w:r w:rsidR="00422A76" w:rsidRPr="009665EB">
        <w:rPr>
          <w:rFonts w:ascii="Calibri" w:hAnsi="Calibri" w:cs="Calibri"/>
        </w:rPr>
        <w:t>.</w:t>
      </w:r>
    </w:p>
    <w:p w14:paraId="0E0A3318" w14:textId="77777777" w:rsidR="006D0A18" w:rsidRPr="009665EB" w:rsidRDefault="006D0A18" w:rsidP="008674D7">
      <w:pPr>
        <w:jc w:val="both"/>
        <w:rPr>
          <w:rFonts w:ascii="Calibri" w:hAnsi="Calibri" w:cs="Calibri"/>
        </w:rPr>
      </w:pPr>
    </w:p>
    <w:p w14:paraId="01B57AFD" w14:textId="77777777" w:rsidR="00AB40AD" w:rsidRPr="009665EB" w:rsidRDefault="00AB40AD" w:rsidP="008674D7">
      <w:pPr>
        <w:jc w:val="both"/>
        <w:rPr>
          <w:rFonts w:ascii="Calibri" w:hAnsi="Calibri" w:cs="Calibri"/>
        </w:rPr>
      </w:pPr>
    </w:p>
    <w:p w14:paraId="3856D90A" w14:textId="77777777" w:rsidR="006D0A18" w:rsidRPr="009665EB" w:rsidRDefault="006D0A18" w:rsidP="008674D7">
      <w:pPr>
        <w:jc w:val="both"/>
        <w:rPr>
          <w:rFonts w:ascii="Calibri" w:hAnsi="Calibri" w:cs="Calibri"/>
        </w:rPr>
      </w:pPr>
    </w:p>
    <w:p w14:paraId="76D12CBF" w14:textId="6422A10C" w:rsidR="006D0A18" w:rsidRPr="009665EB" w:rsidRDefault="007D7339" w:rsidP="008674D7">
      <w:pPr>
        <w:jc w:val="center"/>
        <w:rPr>
          <w:rFonts w:ascii="Calibri" w:hAnsi="Calibri" w:cs="Calibri"/>
          <w:sz w:val="20"/>
        </w:rPr>
      </w:pPr>
      <w:r w:rsidRPr="009665EB">
        <w:rPr>
          <w:rFonts w:ascii="Calibri" w:hAnsi="Calibri" w:cs="Calibri"/>
          <w:sz w:val="20"/>
        </w:rPr>
        <w:t>(</w:t>
      </w:r>
      <w:proofErr w:type="gramStart"/>
      <w:r w:rsidRPr="009665EB">
        <w:rPr>
          <w:rFonts w:ascii="Calibri" w:hAnsi="Calibri" w:cs="Calibri"/>
          <w:sz w:val="20"/>
        </w:rPr>
        <w:t>assinado</w:t>
      </w:r>
      <w:proofErr w:type="gramEnd"/>
      <w:r w:rsidRPr="009665EB">
        <w:rPr>
          <w:rFonts w:ascii="Calibri" w:hAnsi="Calibri" w:cs="Calibri"/>
          <w:sz w:val="20"/>
        </w:rPr>
        <w:t xml:space="preserve"> digitalmente)</w:t>
      </w:r>
    </w:p>
    <w:p w14:paraId="51AE8C9A" w14:textId="0EDF7866" w:rsidR="006D0A18" w:rsidRPr="009665EB" w:rsidRDefault="006D0A18" w:rsidP="008674D7">
      <w:pPr>
        <w:jc w:val="center"/>
        <w:rPr>
          <w:rFonts w:ascii="Calibri" w:hAnsi="Calibri" w:cs="Calibri"/>
          <w:b/>
        </w:rPr>
      </w:pPr>
      <w:r w:rsidRPr="009665EB">
        <w:rPr>
          <w:rFonts w:ascii="Calibri" w:hAnsi="Calibri" w:cs="Calibri"/>
          <w:b/>
        </w:rPr>
        <w:t>NADIA SOMEKH</w:t>
      </w:r>
    </w:p>
    <w:p w14:paraId="3054DB78" w14:textId="77777777" w:rsidR="006D0A18" w:rsidRPr="009665EB" w:rsidRDefault="006D0A18" w:rsidP="008674D7">
      <w:pPr>
        <w:jc w:val="center"/>
        <w:rPr>
          <w:rFonts w:ascii="Calibri" w:hAnsi="Calibri" w:cs="Calibri"/>
        </w:rPr>
      </w:pPr>
      <w:r w:rsidRPr="009665EB">
        <w:rPr>
          <w:rFonts w:ascii="Calibri" w:hAnsi="Calibri" w:cs="Calibri"/>
        </w:rPr>
        <w:t>Presidente do CAU/BR</w:t>
      </w:r>
    </w:p>
    <w:p w14:paraId="53368520" w14:textId="77777777" w:rsidR="00415367" w:rsidRPr="009665EB" w:rsidRDefault="00415367" w:rsidP="008674D7">
      <w:pPr>
        <w:jc w:val="center"/>
        <w:rPr>
          <w:rFonts w:ascii="Calibri" w:eastAsia="Times New Roman" w:hAnsi="Calibri" w:cs="Calibri"/>
          <w:b/>
          <w:lang w:eastAsia="pt-BR"/>
        </w:rPr>
      </w:pPr>
    </w:p>
    <w:sectPr w:rsidR="00415367" w:rsidRPr="009665EB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8B61" w14:textId="77777777" w:rsidR="000A4AF9" w:rsidRDefault="000A4AF9">
      <w:r>
        <w:separator/>
      </w:r>
    </w:p>
  </w:endnote>
  <w:endnote w:type="continuationSeparator" w:id="0">
    <w:p w14:paraId="6C9DDA92" w14:textId="77777777" w:rsidR="000A4AF9" w:rsidRDefault="000A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64319F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EF672" w14:textId="77777777" w:rsidR="000A4AF9" w:rsidRDefault="000A4AF9">
      <w:r>
        <w:separator/>
      </w:r>
    </w:p>
  </w:footnote>
  <w:footnote w:type="continuationSeparator" w:id="0">
    <w:p w14:paraId="03BD92D7" w14:textId="77777777" w:rsidR="000A4AF9" w:rsidRDefault="000A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A34"/>
    <w:multiLevelType w:val="hybridMultilevel"/>
    <w:tmpl w:val="4DF89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14851"/>
    <w:rsid w:val="00015568"/>
    <w:rsid w:val="0002485F"/>
    <w:rsid w:val="0003153D"/>
    <w:rsid w:val="00034DBC"/>
    <w:rsid w:val="0004261E"/>
    <w:rsid w:val="00061A2C"/>
    <w:rsid w:val="000739EA"/>
    <w:rsid w:val="00074A75"/>
    <w:rsid w:val="000771E3"/>
    <w:rsid w:val="000A4AF9"/>
    <w:rsid w:val="000D4CB4"/>
    <w:rsid w:val="000D6206"/>
    <w:rsid w:val="000E003F"/>
    <w:rsid w:val="00146CFE"/>
    <w:rsid w:val="0015125F"/>
    <w:rsid w:val="00165703"/>
    <w:rsid w:val="00170622"/>
    <w:rsid w:val="00182E32"/>
    <w:rsid w:val="0018598F"/>
    <w:rsid w:val="001B6746"/>
    <w:rsid w:val="001D7BF0"/>
    <w:rsid w:val="001E2B77"/>
    <w:rsid w:val="001F16D6"/>
    <w:rsid w:val="001F48F4"/>
    <w:rsid w:val="00204B6A"/>
    <w:rsid w:val="00206077"/>
    <w:rsid w:val="00221707"/>
    <w:rsid w:val="0023435F"/>
    <w:rsid w:val="002421FE"/>
    <w:rsid w:val="002678C7"/>
    <w:rsid w:val="00270736"/>
    <w:rsid w:val="00276462"/>
    <w:rsid w:val="00281639"/>
    <w:rsid w:val="00281A67"/>
    <w:rsid w:val="00290F65"/>
    <w:rsid w:val="002A2B19"/>
    <w:rsid w:val="002B65CF"/>
    <w:rsid w:val="002C44E6"/>
    <w:rsid w:val="003052A1"/>
    <w:rsid w:val="00305619"/>
    <w:rsid w:val="00313D21"/>
    <w:rsid w:val="00317C1A"/>
    <w:rsid w:val="0033657D"/>
    <w:rsid w:val="00342F46"/>
    <w:rsid w:val="00344562"/>
    <w:rsid w:val="00361975"/>
    <w:rsid w:val="00370538"/>
    <w:rsid w:val="003868C8"/>
    <w:rsid w:val="003A63EB"/>
    <w:rsid w:val="003B37C9"/>
    <w:rsid w:val="003C00CE"/>
    <w:rsid w:val="003F0C5B"/>
    <w:rsid w:val="003F61BE"/>
    <w:rsid w:val="00406516"/>
    <w:rsid w:val="004132A2"/>
    <w:rsid w:val="00415367"/>
    <w:rsid w:val="00417EE3"/>
    <w:rsid w:val="00422A76"/>
    <w:rsid w:val="0044034B"/>
    <w:rsid w:val="004741EF"/>
    <w:rsid w:val="00497C3B"/>
    <w:rsid w:val="004C3846"/>
    <w:rsid w:val="004F13F5"/>
    <w:rsid w:val="00524E26"/>
    <w:rsid w:val="005747E2"/>
    <w:rsid w:val="00587696"/>
    <w:rsid w:val="00590DD6"/>
    <w:rsid w:val="005B290A"/>
    <w:rsid w:val="005B304B"/>
    <w:rsid w:val="005D3D1F"/>
    <w:rsid w:val="005E3CAE"/>
    <w:rsid w:val="00614476"/>
    <w:rsid w:val="00631487"/>
    <w:rsid w:val="0064319F"/>
    <w:rsid w:val="00646E40"/>
    <w:rsid w:val="00647F50"/>
    <w:rsid w:val="006560BE"/>
    <w:rsid w:val="006563D8"/>
    <w:rsid w:val="00657071"/>
    <w:rsid w:val="006932A5"/>
    <w:rsid w:val="006A0505"/>
    <w:rsid w:val="006A25FE"/>
    <w:rsid w:val="006A3868"/>
    <w:rsid w:val="006C29BB"/>
    <w:rsid w:val="006D0A18"/>
    <w:rsid w:val="006D0ACC"/>
    <w:rsid w:val="006D5E60"/>
    <w:rsid w:val="006E0435"/>
    <w:rsid w:val="006E6236"/>
    <w:rsid w:val="007454C2"/>
    <w:rsid w:val="00745B20"/>
    <w:rsid w:val="00765608"/>
    <w:rsid w:val="007875E2"/>
    <w:rsid w:val="007A1E8A"/>
    <w:rsid w:val="007A3199"/>
    <w:rsid w:val="007D3003"/>
    <w:rsid w:val="007D3C00"/>
    <w:rsid w:val="007D7339"/>
    <w:rsid w:val="007F74AC"/>
    <w:rsid w:val="00814FE2"/>
    <w:rsid w:val="00832DC2"/>
    <w:rsid w:val="00834E01"/>
    <w:rsid w:val="00842231"/>
    <w:rsid w:val="00847A54"/>
    <w:rsid w:val="00850B3B"/>
    <w:rsid w:val="008618C1"/>
    <w:rsid w:val="008674D7"/>
    <w:rsid w:val="008710E4"/>
    <w:rsid w:val="008816C7"/>
    <w:rsid w:val="008828D8"/>
    <w:rsid w:val="0089602F"/>
    <w:rsid w:val="008A768E"/>
    <w:rsid w:val="008B220A"/>
    <w:rsid w:val="008B5C0C"/>
    <w:rsid w:val="008D032C"/>
    <w:rsid w:val="008F04C0"/>
    <w:rsid w:val="008F3CB3"/>
    <w:rsid w:val="008F6828"/>
    <w:rsid w:val="009026A8"/>
    <w:rsid w:val="009206F6"/>
    <w:rsid w:val="00926961"/>
    <w:rsid w:val="009305E6"/>
    <w:rsid w:val="009359B3"/>
    <w:rsid w:val="00940A15"/>
    <w:rsid w:val="009414DE"/>
    <w:rsid w:val="00941624"/>
    <w:rsid w:val="009522AC"/>
    <w:rsid w:val="009665EB"/>
    <w:rsid w:val="009706B1"/>
    <w:rsid w:val="009775D2"/>
    <w:rsid w:val="009921E4"/>
    <w:rsid w:val="009955E6"/>
    <w:rsid w:val="0099562F"/>
    <w:rsid w:val="009A07A4"/>
    <w:rsid w:val="009D07DD"/>
    <w:rsid w:val="009D280E"/>
    <w:rsid w:val="009F0A66"/>
    <w:rsid w:val="00A35922"/>
    <w:rsid w:val="00A455BB"/>
    <w:rsid w:val="00A54539"/>
    <w:rsid w:val="00A60F6B"/>
    <w:rsid w:val="00A66FFE"/>
    <w:rsid w:val="00A71DAB"/>
    <w:rsid w:val="00A778CD"/>
    <w:rsid w:val="00A83EC4"/>
    <w:rsid w:val="00A97554"/>
    <w:rsid w:val="00AB40AD"/>
    <w:rsid w:val="00AB4DF8"/>
    <w:rsid w:val="00AE4D79"/>
    <w:rsid w:val="00B04516"/>
    <w:rsid w:val="00B06DF6"/>
    <w:rsid w:val="00B17FEB"/>
    <w:rsid w:val="00B21865"/>
    <w:rsid w:val="00B21C4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6321"/>
    <w:rsid w:val="00BA56EC"/>
    <w:rsid w:val="00BD62D9"/>
    <w:rsid w:val="00BD785F"/>
    <w:rsid w:val="00BE7D10"/>
    <w:rsid w:val="00BF3F88"/>
    <w:rsid w:val="00C25394"/>
    <w:rsid w:val="00C354F6"/>
    <w:rsid w:val="00C42B14"/>
    <w:rsid w:val="00C55B31"/>
    <w:rsid w:val="00CA3F9C"/>
    <w:rsid w:val="00CB40B3"/>
    <w:rsid w:val="00CB431E"/>
    <w:rsid w:val="00CB6912"/>
    <w:rsid w:val="00CC39A1"/>
    <w:rsid w:val="00CD3A20"/>
    <w:rsid w:val="00CD5CF4"/>
    <w:rsid w:val="00CE0C25"/>
    <w:rsid w:val="00D0693B"/>
    <w:rsid w:val="00D12EEF"/>
    <w:rsid w:val="00D17258"/>
    <w:rsid w:val="00D22A3B"/>
    <w:rsid w:val="00D43322"/>
    <w:rsid w:val="00D52807"/>
    <w:rsid w:val="00D66461"/>
    <w:rsid w:val="00D84C6C"/>
    <w:rsid w:val="00D87952"/>
    <w:rsid w:val="00D90346"/>
    <w:rsid w:val="00D92167"/>
    <w:rsid w:val="00DD023F"/>
    <w:rsid w:val="00DD454C"/>
    <w:rsid w:val="00DF33A9"/>
    <w:rsid w:val="00DF5154"/>
    <w:rsid w:val="00E00748"/>
    <w:rsid w:val="00E3311C"/>
    <w:rsid w:val="00E377F5"/>
    <w:rsid w:val="00E52347"/>
    <w:rsid w:val="00E60ED8"/>
    <w:rsid w:val="00E731B7"/>
    <w:rsid w:val="00EA7CE0"/>
    <w:rsid w:val="00EB1AA0"/>
    <w:rsid w:val="00EB1AD4"/>
    <w:rsid w:val="00ED35D1"/>
    <w:rsid w:val="00ED5BDE"/>
    <w:rsid w:val="00EE1EA4"/>
    <w:rsid w:val="00EF6B32"/>
    <w:rsid w:val="00F04F5F"/>
    <w:rsid w:val="00F13AAC"/>
    <w:rsid w:val="00F22BCB"/>
    <w:rsid w:val="00F23F99"/>
    <w:rsid w:val="00F25B28"/>
    <w:rsid w:val="00F34C78"/>
    <w:rsid w:val="00F367BC"/>
    <w:rsid w:val="00F55C9A"/>
    <w:rsid w:val="00F7023E"/>
    <w:rsid w:val="00F73E1F"/>
    <w:rsid w:val="00FA1B64"/>
    <w:rsid w:val="00FA6C6B"/>
    <w:rsid w:val="00FE06BE"/>
    <w:rsid w:val="00FE2625"/>
    <w:rsid w:val="00FE5FC8"/>
    <w:rsid w:val="00FF0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B368-FDDF-430B-AF54-8B178686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1573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Cristiane Siggea Benedetto</cp:lastModifiedBy>
  <cp:revision>2</cp:revision>
  <cp:lastPrinted>2021-08-25T21:34:00Z</cp:lastPrinted>
  <dcterms:created xsi:type="dcterms:W3CDTF">2021-10-29T19:22:00Z</dcterms:created>
  <dcterms:modified xsi:type="dcterms:W3CDTF">2021-10-29T19:22:00Z</dcterms:modified>
</cp:coreProperties>
</file>