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91" w:rsidRPr="00DF3998" w:rsidRDefault="004B5191" w:rsidP="004B5191">
      <w:pPr>
        <w:jc w:val="center"/>
        <w:rPr>
          <w:rFonts w:ascii="Calibri" w:hAnsi="Calibri"/>
          <w:b/>
        </w:rPr>
      </w:pPr>
      <w:r w:rsidRPr="00DF3998">
        <w:rPr>
          <w:rFonts w:ascii="Calibri" w:hAnsi="Calibri"/>
          <w:b/>
        </w:rPr>
        <w:t>PORTARIA NORMATIVA N° 78, DE 18 DE JUNHO DE 2020</w:t>
      </w:r>
    </w:p>
    <w:p w:rsidR="004B5191" w:rsidRPr="00DF3998" w:rsidRDefault="004B5191" w:rsidP="004B5191">
      <w:pPr>
        <w:jc w:val="both"/>
        <w:rPr>
          <w:rFonts w:ascii="Calibri" w:hAnsi="Calibri"/>
        </w:rPr>
      </w:pPr>
    </w:p>
    <w:p w:rsidR="004B5191" w:rsidRPr="00DF3998" w:rsidRDefault="004B5191" w:rsidP="004B5191">
      <w:pPr>
        <w:ind w:left="4253"/>
        <w:jc w:val="both"/>
        <w:rPr>
          <w:rFonts w:ascii="Calibri" w:hAnsi="Calibri"/>
        </w:rPr>
      </w:pPr>
      <w:r w:rsidRPr="00DF3998">
        <w:rPr>
          <w:rFonts w:ascii="Calibri" w:hAnsi="Calibri"/>
        </w:rPr>
        <w:t>Altera a Portaria Norma</w:t>
      </w:r>
      <w:r>
        <w:rPr>
          <w:rFonts w:ascii="Calibri" w:hAnsi="Calibri"/>
        </w:rPr>
        <w:t>tiva n° 77, de 8 de maio de 202</w:t>
      </w:r>
      <w:r w:rsidRPr="00DF3998">
        <w:rPr>
          <w:rFonts w:ascii="Calibri" w:hAnsi="Calibri"/>
        </w:rPr>
        <w:t>0, e dá outras providências.</w:t>
      </w:r>
    </w:p>
    <w:p w:rsidR="004B5191" w:rsidRPr="00DF3998" w:rsidRDefault="004B5191" w:rsidP="004B5191">
      <w:pPr>
        <w:jc w:val="both"/>
        <w:rPr>
          <w:rFonts w:ascii="Calibri" w:hAnsi="Calibri"/>
        </w:rPr>
      </w:pPr>
      <w:r w:rsidRPr="00DF3998">
        <w:rPr>
          <w:rFonts w:ascii="Calibri" w:hAnsi="Calibri"/>
        </w:rPr>
        <w:t> </w:t>
      </w:r>
    </w:p>
    <w:p w:rsidR="004B5191" w:rsidRPr="00DF3998" w:rsidRDefault="004B5191" w:rsidP="004B5191">
      <w:pPr>
        <w:jc w:val="both"/>
        <w:rPr>
          <w:rFonts w:ascii="Calibri" w:hAnsi="Calibri"/>
        </w:rPr>
      </w:pPr>
      <w:r w:rsidRPr="00DF3998">
        <w:rPr>
          <w:rFonts w:ascii="Calibri" w:hAnsi="Calibri"/>
        </w:rPr>
        <w:t xml:space="preserve"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2017; </w:t>
      </w:r>
    </w:p>
    <w:p w:rsidR="004B5191" w:rsidRPr="00DF3998" w:rsidRDefault="004B5191" w:rsidP="004B5191">
      <w:pPr>
        <w:jc w:val="both"/>
        <w:rPr>
          <w:rFonts w:ascii="Calibri" w:hAnsi="Calibri"/>
        </w:rPr>
      </w:pPr>
    </w:p>
    <w:p w:rsidR="004B5191" w:rsidRPr="00DF3998" w:rsidRDefault="004B5191" w:rsidP="004B5191">
      <w:pPr>
        <w:jc w:val="both"/>
        <w:rPr>
          <w:rFonts w:ascii="Calibri" w:hAnsi="Calibri"/>
        </w:rPr>
      </w:pPr>
      <w:r w:rsidRPr="00DF3998">
        <w:rPr>
          <w:rFonts w:ascii="Calibri" w:hAnsi="Calibri"/>
        </w:rPr>
        <w:t>Considerando a Nota Jurídica n° 5, de 17 de junho de 2020, que examinou as questões apresentadas durante a Reunião Plenária Ampliada Extraordinária n° 4, realizada em 10 de junho de 2020;</w:t>
      </w:r>
    </w:p>
    <w:p w:rsidR="004B5191" w:rsidRPr="00DF3998" w:rsidRDefault="004B5191" w:rsidP="004B5191">
      <w:pPr>
        <w:jc w:val="both"/>
        <w:rPr>
          <w:rFonts w:ascii="Calibri" w:hAnsi="Calibri"/>
        </w:rPr>
      </w:pPr>
    </w:p>
    <w:p w:rsidR="004B5191" w:rsidRPr="00DF3998" w:rsidRDefault="004B5191" w:rsidP="004B5191">
      <w:pPr>
        <w:jc w:val="both"/>
        <w:rPr>
          <w:rFonts w:ascii="Calibri" w:hAnsi="Calibri"/>
        </w:rPr>
      </w:pPr>
      <w:r w:rsidRPr="00DF3998">
        <w:rPr>
          <w:rFonts w:ascii="Calibri" w:hAnsi="Calibri"/>
        </w:rPr>
        <w:t>Considerando que as conclusões da Nota Jurídica n° 5, de 17 de junho de 2020, vão no sentido de escoimar a Portaria Normativa n° 77, de 2020, de eventuais conflitos com outros atos normativos do CAU/BR;</w:t>
      </w:r>
    </w:p>
    <w:p w:rsidR="004B5191" w:rsidRPr="00DF3998" w:rsidRDefault="004B5191" w:rsidP="004B5191">
      <w:pPr>
        <w:jc w:val="both"/>
        <w:rPr>
          <w:rFonts w:ascii="Calibri" w:hAnsi="Calibri"/>
        </w:rPr>
      </w:pPr>
    </w:p>
    <w:p w:rsidR="004B5191" w:rsidRPr="00DF3998" w:rsidRDefault="004B5191" w:rsidP="004B5191">
      <w:pPr>
        <w:spacing w:before="120" w:after="120"/>
        <w:jc w:val="both"/>
        <w:rPr>
          <w:rFonts w:ascii="Calibri" w:hAnsi="Calibri"/>
          <w:b/>
        </w:rPr>
      </w:pPr>
      <w:r w:rsidRPr="00DF3998">
        <w:rPr>
          <w:rFonts w:ascii="Calibri" w:hAnsi="Calibri"/>
          <w:b/>
        </w:rPr>
        <w:t>RESOLVE:</w:t>
      </w:r>
    </w:p>
    <w:p w:rsidR="004B5191" w:rsidRPr="00DF3998" w:rsidRDefault="004B5191" w:rsidP="004B5191">
      <w:pPr>
        <w:jc w:val="both"/>
        <w:rPr>
          <w:rFonts w:ascii="Calibri" w:hAnsi="Calibri"/>
        </w:rPr>
      </w:pPr>
    </w:p>
    <w:p w:rsidR="004B5191" w:rsidRPr="00DF3998" w:rsidRDefault="004B5191" w:rsidP="004B5191">
      <w:pPr>
        <w:jc w:val="both"/>
        <w:rPr>
          <w:rFonts w:ascii="Calibri" w:hAnsi="Calibri"/>
        </w:rPr>
      </w:pPr>
      <w:r w:rsidRPr="00DF3998">
        <w:rPr>
          <w:rFonts w:ascii="Calibri" w:hAnsi="Calibri"/>
        </w:rPr>
        <w:t>Art. 1° A Portaria Normativa n° 77, de 8 de maio de 2020, passa a vigorar com as seguintes alterações:</w:t>
      </w:r>
    </w:p>
    <w:p w:rsidR="004B5191" w:rsidRPr="00DF3998" w:rsidRDefault="004B5191" w:rsidP="004B5191">
      <w:pPr>
        <w:jc w:val="both"/>
        <w:rPr>
          <w:rFonts w:ascii="Calibri" w:hAnsi="Calibri"/>
        </w:rPr>
      </w:pPr>
    </w:p>
    <w:p w:rsidR="004B5191" w:rsidRPr="00DF3998" w:rsidRDefault="004B5191" w:rsidP="004B5191">
      <w:pPr>
        <w:ind w:left="1440"/>
        <w:jc w:val="both"/>
        <w:rPr>
          <w:rFonts w:ascii="Calibri" w:hAnsi="Calibri"/>
        </w:rPr>
      </w:pPr>
      <w:r w:rsidRPr="00DF3998">
        <w:rPr>
          <w:rFonts w:ascii="Calibri" w:hAnsi="Calibri"/>
        </w:rPr>
        <w:t xml:space="preserve">“Art. 2° Os Conselhos de Arquitetura e Urbanismo dos Estados e do Distrito Federal (CAU/UF) deverão instaurar e concluir, até 31 de dezembro de 2020, o processo administrativo de </w:t>
      </w:r>
      <w:r>
        <w:rPr>
          <w:rFonts w:ascii="Calibri" w:hAnsi="Calibri"/>
        </w:rPr>
        <w:t>cessação temporária</w:t>
      </w:r>
      <w:r w:rsidRPr="00DF3998">
        <w:rPr>
          <w:rFonts w:ascii="Calibri" w:hAnsi="Calibri"/>
        </w:rPr>
        <w:t xml:space="preserve"> do registro do arquiteto e urbanista que, comprovadamente, incorrer na situação prevista no art. 1° desta Portaria Normativa.” (NR)</w:t>
      </w:r>
    </w:p>
    <w:p w:rsidR="004B5191" w:rsidRPr="00DF3998" w:rsidRDefault="004B5191" w:rsidP="004B5191">
      <w:pPr>
        <w:ind w:left="1440"/>
        <w:jc w:val="both"/>
        <w:rPr>
          <w:rFonts w:ascii="Calibri" w:hAnsi="Calibri"/>
        </w:rPr>
      </w:pPr>
    </w:p>
    <w:p w:rsidR="004B5191" w:rsidRPr="00DF3998" w:rsidRDefault="004B5191" w:rsidP="004B5191">
      <w:pPr>
        <w:ind w:left="1440"/>
        <w:jc w:val="both"/>
        <w:rPr>
          <w:rFonts w:ascii="Calibri" w:hAnsi="Calibri"/>
        </w:rPr>
      </w:pPr>
      <w:r w:rsidRPr="00DF3998">
        <w:rPr>
          <w:rFonts w:ascii="Calibri" w:hAnsi="Calibri"/>
        </w:rPr>
        <w:t>“Art. 5°-A. As disposições desta Portaria Normativa não se aplicam aos casos em que, de forma conjunta ou isolada:</w:t>
      </w:r>
    </w:p>
    <w:p w:rsidR="004B5191" w:rsidRPr="00DF3998" w:rsidRDefault="004B5191" w:rsidP="004B5191">
      <w:pPr>
        <w:ind w:left="1440"/>
        <w:jc w:val="both"/>
        <w:rPr>
          <w:rFonts w:ascii="Calibri" w:hAnsi="Calibri"/>
        </w:rPr>
      </w:pPr>
    </w:p>
    <w:p w:rsidR="004B5191" w:rsidRPr="00DF3998" w:rsidRDefault="004B5191" w:rsidP="004B5191">
      <w:pPr>
        <w:ind w:left="1440"/>
        <w:jc w:val="both"/>
        <w:rPr>
          <w:rFonts w:ascii="Calibri" w:hAnsi="Calibri"/>
        </w:rPr>
      </w:pPr>
      <w:r w:rsidRPr="00DF3998">
        <w:rPr>
          <w:rFonts w:ascii="Calibri" w:hAnsi="Calibri"/>
        </w:rPr>
        <w:t>I - tenham sido iniciados os processos administrativos de cobrança de anuidades e outras dívidas;</w:t>
      </w:r>
    </w:p>
    <w:p w:rsidR="004B5191" w:rsidRPr="00DF3998" w:rsidRDefault="004B5191" w:rsidP="004B5191">
      <w:pPr>
        <w:ind w:left="1440"/>
        <w:jc w:val="both"/>
        <w:rPr>
          <w:rFonts w:ascii="Calibri" w:hAnsi="Calibri"/>
        </w:rPr>
      </w:pPr>
    </w:p>
    <w:p w:rsidR="004B5191" w:rsidRPr="00DF3998" w:rsidRDefault="004B5191" w:rsidP="004B5191">
      <w:pPr>
        <w:ind w:left="1440"/>
        <w:jc w:val="both"/>
        <w:rPr>
          <w:rFonts w:ascii="Calibri" w:hAnsi="Calibri"/>
        </w:rPr>
      </w:pPr>
      <w:r w:rsidRPr="00DF3998">
        <w:rPr>
          <w:rFonts w:ascii="Calibri" w:hAnsi="Calibri"/>
        </w:rPr>
        <w:t>II - tenham sido promovidas as inscrições em dívida ativa dos débitos apurados;</w:t>
      </w:r>
    </w:p>
    <w:p w:rsidR="004B5191" w:rsidRPr="00DF3998" w:rsidRDefault="004B5191" w:rsidP="004B5191">
      <w:pPr>
        <w:ind w:left="1440"/>
        <w:jc w:val="both"/>
        <w:rPr>
          <w:rFonts w:ascii="Calibri" w:hAnsi="Calibri"/>
        </w:rPr>
      </w:pPr>
    </w:p>
    <w:p w:rsidR="004B5191" w:rsidRPr="00DF3998" w:rsidRDefault="004B5191" w:rsidP="004B5191">
      <w:pPr>
        <w:ind w:left="1440"/>
        <w:jc w:val="both"/>
        <w:rPr>
          <w:rFonts w:ascii="Calibri" w:hAnsi="Calibri"/>
        </w:rPr>
      </w:pPr>
      <w:r w:rsidRPr="00DF3998">
        <w:rPr>
          <w:rFonts w:ascii="Calibri" w:hAnsi="Calibri"/>
        </w:rPr>
        <w:t>III - tenham sido protestadas as certidões de dívida ativa;</w:t>
      </w:r>
    </w:p>
    <w:p w:rsidR="004B5191" w:rsidRPr="00DF3998" w:rsidRDefault="004B5191" w:rsidP="004B5191">
      <w:pPr>
        <w:ind w:left="1440"/>
        <w:jc w:val="both"/>
        <w:rPr>
          <w:rFonts w:ascii="Calibri" w:hAnsi="Calibri"/>
        </w:rPr>
      </w:pPr>
    </w:p>
    <w:p w:rsidR="004B5191" w:rsidRPr="00DF3998" w:rsidRDefault="004B5191" w:rsidP="004B5191">
      <w:pPr>
        <w:ind w:left="1440"/>
        <w:jc w:val="both"/>
        <w:rPr>
          <w:rFonts w:ascii="Calibri" w:hAnsi="Calibri"/>
        </w:rPr>
      </w:pPr>
      <w:r w:rsidRPr="00DF3998">
        <w:rPr>
          <w:rFonts w:ascii="Calibri" w:hAnsi="Calibri"/>
        </w:rPr>
        <w:t>IV - tenham sido interpostas as ações de cobrança judiciais de débitos.”</w:t>
      </w:r>
    </w:p>
    <w:p w:rsidR="004B5191" w:rsidRPr="00DF3998" w:rsidRDefault="004B5191" w:rsidP="004B5191">
      <w:pPr>
        <w:jc w:val="both"/>
        <w:rPr>
          <w:rFonts w:ascii="Calibri" w:hAnsi="Calibri"/>
        </w:rPr>
      </w:pPr>
      <w:bookmarkStart w:id="0" w:name="_GoBack"/>
      <w:bookmarkEnd w:id="0"/>
    </w:p>
    <w:p w:rsidR="004B5191" w:rsidRPr="00DF3998" w:rsidRDefault="004B5191" w:rsidP="004B5191">
      <w:pPr>
        <w:jc w:val="both"/>
        <w:rPr>
          <w:rFonts w:ascii="Calibri" w:hAnsi="Calibri"/>
        </w:rPr>
      </w:pPr>
      <w:r w:rsidRPr="00DF3998">
        <w:rPr>
          <w:rFonts w:ascii="Calibri" w:hAnsi="Calibri"/>
        </w:rPr>
        <w:t>Art. 2° A Portaria Normativa n° 77, de 8 de maio de 2020, passa a vigorar com as seguintes retificações:</w:t>
      </w:r>
    </w:p>
    <w:p w:rsidR="004B5191" w:rsidRPr="00DF3998" w:rsidRDefault="004B5191" w:rsidP="004B5191">
      <w:pPr>
        <w:jc w:val="both"/>
        <w:rPr>
          <w:rFonts w:ascii="Calibri" w:hAnsi="Calibri"/>
        </w:rPr>
      </w:pPr>
    </w:p>
    <w:p w:rsidR="004B5191" w:rsidRDefault="004B5191" w:rsidP="004B5191">
      <w:pPr>
        <w:ind w:left="1440"/>
        <w:jc w:val="both"/>
        <w:rPr>
          <w:rFonts w:ascii="Calibri" w:hAnsi="Calibri"/>
        </w:rPr>
      </w:pPr>
    </w:p>
    <w:p w:rsidR="004B5191" w:rsidRPr="00DF3998" w:rsidRDefault="004B5191" w:rsidP="004B5191">
      <w:pPr>
        <w:ind w:left="1440"/>
        <w:jc w:val="both"/>
        <w:rPr>
          <w:rFonts w:ascii="Calibri" w:hAnsi="Calibri"/>
        </w:rPr>
      </w:pPr>
      <w:r w:rsidRPr="00DF3998">
        <w:rPr>
          <w:rFonts w:ascii="Calibri" w:hAnsi="Calibri"/>
        </w:rPr>
        <w:t>I - Nos artigos, 2°, caput e parágrafo único, 3°, caput e incisos VI e VII, ONDE SE LÊ “suspensão”, LEIA-SE “cessação temporária”;</w:t>
      </w:r>
    </w:p>
    <w:p w:rsidR="004B5191" w:rsidRPr="00DF3998" w:rsidRDefault="004B5191" w:rsidP="004B5191">
      <w:pPr>
        <w:ind w:left="1440"/>
        <w:jc w:val="both"/>
        <w:rPr>
          <w:rFonts w:ascii="Calibri" w:hAnsi="Calibri"/>
        </w:rPr>
      </w:pPr>
    </w:p>
    <w:p w:rsidR="004B5191" w:rsidRPr="00DF3998" w:rsidRDefault="004B5191" w:rsidP="004B5191">
      <w:pPr>
        <w:ind w:left="1440"/>
        <w:jc w:val="both"/>
        <w:rPr>
          <w:rFonts w:ascii="Calibri" w:hAnsi="Calibri"/>
        </w:rPr>
      </w:pPr>
      <w:r w:rsidRPr="00DF3998">
        <w:rPr>
          <w:rFonts w:ascii="Calibri" w:hAnsi="Calibri"/>
        </w:rPr>
        <w:t>II - Nos artigos 4° e 5° ONDE SE LÊ “suspenso” LEIA-SE “abrangidos pela cessação temporária”.</w:t>
      </w:r>
    </w:p>
    <w:p w:rsidR="004B5191" w:rsidRPr="00DF3998" w:rsidRDefault="004B5191" w:rsidP="004B5191">
      <w:pPr>
        <w:jc w:val="both"/>
        <w:rPr>
          <w:rFonts w:ascii="Calibri" w:hAnsi="Calibri"/>
        </w:rPr>
      </w:pPr>
    </w:p>
    <w:p w:rsidR="004B5191" w:rsidRPr="00DF3998" w:rsidRDefault="004B5191" w:rsidP="004B5191">
      <w:pPr>
        <w:jc w:val="both"/>
        <w:rPr>
          <w:rFonts w:ascii="Calibri" w:hAnsi="Calibri"/>
        </w:rPr>
      </w:pPr>
      <w:r w:rsidRPr="00DF3998">
        <w:rPr>
          <w:rFonts w:ascii="Calibri" w:hAnsi="Calibri"/>
        </w:rPr>
        <w:t>Art. 3° Esta Portaria Normativa entra em vigor na data de sua publicação no sítio eletrônico do CAU/BR na Rede Mundial de Computadores (Internet), no endereço </w:t>
      </w:r>
      <w:hyperlink r:id="rId6" w:history="1">
        <w:r w:rsidRPr="00DF3998">
          <w:rPr>
            <w:rStyle w:val="Hyperlink"/>
            <w:rFonts w:ascii="Calibri" w:hAnsi="Calibri"/>
          </w:rPr>
          <w:t>www.caubr.gov.br</w:t>
        </w:r>
      </w:hyperlink>
      <w:r w:rsidRPr="00DF3998">
        <w:rPr>
          <w:rFonts w:ascii="Calibri" w:hAnsi="Calibri"/>
        </w:rPr>
        <w:t>, com efeitos contados da publicação da Portaria Normativa n° 77, de 8 de maio de 2020.</w:t>
      </w:r>
    </w:p>
    <w:p w:rsidR="004B5191" w:rsidRPr="00DF3998" w:rsidRDefault="004B5191" w:rsidP="004B5191">
      <w:pPr>
        <w:jc w:val="both"/>
        <w:rPr>
          <w:rFonts w:ascii="Calibri" w:hAnsi="Calibri"/>
        </w:rPr>
      </w:pPr>
    </w:p>
    <w:p w:rsidR="004B5191" w:rsidRPr="00DF3998" w:rsidRDefault="004B5191" w:rsidP="004B5191">
      <w:pPr>
        <w:jc w:val="center"/>
        <w:rPr>
          <w:rFonts w:ascii="Calibri" w:hAnsi="Calibri"/>
        </w:rPr>
      </w:pPr>
      <w:r w:rsidRPr="00DF3998">
        <w:rPr>
          <w:rFonts w:ascii="Calibri" w:hAnsi="Calibri"/>
        </w:rPr>
        <w:t>Brasília, 18 de junho de 2020.</w:t>
      </w:r>
    </w:p>
    <w:p w:rsidR="004B5191" w:rsidRPr="00DF3998" w:rsidRDefault="004B5191" w:rsidP="004B5191">
      <w:pPr>
        <w:jc w:val="both"/>
        <w:rPr>
          <w:rFonts w:ascii="Calibri" w:hAnsi="Calibri"/>
        </w:rPr>
      </w:pPr>
      <w:r w:rsidRPr="00DF3998">
        <w:rPr>
          <w:rFonts w:ascii="Calibri" w:hAnsi="Calibri"/>
        </w:rPr>
        <w:t> </w:t>
      </w:r>
    </w:p>
    <w:p w:rsidR="004B5191" w:rsidRPr="00DF3998" w:rsidRDefault="004B5191" w:rsidP="004B5191">
      <w:pPr>
        <w:jc w:val="both"/>
        <w:rPr>
          <w:rFonts w:ascii="Calibri" w:hAnsi="Calibri"/>
        </w:rPr>
      </w:pPr>
    </w:p>
    <w:p w:rsidR="004B5191" w:rsidRPr="00DF3998" w:rsidRDefault="004B5191" w:rsidP="004B5191">
      <w:pPr>
        <w:jc w:val="center"/>
        <w:rPr>
          <w:rFonts w:ascii="Calibri" w:hAnsi="Calibri"/>
          <w:sz w:val="20"/>
        </w:rPr>
      </w:pPr>
      <w:r w:rsidRPr="00DF3998">
        <w:rPr>
          <w:rFonts w:ascii="Calibri" w:hAnsi="Calibri"/>
          <w:sz w:val="20"/>
        </w:rPr>
        <w:t>(assinado digitalmente)</w:t>
      </w:r>
    </w:p>
    <w:p w:rsidR="004B5191" w:rsidRPr="00B84A54" w:rsidRDefault="004B5191" w:rsidP="004B5191">
      <w:pPr>
        <w:jc w:val="center"/>
        <w:rPr>
          <w:rFonts w:ascii="Calibri" w:hAnsi="Calibri"/>
          <w:b/>
        </w:rPr>
      </w:pPr>
      <w:r w:rsidRPr="00B84A54">
        <w:rPr>
          <w:rFonts w:ascii="Calibri" w:hAnsi="Calibri"/>
          <w:b/>
        </w:rPr>
        <w:t>LUCIANO GUIMARÃES</w:t>
      </w:r>
    </w:p>
    <w:p w:rsidR="004B5191" w:rsidRPr="00DF3998" w:rsidRDefault="004B5191" w:rsidP="004B5191">
      <w:pPr>
        <w:jc w:val="center"/>
        <w:rPr>
          <w:rFonts w:ascii="Calibri" w:hAnsi="Calibri"/>
        </w:rPr>
      </w:pPr>
      <w:r w:rsidRPr="00DF3998">
        <w:rPr>
          <w:rFonts w:ascii="Calibri" w:hAnsi="Calibri"/>
        </w:rPr>
        <w:t>Presidente do CAU/BR</w:t>
      </w:r>
    </w:p>
    <w:p w:rsidR="005E2950" w:rsidRPr="004B5191" w:rsidRDefault="005E2950" w:rsidP="004B5191"/>
    <w:sectPr w:rsidR="005E2950" w:rsidRPr="004B5191">
      <w:headerReference w:type="default" r:id="rId7"/>
      <w:footerReference w:type="default" r:id="rId8"/>
      <w:pgSz w:w="11900" w:h="16840"/>
      <w:pgMar w:top="1418" w:right="1134" w:bottom="1559" w:left="1701" w:header="1327" w:footer="3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11" w:rsidRDefault="00BC7011">
      <w:r>
        <w:separator/>
      </w:r>
    </w:p>
  </w:endnote>
  <w:endnote w:type="continuationSeparator" w:id="0">
    <w:p w:rsidR="00BC7011" w:rsidRDefault="00BC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59" w:rsidRDefault="000449CB">
    <w:pPr>
      <w:pStyle w:val="Rodap"/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-1073789</wp:posOffset>
          </wp:positionH>
          <wp:positionV relativeFrom="paragraph">
            <wp:posOffset>-6986</wp:posOffset>
          </wp:positionV>
          <wp:extent cx="7560314" cy="723903"/>
          <wp:effectExtent l="0" t="0" r="2536" b="0"/>
          <wp:wrapNone/>
          <wp:docPr id="2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4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57659" w:rsidRDefault="00BC7011">
    <w:pPr>
      <w:pStyle w:val="Rodap"/>
      <w:ind w:right="360"/>
      <w:jc w:val="center"/>
    </w:pPr>
  </w:p>
  <w:p w:rsidR="00957659" w:rsidRDefault="000449CB">
    <w:pPr>
      <w:pStyle w:val="Rodap"/>
      <w:jc w:val="right"/>
    </w:pPr>
    <w:r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>
      <w:rPr>
        <w:rFonts w:ascii="Arial" w:eastAsia="Calibri" w:hAnsi="Arial" w:cs="Arial"/>
        <w:bCs/>
        <w:color w:val="1B6469"/>
        <w:sz w:val="22"/>
        <w:szCs w:val="22"/>
      </w:rPr>
      <w:instrText xml:space="preserve"> PAGE </w:instrText>
    </w:r>
    <w:r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4B5191">
      <w:rPr>
        <w:rFonts w:ascii="Arial" w:eastAsia="Calibri" w:hAnsi="Arial" w:cs="Arial"/>
        <w:bCs/>
        <w:noProof/>
        <w:color w:val="1B6469"/>
        <w:sz w:val="22"/>
        <w:szCs w:val="22"/>
      </w:rPr>
      <w:t>2</w:t>
    </w:r>
    <w:r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:rsidR="00957659" w:rsidRDefault="00BC7011">
    <w:pPr>
      <w:pStyle w:val="Rodap"/>
      <w:ind w:right="360"/>
      <w:jc w:val="center"/>
    </w:pPr>
  </w:p>
  <w:p w:rsidR="006B2CD8" w:rsidRDefault="006B2C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11" w:rsidRDefault="00BC7011">
      <w:r>
        <w:rPr>
          <w:color w:val="000000"/>
        </w:rPr>
        <w:separator/>
      </w:r>
    </w:p>
  </w:footnote>
  <w:footnote w:type="continuationSeparator" w:id="0">
    <w:p w:rsidR="00BC7011" w:rsidRDefault="00BC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59" w:rsidRDefault="000449C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-1012185</wp:posOffset>
          </wp:positionH>
          <wp:positionV relativeFrom="paragraph">
            <wp:posOffset>-854707</wp:posOffset>
          </wp:positionV>
          <wp:extent cx="7578720" cy="1080765"/>
          <wp:effectExtent l="0" t="0" r="3180" b="5085"/>
          <wp:wrapNone/>
          <wp:docPr id="1" name="Imagem 7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B2CD8" w:rsidRDefault="006B2C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06"/>
    <w:rsid w:val="000449CB"/>
    <w:rsid w:val="00112645"/>
    <w:rsid w:val="001958FA"/>
    <w:rsid w:val="0043008A"/>
    <w:rsid w:val="004B5191"/>
    <w:rsid w:val="005C1A0A"/>
    <w:rsid w:val="005E2950"/>
    <w:rsid w:val="00675F47"/>
    <w:rsid w:val="006B2CD8"/>
    <w:rsid w:val="009561FC"/>
    <w:rsid w:val="00980315"/>
    <w:rsid w:val="00B37B90"/>
    <w:rsid w:val="00BB4DBA"/>
    <w:rsid w:val="00BC7011"/>
    <w:rsid w:val="00CE2206"/>
    <w:rsid w:val="00E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237B4-BC40-4522-A508-C61798B1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Ttulo2Char">
    <w:name w:val="Título 2 Char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rPr>
      <w:sz w:val="24"/>
      <w:szCs w:val="24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sz w:val="24"/>
      <w:szCs w:val="24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fontstyle01">
    <w:name w:val="fontstyle01"/>
    <w:basedOn w:val="Fontepargpadro"/>
    <w:rPr>
      <w:rFonts w:ascii="Calibri-Bold" w:hAnsi="Calibri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3"/>
      <w:sz w:val="32"/>
      <w:szCs w:val="32"/>
    </w:rPr>
  </w:style>
  <w:style w:type="character" w:customStyle="1" w:styleId="TtuloChar">
    <w:name w:val="Título Char"/>
    <w:basedOn w:val="Fontepargpadro"/>
    <w:rPr>
      <w:rFonts w:ascii="Calibri Light" w:eastAsia="Times New Roman" w:hAnsi="Calibri Light"/>
      <w:b/>
      <w:bCs/>
      <w:kern w:val="3"/>
      <w:sz w:val="32"/>
      <w:szCs w:val="32"/>
      <w:lang w:eastAsia="en-US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  <w:rPr>
      <w:sz w:val="24"/>
      <w:szCs w:val="24"/>
      <w:lang w:eastAsia="en-US"/>
    </w:rPr>
  </w:style>
  <w:style w:type="character" w:customStyle="1" w:styleId="Fontepargpadro1">
    <w:name w:val="Fonte parág. padrão1"/>
    <w:rsid w:val="0067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ubr.gov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Emerson Fraga</cp:lastModifiedBy>
  <cp:revision>2</cp:revision>
  <cp:lastPrinted>2022-01-20T14:27:00Z</cp:lastPrinted>
  <dcterms:created xsi:type="dcterms:W3CDTF">2022-01-20T16:01:00Z</dcterms:created>
  <dcterms:modified xsi:type="dcterms:W3CDTF">2022-01-20T16:01:00Z</dcterms:modified>
</cp:coreProperties>
</file>