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3B" w:rsidRPr="003E6FAB" w:rsidRDefault="0063293B" w:rsidP="0063293B">
      <w:pPr>
        <w:jc w:val="center"/>
        <w:rPr>
          <w:rFonts w:ascii="Calibri" w:eastAsia="Times New Roman" w:hAnsi="Calibri" w:cs="Arial"/>
          <w:b/>
          <w:lang w:eastAsia="pt-BR"/>
        </w:rPr>
      </w:pPr>
      <w:r w:rsidRPr="003E6FAB">
        <w:rPr>
          <w:rFonts w:ascii="Calibri" w:eastAsia="Times New Roman" w:hAnsi="Calibri" w:cs="Arial"/>
          <w:b/>
          <w:lang w:eastAsia="pt-BR"/>
        </w:rPr>
        <w:t>PORTARIA NORMATIVA N° 74, DE 2 DE OUTUBRO DE 2019</w:t>
      </w:r>
    </w:p>
    <w:p w:rsidR="0063293B" w:rsidRPr="003E6FAB" w:rsidRDefault="0063293B" w:rsidP="0063293B">
      <w:pPr>
        <w:jc w:val="both"/>
        <w:rPr>
          <w:rFonts w:ascii="Calibri" w:eastAsia="Times New Roman" w:hAnsi="Calibri" w:cs="Arial"/>
          <w:spacing w:val="-4"/>
          <w:lang w:eastAsia="pt-BR"/>
        </w:rPr>
      </w:pPr>
    </w:p>
    <w:p w:rsidR="0063293B" w:rsidRPr="003E6FAB" w:rsidRDefault="0063293B" w:rsidP="0063293B">
      <w:pPr>
        <w:ind w:left="4253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Dispõe sobre Plano Anual de Contratações de bens e serviços no âmbito do Conselho de Arquitetura e Urbanismo do Brasil (CAU/BR) e dá outras providências.</w:t>
      </w:r>
    </w:p>
    <w:p w:rsidR="0063293B" w:rsidRPr="003E6FAB" w:rsidRDefault="0063293B" w:rsidP="0063293B">
      <w:pPr>
        <w:jc w:val="both"/>
        <w:rPr>
          <w:rFonts w:ascii="Calibri" w:eastAsia="Times New Roman" w:hAnsi="Calibri" w:cs="Arial"/>
          <w:color w:val="000000"/>
          <w:lang w:eastAsia="pt-BR"/>
        </w:rPr>
      </w:pPr>
      <w:bookmarkStart w:id="0" w:name="_GoBack"/>
      <w:bookmarkEnd w:id="0"/>
    </w:p>
    <w:p w:rsidR="0063293B" w:rsidRPr="003E6FAB" w:rsidRDefault="0063293B" w:rsidP="0063293B">
      <w:pPr>
        <w:jc w:val="both"/>
        <w:rPr>
          <w:rFonts w:ascii="Calibri" w:hAnsi="Calibri" w:cs="Arial"/>
          <w:color w:val="000000"/>
          <w:spacing w:val="-2"/>
        </w:rPr>
      </w:pPr>
      <w:r w:rsidRPr="003E6FAB">
        <w:rPr>
          <w:rFonts w:ascii="Calibri" w:hAnsi="Calibri" w:cs="Arial"/>
          <w:color w:val="000000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 e</w:t>
      </w:r>
    </w:p>
    <w:p w:rsidR="0063293B" w:rsidRPr="003E6FAB" w:rsidRDefault="0063293B" w:rsidP="0063293B">
      <w:pPr>
        <w:pStyle w:val="Default"/>
        <w:jc w:val="both"/>
        <w:rPr>
          <w:rFonts w:ascii="Calibri" w:hAnsi="Calibri"/>
        </w:rPr>
      </w:pPr>
    </w:p>
    <w:p w:rsidR="0063293B" w:rsidRPr="003E6FAB" w:rsidRDefault="0063293B" w:rsidP="0063293B">
      <w:pPr>
        <w:pStyle w:val="Default"/>
        <w:jc w:val="both"/>
        <w:rPr>
          <w:rFonts w:ascii="Calibri" w:hAnsi="Calibri"/>
          <w:color w:val="auto"/>
        </w:rPr>
      </w:pPr>
      <w:r w:rsidRPr="003E6FAB">
        <w:rPr>
          <w:rFonts w:ascii="Calibri" w:hAnsi="Calibri"/>
          <w:color w:val="auto"/>
        </w:rPr>
        <w:t>Considerando a edição da Instrução Normativa nº 1, de 10 de janeiro de 2019, do Ministério da Economia, que dispõe sobre o Plano Anual de Contratações (PAC) no âmbito da Administração Pública federal direta, autárquica e fundacional;</w:t>
      </w:r>
    </w:p>
    <w:p w:rsidR="0063293B" w:rsidRPr="003E6FAB" w:rsidRDefault="0063293B" w:rsidP="0063293B">
      <w:pPr>
        <w:pStyle w:val="Default"/>
        <w:jc w:val="both"/>
        <w:rPr>
          <w:rFonts w:ascii="Calibri" w:hAnsi="Calibri"/>
          <w:shd w:val="clear" w:color="auto" w:fill="FFFFFF"/>
        </w:rPr>
      </w:pPr>
    </w:p>
    <w:p w:rsidR="0063293B" w:rsidRPr="003E6FAB" w:rsidRDefault="0063293B" w:rsidP="0063293B">
      <w:pPr>
        <w:pStyle w:val="Default"/>
        <w:jc w:val="both"/>
        <w:rPr>
          <w:rFonts w:ascii="Calibri" w:hAnsi="Calibri"/>
          <w:color w:val="auto"/>
        </w:rPr>
      </w:pPr>
      <w:r w:rsidRPr="003E6FAB">
        <w:rPr>
          <w:rFonts w:ascii="Calibri" w:hAnsi="Calibri"/>
          <w:color w:val="auto"/>
        </w:rPr>
        <w:t>Considerando que o Plano Anual de Contratações visa consolidar as contratações a serem realizadas ou prorrogadas no exercício subsequente, auxiliando a administração na tomada de decisão;</w:t>
      </w:r>
    </w:p>
    <w:p w:rsidR="0063293B" w:rsidRPr="003E6FAB" w:rsidRDefault="0063293B" w:rsidP="0063293B">
      <w:pPr>
        <w:pStyle w:val="Default"/>
        <w:jc w:val="both"/>
        <w:rPr>
          <w:rFonts w:ascii="Calibri" w:hAnsi="Calibri"/>
          <w:shd w:val="clear" w:color="auto" w:fill="FFFFFF"/>
        </w:rPr>
      </w:pPr>
    </w:p>
    <w:p w:rsidR="0063293B" w:rsidRPr="003E6FAB" w:rsidRDefault="0063293B" w:rsidP="0063293B">
      <w:pPr>
        <w:pStyle w:val="Default"/>
        <w:jc w:val="both"/>
        <w:rPr>
          <w:rFonts w:ascii="Calibri" w:hAnsi="Calibri"/>
          <w:color w:val="auto"/>
        </w:rPr>
      </w:pPr>
      <w:r w:rsidRPr="003E6FAB">
        <w:rPr>
          <w:rFonts w:ascii="Calibri" w:hAnsi="Calibri"/>
          <w:color w:val="auto"/>
        </w:rPr>
        <w:t>Considerando que o levantamento prévio das contratações que se pretende firmar ou prorrogar, permite obter dados gerenciais que facilitarão a realização de compras compartilhadas entre os setores do CAU/BR, viabilizando novas oportunidades de ganhos de escala, além de sinalizar ao mercado fornecedor as pretensões, de modo que este se prepare adequadamente e com antecedência para participar dos certames licitatórios;</w:t>
      </w:r>
    </w:p>
    <w:p w:rsidR="0063293B" w:rsidRPr="003E6FAB" w:rsidRDefault="0063293B" w:rsidP="0063293B">
      <w:pPr>
        <w:pStyle w:val="Default"/>
        <w:jc w:val="both"/>
        <w:rPr>
          <w:rFonts w:ascii="Calibri" w:hAnsi="Calibri"/>
          <w:color w:val="auto"/>
        </w:rPr>
      </w:pPr>
    </w:p>
    <w:p w:rsidR="0063293B" w:rsidRPr="003E6FAB" w:rsidRDefault="0063293B" w:rsidP="0063293B">
      <w:pPr>
        <w:pStyle w:val="Default"/>
        <w:jc w:val="both"/>
        <w:rPr>
          <w:rFonts w:ascii="Calibri" w:hAnsi="Calibri"/>
          <w:color w:val="auto"/>
        </w:rPr>
      </w:pPr>
      <w:r w:rsidRPr="003E6FAB">
        <w:rPr>
          <w:rFonts w:ascii="Calibri" w:hAnsi="Calibri"/>
          <w:color w:val="auto"/>
        </w:rPr>
        <w:t>Considerando que o calendário de licitações, construído a partir do Plano Anual de Contratações, permitirá maior previsibilidade na gestão, primando-se pelo cumprimento de prazos e pela melhor alocação da força de trabalho;</w:t>
      </w:r>
    </w:p>
    <w:p w:rsidR="0063293B" w:rsidRPr="003E6FAB" w:rsidRDefault="0063293B" w:rsidP="0063293B">
      <w:pPr>
        <w:pStyle w:val="Default"/>
        <w:jc w:val="both"/>
        <w:rPr>
          <w:rFonts w:ascii="Calibri" w:hAnsi="Calibri"/>
          <w:shd w:val="clear" w:color="auto" w:fill="FFFFFF"/>
        </w:rPr>
      </w:pPr>
    </w:p>
    <w:p w:rsidR="0063293B" w:rsidRPr="003E6FAB" w:rsidRDefault="0063293B" w:rsidP="0063293B">
      <w:pPr>
        <w:pStyle w:val="Default"/>
        <w:jc w:val="both"/>
        <w:rPr>
          <w:rFonts w:ascii="Calibri" w:hAnsi="Calibri"/>
          <w:color w:val="auto"/>
        </w:rPr>
      </w:pPr>
      <w:r w:rsidRPr="003E6FAB">
        <w:rPr>
          <w:rFonts w:ascii="Calibri" w:hAnsi="Calibri"/>
          <w:color w:val="auto"/>
        </w:rPr>
        <w:t>Considerando que a elaboração do Plano Anual de Contratações propiciará, ainda, a maximização dos resultados institucionais, a partir da melhoria da governança e da gestão das contratações, além de maior transparência e controle com a publicação dos Planos;</w:t>
      </w:r>
    </w:p>
    <w:p w:rsidR="0063293B" w:rsidRPr="003E6FAB" w:rsidRDefault="0063293B" w:rsidP="0063293B">
      <w:pPr>
        <w:pStyle w:val="Default"/>
        <w:jc w:val="both"/>
        <w:rPr>
          <w:rFonts w:ascii="Calibri" w:hAnsi="Calibri"/>
        </w:rPr>
      </w:pPr>
    </w:p>
    <w:p w:rsidR="0063293B" w:rsidRPr="003E6FAB" w:rsidRDefault="0063293B" w:rsidP="0063293B">
      <w:pPr>
        <w:rPr>
          <w:rFonts w:ascii="Calibri" w:eastAsia="Times New Roman" w:hAnsi="Calibri" w:cs="Arial"/>
          <w:b/>
          <w:lang w:eastAsia="pt-BR"/>
        </w:rPr>
      </w:pPr>
      <w:r w:rsidRPr="003E6FAB">
        <w:rPr>
          <w:rFonts w:ascii="Calibri" w:eastAsia="Times New Roman" w:hAnsi="Calibri" w:cs="Arial"/>
          <w:b/>
          <w:lang w:eastAsia="pt-BR"/>
        </w:rPr>
        <w:t>RESOLVE:</w:t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Times New Roman" w:hAnsi="Calibri" w:cs="Arial"/>
          <w:lang w:eastAsia="pt-BR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1° Esta Portaria Normativa dispõe sobre o Plano Anual de Contratações (PAC) de bens e serviços no âmbito do CAU/BR.</w:t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 xml:space="preserve">Art. 2° Cada setor requisitante deverá elaborar anualmente o respectivo </w:t>
      </w:r>
      <w:r w:rsidRPr="003E6FAB">
        <w:rPr>
          <w:rFonts w:ascii="Calibri" w:hAnsi="Calibri" w:cs="Arial"/>
        </w:rPr>
        <w:t>Plano Anual de Contratações (</w:t>
      </w:r>
      <w:r w:rsidRPr="003E6FAB">
        <w:rPr>
          <w:rFonts w:ascii="Calibri" w:eastAsia="Calibri" w:hAnsi="Calibri" w:cs="Arial"/>
        </w:rPr>
        <w:t>PAC) contendo todos os itens que pretende contratar no exercício subsequente, observando os prazos estabelecidos nos artigos 6° e 7° desta Portaria Normativa.</w:t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lastRenderedPageBreak/>
        <w:t>Art. 3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Para os efeitos desta Portaria Normativ</w:t>
      </w:r>
      <w:r>
        <w:rPr>
          <w:rFonts w:ascii="Calibri" w:eastAsia="Calibri" w:hAnsi="Calibri" w:cs="Arial"/>
        </w:rPr>
        <w:t>a</w:t>
      </w:r>
      <w:r w:rsidRPr="003E6FAB">
        <w:rPr>
          <w:rFonts w:ascii="Calibri" w:eastAsia="Calibri" w:hAnsi="Calibri" w:cs="Arial"/>
        </w:rPr>
        <w:t xml:space="preserve"> são adotadas as seguintes definições:</w:t>
      </w:r>
      <w:r w:rsidRPr="003E6FAB">
        <w:rPr>
          <w:rFonts w:ascii="Calibri" w:eastAsia="Calibri" w:hAnsi="Calibri" w:cs="Arial"/>
        </w:rPr>
        <w:br/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 - setor de licitações: unidade responsável pela coordenação e acompanhamento das ações destinadas à realização das contratações no âmbito do CAU/BR;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II - setores requisitantes: unidades responsáveis por identificar necessidades e requerer ao setor de licitações a contratação de bens e serviços.</w:t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4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O setor requisitante, ao incluir um item no respectivo PAC, deverá informar:</w:t>
      </w:r>
      <w:r w:rsidRPr="003E6FAB">
        <w:rPr>
          <w:rFonts w:ascii="Calibri" w:eastAsia="Calibri" w:hAnsi="Calibri" w:cs="Arial"/>
        </w:rPr>
        <w:br/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 - o tipo de item;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II - a unidade de fornecimento do item;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III - quantidade a ser adquirida ou contratada;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IV - descrição sucinta do objeto;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V - justificativa para a aquisição ou contratação;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VI - prazo contratual;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VII - estimativa preliminar do valor;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VIII - forma de contratação prevista;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IX - o grau de prioridade da compra ou contratação;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X - a data desejada para a compra ou contratação; e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XI - se há vinculação ou dependência com a contratação de outro item para sua execução, visando a determinar a sequência em que os respectivos procedimentos licitatórios serão realizados.</w:t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5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O setor de licitações deverá analisar as demandas encaminhadas pelos setores requisitantes promovendo diligências necessárias para: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 - agregação, sempre que possível, de demandas referentes a objetos de mesma natureza;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II -  adequação e consolidação do PAC; e</w:t>
      </w:r>
    </w:p>
    <w:p w:rsidR="0063293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III -  construção do calendário de licitação, observados os incisos X e XI do art. 4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>.</w:t>
      </w: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lastRenderedPageBreak/>
        <w:t>Art. 6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Até o dia 1° de novembro do ano de elaboração do PAC, os setores requisitantes deverão encaminhar ao setor de licitações as contratações que pretendem </w:t>
      </w:r>
      <w:r>
        <w:rPr>
          <w:rFonts w:ascii="Calibri" w:eastAsia="Calibri" w:hAnsi="Calibri" w:cs="Arial"/>
        </w:rPr>
        <w:t>firmar</w:t>
      </w:r>
      <w:r w:rsidRPr="003E6FAB">
        <w:rPr>
          <w:rFonts w:ascii="Calibri" w:eastAsia="Calibri" w:hAnsi="Calibri" w:cs="Arial"/>
        </w:rPr>
        <w:t xml:space="preserve"> ou prorrogar no exercício subsequente.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7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Até o dia 16 de novembro do ano de elaboração do PAC, o setor de licitações deverá analisar as demandas encaminhadas pelos setores requisitantes e, se de acordo, enviá-las para aprovação do presidente do CAU/BR.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§ 1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Até o dia 30 de novembro do ano de sua elaboração, o PAC </w:t>
      </w:r>
      <w:r>
        <w:rPr>
          <w:rFonts w:ascii="Calibri" w:eastAsia="Calibri" w:hAnsi="Calibri" w:cs="Arial"/>
        </w:rPr>
        <w:t>s</w:t>
      </w:r>
      <w:r w:rsidRPr="003E6FAB">
        <w:rPr>
          <w:rFonts w:ascii="Calibri" w:eastAsia="Calibri" w:hAnsi="Calibri" w:cs="Arial"/>
        </w:rPr>
        <w:t>erá aprovado pelo presidente do CAU/BR.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§ 2</w:t>
      </w:r>
      <w:r>
        <w:rPr>
          <w:rFonts w:ascii="Calibri" w:eastAsia="Calibri" w:hAnsi="Calibri" w:cs="Arial"/>
        </w:rPr>
        <w:t xml:space="preserve">° </w:t>
      </w:r>
      <w:r w:rsidRPr="003E6FAB">
        <w:rPr>
          <w:rFonts w:ascii="Calibri" w:eastAsia="Calibri" w:hAnsi="Calibri" w:cs="Arial"/>
        </w:rPr>
        <w:t xml:space="preserve">O </w:t>
      </w:r>
      <w:r>
        <w:rPr>
          <w:rFonts w:ascii="Calibri" w:eastAsia="Calibri" w:hAnsi="Calibri" w:cs="Arial"/>
        </w:rPr>
        <w:t>p</w:t>
      </w:r>
      <w:r w:rsidRPr="003E6FAB">
        <w:rPr>
          <w:rFonts w:ascii="Calibri" w:eastAsia="Calibri" w:hAnsi="Calibri" w:cs="Arial"/>
        </w:rPr>
        <w:t>residente do CAU/BR poderá reprovar itens constantes do PAC ou, se necessário, devolvê-los para o setor de licitações realizar adequações, observada a data limite de aprovação definida no § 1</w:t>
      </w:r>
      <w:r>
        <w:rPr>
          <w:rFonts w:ascii="Calibri" w:eastAsia="Calibri" w:hAnsi="Calibri" w:cs="Arial"/>
        </w:rPr>
        <w:t>° deste artigo</w:t>
      </w:r>
      <w:r w:rsidRPr="003E6FAB">
        <w:rPr>
          <w:rFonts w:ascii="Calibri" w:eastAsia="Calibri" w:hAnsi="Calibri" w:cs="Arial"/>
        </w:rPr>
        <w:t>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8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Poderá haver a inclusão, exclusão ou o redimensionamento de itens do PAC, pelos respectivos setores requisitantes, nos seguintes momentos:</w:t>
      </w:r>
    </w:p>
    <w:p w:rsidR="0063293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 xml:space="preserve">I - </w:t>
      </w:r>
      <w:r>
        <w:rPr>
          <w:rFonts w:ascii="Calibri" w:eastAsia="Calibri" w:hAnsi="Calibri" w:cs="Arial"/>
        </w:rPr>
        <w:t>n</w:t>
      </w:r>
      <w:r w:rsidRPr="003E6FAB">
        <w:rPr>
          <w:rFonts w:ascii="Calibri" w:eastAsia="Calibri" w:hAnsi="Calibri" w:cs="Arial"/>
        </w:rPr>
        <w:t>a quinzena posterior à aprovação do Plano de Ação e Orçamento, para adequação do PAC ao orçamento devidamente aprovado para o exercício; e</w:t>
      </w:r>
    </w:p>
    <w:p w:rsidR="0063293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 xml:space="preserve">II - </w:t>
      </w:r>
      <w:r>
        <w:rPr>
          <w:rFonts w:ascii="Calibri" w:eastAsia="Calibri" w:hAnsi="Calibri" w:cs="Arial"/>
        </w:rPr>
        <w:t>n</w:t>
      </w:r>
      <w:r w:rsidRPr="003E6FAB">
        <w:rPr>
          <w:rFonts w:ascii="Calibri" w:eastAsia="Calibri" w:hAnsi="Calibri" w:cs="Arial"/>
        </w:rPr>
        <w:t xml:space="preserve">a quinzena posterior à aprovação da </w:t>
      </w:r>
      <w:r>
        <w:rPr>
          <w:rFonts w:ascii="Calibri" w:eastAsia="Calibri" w:hAnsi="Calibri" w:cs="Arial"/>
        </w:rPr>
        <w:t>r</w:t>
      </w:r>
      <w:r w:rsidRPr="003E6FAB">
        <w:rPr>
          <w:rFonts w:ascii="Calibri" w:eastAsia="Calibri" w:hAnsi="Calibri" w:cs="Arial"/>
        </w:rPr>
        <w:t xml:space="preserve">eprogramação do </w:t>
      </w:r>
      <w:r>
        <w:rPr>
          <w:rFonts w:ascii="Calibri" w:eastAsia="Calibri" w:hAnsi="Calibri" w:cs="Arial"/>
        </w:rPr>
        <w:t>plano de a</w:t>
      </w:r>
      <w:r w:rsidRPr="003E6FAB">
        <w:rPr>
          <w:rFonts w:ascii="Calibri" w:eastAsia="Calibri" w:hAnsi="Calibri" w:cs="Arial"/>
        </w:rPr>
        <w:t xml:space="preserve">ção e </w:t>
      </w:r>
      <w:r>
        <w:rPr>
          <w:rFonts w:ascii="Calibri" w:eastAsia="Calibri" w:hAnsi="Calibri" w:cs="Arial"/>
        </w:rPr>
        <w:t>o</w:t>
      </w:r>
      <w:r w:rsidRPr="003E6FAB">
        <w:rPr>
          <w:rFonts w:ascii="Calibri" w:eastAsia="Calibri" w:hAnsi="Calibri" w:cs="Arial"/>
        </w:rPr>
        <w:t>rçamento, para adequação do PAC ao orçamento devidamente aprovado para o exercício.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 xml:space="preserve">Parágrafo único. A alteração do PAC, nas hipóteses deste artigo, deverá ser aprovada pelo </w:t>
      </w:r>
      <w:r>
        <w:rPr>
          <w:rFonts w:ascii="Calibri" w:eastAsia="Calibri" w:hAnsi="Calibri" w:cs="Arial"/>
        </w:rPr>
        <w:t>p</w:t>
      </w:r>
      <w:r w:rsidRPr="003E6FAB">
        <w:rPr>
          <w:rFonts w:ascii="Calibri" w:eastAsia="Calibri" w:hAnsi="Calibri" w:cs="Arial"/>
        </w:rPr>
        <w:t>residente do CAU/BR.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9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Durante a sua execução, o PAC poderá ser alterado mediante aprovação do </w:t>
      </w:r>
      <w:r>
        <w:rPr>
          <w:rFonts w:ascii="Calibri" w:eastAsia="Calibri" w:hAnsi="Calibri" w:cs="Arial"/>
        </w:rPr>
        <w:t>p</w:t>
      </w:r>
      <w:r w:rsidRPr="003E6FAB">
        <w:rPr>
          <w:rFonts w:ascii="Calibri" w:eastAsia="Calibri" w:hAnsi="Calibri" w:cs="Arial"/>
        </w:rPr>
        <w:t>residente do CAU/BR.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§ 1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 xml:space="preserve"> O redimensionamento ou exclusão de itens do PAC somente poderão ser realizados mediante justificativa dos fatos que ensejaram a mudança da necessidade da contratação.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br/>
        <w:t>§ 2</w:t>
      </w:r>
      <w:r>
        <w:rPr>
          <w:rFonts w:ascii="Calibri" w:eastAsia="Calibri" w:hAnsi="Calibri" w:cs="Arial"/>
        </w:rPr>
        <w:t xml:space="preserve">° </w:t>
      </w:r>
      <w:r w:rsidRPr="003E6FAB">
        <w:rPr>
          <w:rFonts w:ascii="Calibri" w:eastAsia="Calibri" w:hAnsi="Calibri" w:cs="Arial"/>
        </w:rPr>
        <w:t xml:space="preserve">A inclusão de novos itens </w:t>
      </w:r>
      <w:r>
        <w:rPr>
          <w:rFonts w:ascii="Calibri" w:eastAsia="Calibri" w:hAnsi="Calibri" w:cs="Arial"/>
        </w:rPr>
        <w:t xml:space="preserve">no PAC </w:t>
      </w:r>
      <w:r w:rsidRPr="003E6FAB">
        <w:rPr>
          <w:rFonts w:ascii="Calibri" w:eastAsia="Calibri" w:hAnsi="Calibri" w:cs="Arial"/>
        </w:rPr>
        <w:t>somente ser</w:t>
      </w:r>
      <w:r>
        <w:rPr>
          <w:rFonts w:ascii="Calibri" w:eastAsia="Calibri" w:hAnsi="Calibri" w:cs="Arial"/>
        </w:rPr>
        <w:t>á</w:t>
      </w:r>
      <w:r w:rsidRPr="003E6FAB">
        <w:rPr>
          <w:rFonts w:ascii="Calibri" w:eastAsia="Calibri" w:hAnsi="Calibri" w:cs="Arial"/>
        </w:rPr>
        <w:t xml:space="preserve"> realizada, </w:t>
      </w:r>
      <w:r>
        <w:rPr>
          <w:rFonts w:ascii="Calibri" w:eastAsia="Calibri" w:hAnsi="Calibri" w:cs="Arial"/>
        </w:rPr>
        <w:t xml:space="preserve">e </w:t>
      </w:r>
      <w:r w:rsidRPr="003E6FAB">
        <w:rPr>
          <w:rFonts w:ascii="Calibri" w:eastAsia="Calibri" w:hAnsi="Calibri" w:cs="Arial"/>
        </w:rPr>
        <w:t>mediante justificativa, quando não for possível prever, total ou parcialmente, a necessidade da contratação, quando da elaboração do PAC.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t>Art. 10. Na execução do PAC, o setor de licitações deverá observar se as demandas a ele encaminhadas constam da listagem do plano vigente.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lastRenderedPageBreak/>
        <w:t>Parágrafo único. As demandas que não constem do PAC ensejarão a sua revisão, caso justificadas, observando-se o disposto no art. 9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>.</w:t>
      </w:r>
    </w:p>
    <w:p w:rsidR="0063293B" w:rsidRPr="003E6FAB" w:rsidRDefault="0063293B" w:rsidP="0063293B">
      <w:pPr>
        <w:autoSpaceDE w:val="0"/>
        <w:adjustRightInd w:val="0"/>
        <w:spacing w:after="60"/>
        <w:jc w:val="both"/>
        <w:rPr>
          <w:rFonts w:ascii="Calibri" w:eastAsia="Calibri" w:hAnsi="Calibri" w:cs="Arial"/>
        </w:rPr>
      </w:pPr>
      <w:r w:rsidRPr="003E6FAB">
        <w:rPr>
          <w:rFonts w:ascii="Calibri" w:eastAsia="Calibri" w:hAnsi="Calibri" w:cs="Arial"/>
        </w:rPr>
        <w:br/>
        <w:t>Art. 11. As demandas constantes do PAC deverão ser encaminhadas ao setor de licitações com a antecedência necessária para o cumprimento da data estimada no inciso X do art. 4</w:t>
      </w:r>
      <w:r>
        <w:rPr>
          <w:rFonts w:ascii="Calibri" w:eastAsia="Calibri" w:hAnsi="Calibri" w:cs="Arial"/>
        </w:rPr>
        <w:t>°</w:t>
      </w:r>
      <w:r w:rsidRPr="003E6FAB">
        <w:rPr>
          <w:rFonts w:ascii="Calibri" w:eastAsia="Calibri" w:hAnsi="Calibri" w:cs="Arial"/>
        </w:rPr>
        <w:t>, acompanhadas da devida instrução processual de que tratam os normativos vigentes.</w:t>
      </w:r>
    </w:p>
    <w:p w:rsidR="0063293B" w:rsidRPr="003E6FAB" w:rsidRDefault="0063293B" w:rsidP="0063293B">
      <w:pPr>
        <w:pStyle w:val="Textopadro"/>
        <w:jc w:val="both"/>
        <w:rPr>
          <w:rFonts w:ascii="Calibri" w:eastAsia="Calibri" w:hAnsi="Calibri" w:cs="Arial"/>
          <w:szCs w:val="24"/>
          <w:lang w:eastAsia="en-US"/>
        </w:rPr>
      </w:pPr>
    </w:p>
    <w:p w:rsidR="0063293B" w:rsidRDefault="0063293B" w:rsidP="0063293B">
      <w:pPr>
        <w:pStyle w:val="Textopadro"/>
        <w:jc w:val="both"/>
        <w:rPr>
          <w:rFonts w:ascii="Calibri" w:eastAsia="Calibri" w:hAnsi="Calibri" w:cs="Arial"/>
          <w:szCs w:val="24"/>
        </w:rPr>
      </w:pPr>
    </w:p>
    <w:p w:rsidR="0063293B" w:rsidRPr="003E6FAB" w:rsidRDefault="0063293B" w:rsidP="0063293B">
      <w:pPr>
        <w:pStyle w:val="Textopadro"/>
        <w:jc w:val="both"/>
        <w:rPr>
          <w:rFonts w:ascii="Calibri" w:eastAsia="Calibri" w:hAnsi="Calibri" w:cs="Arial"/>
          <w:szCs w:val="24"/>
          <w:lang w:eastAsia="en-US"/>
        </w:rPr>
      </w:pPr>
      <w:r w:rsidRPr="003E6FAB">
        <w:rPr>
          <w:rFonts w:ascii="Calibri" w:eastAsia="Calibri" w:hAnsi="Calibri" w:cs="Arial"/>
          <w:szCs w:val="24"/>
        </w:rPr>
        <w:t>Art. 12. O relatório consolidado do PAC previsto no §</w:t>
      </w:r>
      <w:r>
        <w:rPr>
          <w:rFonts w:ascii="Calibri" w:eastAsia="Calibri" w:hAnsi="Calibri" w:cs="Arial"/>
          <w:szCs w:val="24"/>
        </w:rPr>
        <w:t xml:space="preserve"> </w:t>
      </w:r>
      <w:r w:rsidRPr="003E6FAB">
        <w:rPr>
          <w:rFonts w:ascii="Calibri" w:eastAsia="Calibri" w:hAnsi="Calibri" w:cs="Arial"/>
          <w:szCs w:val="24"/>
        </w:rPr>
        <w:t>1</w:t>
      </w:r>
      <w:r>
        <w:rPr>
          <w:rFonts w:ascii="Calibri" w:eastAsia="Calibri" w:hAnsi="Calibri" w:cs="Arial"/>
          <w:szCs w:val="24"/>
        </w:rPr>
        <w:t>°</w:t>
      </w:r>
      <w:r w:rsidRPr="003E6FAB">
        <w:rPr>
          <w:rFonts w:ascii="Calibri" w:eastAsia="Calibri" w:hAnsi="Calibri" w:cs="Arial"/>
          <w:szCs w:val="24"/>
        </w:rPr>
        <w:t xml:space="preserve"> do artigo 7</w:t>
      </w:r>
      <w:r>
        <w:rPr>
          <w:rFonts w:ascii="Calibri" w:eastAsia="Calibri" w:hAnsi="Calibri" w:cs="Arial"/>
          <w:szCs w:val="24"/>
        </w:rPr>
        <w:t>°</w:t>
      </w:r>
      <w:r w:rsidRPr="003E6FAB">
        <w:rPr>
          <w:rFonts w:ascii="Calibri" w:eastAsia="Calibri" w:hAnsi="Calibri" w:cs="Arial"/>
          <w:szCs w:val="24"/>
        </w:rPr>
        <w:t xml:space="preserve"> deverá ser divulgado no sítio eletrônico do CAU/BR após a sua aprovação, bem como as versões atualizadas previstas nos artigos 8</w:t>
      </w:r>
      <w:r>
        <w:rPr>
          <w:rFonts w:ascii="Calibri" w:eastAsia="Calibri" w:hAnsi="Calibri" w:cs="Arial"/>
          <w:szCs w:val="24"/>
        </w:rPr>
        <w:t>°</w:t>
      </w:r>
      <w:r w:rsidRPr="003E6FAB">
        <w:rPr>
          <w:rFonts w:ascii="Calibri" w:eastAsia="Calibri" w:hAnsi="Calibri" w:cs="Arial"/>
          <w:szCs w:val="24"/>
        </w:rPr>
        <w:t xml:space="preserve"> e 9</w:t>
      </w:r>
      <w:r>
        <w:rPr>
          <w:rFonts w:ascii="Calibri" w:eastAsia="Calibri" w:hAnsi="Calibri" w:cs="Arial"/>
          <w:szCs w:val="24"/>
        </w:rPr>
        <w:t>°</w:t>
      </w:r>
      <w:r w:rsidRPr="003E6FAB">
        <w:rPr>
          <w:rFonts w:ascii="Calibri" w:eastAsia="Calibri" w:hAnsi="Calibri" w:cs="Arial"/>
          <w:szCs w:val="24"/>
        </w:rPr>
        <w:t xml:space="preserve"> desta Portaria</w:t>
      </w:r>
      <w:r>
        <w:rPr>
          <w:rFonts w:ascii="Calibri" w:eastAsia="Calibri" w:hAnsi="Calibri" w:cs="Arial"/>
          <w:szCs w:val="24"/>
        </w:rPr>
        <w:t xml:space="preserve"> Normativa</w:t>
      </w:r>
      <w:r w:rsidRPr="003E6FAB">
        <w:rPr>
          <w:rFonts w:ascii="Calibri" w:eastAsia="Calibri" w:hAnsi="Calibri" w:cs="Arial"/>
          <w:szCs w:val="24"/>
        </w:rPr>
        <w:t>.</w:t>
      </w:r>
    </w:p>
    <w:p w:rsidR="0063293B" w:rsidRDefault="0063293B" w:rsidP="0063293B">
      <w:pPr>
        <w:pStyle w:val="Textopadro"/>
        <w:jc w:val="both"/>
        <w:rPr>
          <w:rFonts w:ascii="Calibri" w:eastAsia="Calibri" w:hAnsi="Calibri" w:cs="Arial"/>
          <w:szCs w:val="24"/>
        </w:rPr>
      </w:pPr>
    </w:p>
    <w:p w:rsidR="0063293B" w:rsidRPr="003E6FAB" w:rsidRDefault="0063293B" w:rsidP="0063293B">
      <w:pPr>
        <w:pStyle w:val="Textopadro"/>
        <w:jc w:val="both"/>
        <w:rPr>
          <w:rFonts w:ascii="Calibri" w:eastAsia="Calibri" w:hAnsi="Calibri" w:cs="Arial"/>
          <w:szCs w:val="24"/>
          <w:lang w:eastAsia="en-US"/>
        </w:rPr>
      </w:pPr>
      <w:r w:rsidRPr="003E6FAB">
        <w:rPr>
          <w:rFonts w:ascii="Calibri" w:eastAsia="Calibri" w:hAnsi="Calibri" w:cs="Arial"/>
          <w:szCs w:val="24"/>
        </w:rPr>
        <w:t>Art. 13. A área administrativa do CAU/BR encaminhará aos setores requisitantes os modelos de documentos a ser</w:t>
      </w:r>
      <w:r>
        <w:rPr>
          <w:rFonts w:ascii="Calibri" w:eastAsia="Calibri" w:hAnsi="Calibri" w:cs="Arial"/>
          <w:szCs w:val="24"/>
        </w:rPr>
        <w:t>em</w:t>
      </w:r>
      <w:r w:rsidRPr="003E6FAB">
        <w:rPr>
          <w:rFonts w:ascii="Calibri" w:eastAsia="Calibri" w:hAnsi="Calibri" w:cs="Arial"/>
          <w:szCs w:val="24"/>
        </w:rPr>
        <w:t xml:space="preserve"> preenchidos, observados os prazos estabelecidos nesta Portaria</w:t>
      </w:r>
      <w:r>
        <w:rPr>
          <w:rFonts w:ascii="Calibri" w:eastAsia="Calibri" w:hAnsi="Calibri" w:cs="Arial"/>
          <w:szCs w:val="24"/>
        </w:rPr>
        <w:t xml:space="preserve"> Normativa</w:t>
      </w:r>
      <w:r w:rsidRPr="003E6FAB">
        <w:rPr>
          <w:rFonts w:ascii="Calibri" w:eastAsia="Calibri" w:hAnsi="Calibri" w:cs="Arial"/>
          <w:szCs w:val="24"/>
        </w:rPr>
        <w:t>.</w:t>
      </w:r>
    </w:p>
    <w:p w:rsidR="0063293B" w:rsidRPr="003E6FAB" w:rsidRDefault="0063293B" w:rsidP="0063293B">
      <w:pPr>
        <w:pStyle w:val="Textopadro"/>
        <w:jc w:val="both"/>
        <w:rPr>
          <w:rFonts w:ascii="Calibri" w:eastAsia="Calibri" w:hAnsi="Calibri" w:cs="Arial"/>
          <w:szCs w:val="24"/>
          <w:lang w:eastAsia="en-US"/>
        </w:rPr>
      </w:pPr>
    </w:p>
    <w:p w:rsidR="0063293B" w:rsidRDefault="0063293B" w:rsidP="0063293B">
      <w:pPr>
        <w:pStyle w:val="SombreamentoMdio1-nfase11"/>
        <w:jc w:val="both"/>
        <w:rPr>
          <w:rFonts w:cs="Arial"/>
          <w:sz w:val="24"/>
          <w:szCs w:val="24"/>
        </w:rPr>
      </w:pPr>
      <w:r w:rsidRPr="003E6FAB">
        <w:rPr>
          <w:rFonts w:cs="Arial"/>
          <w:sz w:val="24"/>
          <w:szCs w:val="24"/>
        </w:rPr>
        <w:t xml:space="preserve"> Art. 14. Esta Portaria entra em vigor na data de sua publicação no sítio eletrônico do CAU/BR na Rede Mundial de Computadores (Internet), no endereço </w:t>
      </w:r>
      <w:hyperlink r:id="rId6" w:history="1">
        <w:r w:rsidRPr="003E6FAB">
          <w:rPr>
            <w:sz w:val="24"/>
            <w:szCs w:val="24"/>
          </w:rPr>
          <w:t>www.caubr.gov.br</w:t>
        </w:r>
      </w:hyperlink>
      <w:r w:rsidRPr="003E6FAB">
        <w:rPr>
          <w:rFonts w:cs="Arial"/>
          <w:sz w:val="24"/>
          <w:szCs w:val="24"/>
        </w:rPr>
        <w:t>.</w:t>
      </w:r>
    </w:p>
    <w:p w:rsidR="0063293B" w:rsidRPr="003E6FAB" w:rsidRDefault="0063293B" w:rsidP="0063293B">
      <w:pPr>
        <w:pStyle w:val="SombreamentoMdio1-nfase11"/>
        <w:jc w:val="both"/>
        <w:rPr>
          <w:rFonts w:cs="Arial"/>
          <w:sz w:val="24"/>
          <w:szCs w:val="24"/>
        </w:rPr>
      </w:pPr>
    </w:p>
    <w:p w:rsidR="0063293B" w:rsidRPr="003E6FAB" w:rsidRDefault="0063293B" w:rsidP="0063293B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B</w:t>
      </w:r>
      <w:r w:rsidRPr="003E6FAB">
        <w:rPr>
          <w:rFonts w:ascii="Calibri" w:eastAsia="Calibri" w:hAnsi="Calibri" w:cs="Arial"/>
        </w:rPr>
        <w:t>rasília, 2 de outubro de 2019.</w:t>
      </w:r>
    </w:p>
    <w:p w:rsidR="0063293B" w:rsidRPr="003E6FAB" w:rsidRDefault="0063293B" w:rsidP="0063293B">
      <w:pPr>
        <w:jc w:val="center"/>
        <w:rPr>
          <w:rFonts w:ascii="Calibri" w:eastAsia="Times New Roman" w:hAnsi="Calibri" w:cs="Arial"/>
          <w:lang w:eastAsia="pt-BR"/>
        </w:rPr>
      </w:pPr>
    </w:p>
    <w:p w:rsidR="0063293B" w:rsidRPr="003E6FAB" w:rsidRDefault="0063293B" w:rsidP="0063293B">
      <w:pPr>
        <w:jc w:val="center"/>
        <w:rPr>
          <w:rFonts w:ascii="Calibri" w:eastAsia="Times New Roman" w:hAnsi="Calibri" w:cs="Arial"/>
          <w:lang w:eastAsia="pt-BR"/>
        </w:rPr>
      </w:pPr>
    </w:p>
    <w:p w:rsidR="0063293B" w:rsidRPr="003E6FAB" w:rsidRDefault="0063293B" w:rsidP="0063293B">
      <w:pPr>
        <w:jc w:val="center"/>
        <w:rPr>
          <w:rFonts w:ascii="Calibri" w:eastAsia="Times New Roman" w:hAnsi="Calibri" w:cs="Arial"/>
          <w:lang w:eastAsia="pt-BR"/>
        </w:rPr>
      </w:pPr>
    </w:p>
    <w:p w:rsidR="0063293B" w:rsidRPr="003E6FAB" w:rsidRDefault="0063293B" w:rsidP="0063293B">
      <w:pPr>
        <w:jc w:val="center"/>
        <w:rPr>
          <w:rFonts w:ascii="Calibri" w:eastAsia="Times New Roman" w:hAnsi="Calibri" w:cs="Arial"/>
          <w:b/>
          <w:lang w:eastAsia="pt-BR"/>
        </w:rPr>
      </w:pPr>
      <w:r w:rsidRPr="003E6FAB">
        <w:rPr>
          <w:rFonts w:ascii="Calibri" w:eastAsia="Times New Roman" w:hAnsi="Calibri" w:cs="Arial"/>
          <w:b/>
          <w:lang w:eastAsia="pt-BR"/>
        </w:rPr>
        <w:t>LUCIANO GUIMARÃES</w:t>
      </w:r>
    </w:p>
    <w:p w:rsidR="0063293B" w:rsidRPr="003E6FAB" w:rsidRDefault="0063293B" w:rsidP="0063293B">
      <w:pPr>
        <w:jc w:val="center"/>
        <w:rPr>
          <w:rFonts w:ascii="Calibri" w:eastAsia="Times New Roman" w:hAnsi="Calibri" w:cs="Arial"/>
          <w:lang w:eastAsia="pt-BR"/>
        </w:rPr>
      </w:pPr>
      <w:r w:rsidRPr="003E6FAB">
        <w:rPr>
          <w:rFonts w:ascii="Calibri" w:eastAsia="Times New Roman" w:hAnsi="Calibri" w:cs="Arial"/>
          <w:lang w:eastAsia="pt-BR"/>
        </w:rPr>
        <w:t>Presidente do CAU/BR</w:t>
      </w:r>
    </w:p>
    <w:p w:rsidR="005E2950" w:rsidRPr="004B5191" w:rsidRDefault="005E2950" w:rsidP="004B5191"/>
    <w:sectPr w:rsidR="005E2950" w:rsidRPr="004B5191">
      <w:headerReference w:type="default" r:id="rId7"/>
      <w:footerReference w:type="default" r:id="rId8"/>
      <w:pgSz w:w="11900" w:h="16840"/>
      <w:pgMar w:top="1418" w:right="1134" w:bottom="1559" w:left="1701" w:header="1327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9E" w:rsidRDefault="00B5159E">
      <w:r>
        <w:separator/>
      </w:r>
    </w:p>
  </w:endnote>
  <w:endnote w:type="continuationSeparator" w:id="0">
    <w:p w:rsidR="00B5159E" w:rsidRDefault="00B5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7659" w:rsidRDefault="00B5159E">
    <w:pPr>
      <w:pStyle w:val="Rodap"/>
      <w:ind w:right="360"/>
      <w:jc w:val="center"/>
    </w:pPr>
  </w:p>
  <w:p w:rsidR="00957659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8C2C25">
      <w:rPr>
        <w:rFonts w:ascii="Arial" w:eastAsia="Calibri" w:hAnsi="Arial" w:cs="Arial"/>
        <w:bCs/>
        <w:noProof/>
        <w:color w:val="1B6469"/>
        <w:sz w:val="22"/>
        <w:szCs w:val="22"/>
      </w:rPr>
      <w:t>4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957659" w:rsidRDefault="00B5159E">
    <w:pPr>
      <w:pStyle w:val="Rodap"/>
      <w:ind w:right="360"/>
      <w:jc w:val="center"/>
    </w:pPr>
  </w:p>
  <w:p w:rsidR="006B2CD8" w:rsidRDefault="006B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9E" w:rsidRDefault="00B5159E">
      <w:r>
        <w:rPr>
          <w:color w:val="000000"/>
        </w:rPr>
        <w:separator/>
      </w:r>
    </w:p>
  </w:footnote>
  <w:footnote w:type="continuationSeparator" w:id="0">
    <w:p w:rsidR="00B5159E" w:rsidRDefault="00B5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43008A"/>
    <w:rsid w:val="004B5191"/>
    <w:rsid w:val="005C1A0A"/>
    <w:rsid w:val="005E2950"/>
    <w:rsid w:val="0063293B"/>
    <w:rsid w:val="00675F47"/>
    <w:rsid w:val="006B2CD8"/>
    <w:rsid w:val="008C2C25"/>
    <w:rsid w:val="009561FC"/>
    <w:rsid w:val="00980315"/>
    <w:rsid w:val="00B37B90"/>
    <w:rsid w:val="00B5159E"/>
    <w:rsid w:val="00BB4DBA"/>
    <w:rsid w:val="00BC7011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37B4-BC40-4522-A508-C61798B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uiPriority w:val="1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b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Fraga</cp:lastModifiedBy>
  <cp:revision>2</cp:revision>
  <cp:lastPrinted>2022-01-20T14:27:00Z</cp:lastPrinted>
  <dcterms:created xsi:type="dcterms:W3CDTF">2022-02-01T12:58:00Z</dcterms:created>
  <dcterms:modified xsi:type="dcterms:W3CDTF">2022-02-01T12:58:00Z</dcterms:modified>
</cp:coreProperties>
</file>