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7118" w14:textId="77777777" w:rsidR="0091225C" w:rsidRPr="00C419C5" w:rsidRDefault="0091225C" w:rsidP="00C419C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</w:rPr>
      </w:pPr>
    </w:p>
    <w:p w14:paraId="2A2BE033" w14:textId="77777777" w:rsidR="00FD2EBA" w:rsidRPr="000E6D55" w:rsidRDefault="00FD2EBA" w:rsidP="00FD2EBA">
      <w:pPr>
        <w:jc w:val="center"/>
        <w:rPr>
          <w:rFonts w:ascii="Calibri" w:eastAsia="Times New Roman" w:hAnsi="Calibri" w:cs="Arial"/>
          <w:b/>
          <w:lang w:eastAsia="pt-BR"/>
        </w:rPr>
      </w:pPr>
      <w:r w:rsidRPr="000E6D55">
        <w:rPr>
          <w:rFonts w:ascii="Calibri" w:eastAsia="Times New Roman" w:hAnsi="Calibri" w:cs="Arial"/>
          <w:b/>
          <w:lang w:eastAsia="pt-BR"/>
        </w:rPr>
        <w:t xml:space="preserve">PORTARIA NORMATIVA N° 72, DE </w:t>
      </w:r>
      <w:r>
        <w:rPr>
          <w:rFonts w:ascii="Calibri" w:eastAsia="Times New Roman" w:hAnsi="Calibri" w:cs="Arial"/>
          <w:b/>
          <w:lang w:eastAsia="pt-BR"/>
        </w:rPr>
        <w:t>31</w:t>
      </w:r>
      <w:r w:rsidRPr="000E6D55">
        <w:rPr>
          <w:rFonts w:ascii="Calibri" w:eastAsia="Times New Roman" w:hAnsi="Calibri" w:cs="Arial"/>
          <w:b/>
          <w:lang w:eastAsia="pt-BR"/>
        </w:rPr>
        <w:t xml:space="preserve"> DE JULHO DE 2019</w:t>
      </w:r>
    </w:p>
    <w:p w14:paraId="7044D7D8" w14:textId="77777777" w:rsidR="00FD2EBA" w:rsidRPr="000E6D55" w:rsidRDefault="00FD2EBA" w:rsidP="00FD2EBA">
      <w:pPr>
        <w:widowControl w:val="0"/>
        <w:ind w:left="3969"/>
        <w:jc w:val="both"/>
        <w:rPr>
          <w:rFonts w:ascii="Calibri" w:eastAsia="Times New Roman" w:hAnsi="Calibri" w:cs="Arial"/>
          <w:lang w:eastAsia="pt-BR"/>
        </w:rPr>
      </w:pPr>
    </w:p>
    <w:p w14:paraId="1C197913" w14:textId="77777777" w:rsidR="00FD2EBA" w:rsidRPr="00E834F2" w:rsidRDefault="00FD2EBA" w:rsidP="00FD2EBA">
      <w:pPr>
        <w:ind w:left="4253"/>
        <w:jc w:val="both"/>
        <w:rPr>
          <w:rFonts w:ascii="Calibri" w:hAnsi="Calibri" w:cs="Arial"/>
          <w:strike/>
          <w:spacing w:val="-2"/>
        </w:rPr>
      </w:pPr>
      <w:r w:rsidRPr="00E834F2">
        <w:rPr>
          <w:rFonts w:ascii="Calibri" w:hAnsi="Calibri"/>
          <w:strike/>
          <w:spacing w:val="-2"/>
        </w:rPr>
        <w:t xml:space="preserve">Altera a </w:t>
      </w:r>
      <w:r w:rsidRPr="00E834F2">
        <w:rPr>
          <w:rFonts w:ascii="Calibri" w:eastAsia="Times New Roman" w:hAnsi="Calibri" w:cs="Arial"/>
          <w:strike/>
          <w:spacing w:val="-2"/>
          <w:lang w:eastAsia="pt-BR"/>
        </w:rPr>
        <w:t xml:space="preserve">Portaria Normativa n° </w:t>
      </w:r>
      <w:r w:rsidRPr="00E834F2">
        <w:rPr>
          <w:rFonts w:ascii="Calibri" w:hAnsi="Calibri" w:cs="Arial"/>
          <w:strike/>
          <w:spacing w:val="-2"/>
        </w:rPr>
        <w:t>62, de 16 de fevereiro de 2018, que f</w:t>
      </w:r>
      <w:r w:rsidRPr="00E834F2">
        <w:rPr>
          <w:rFonts w:ascii="Calibri" w:hAnsi="Calibri"/>
          <w:strike/>
          <w:spacing w:val="-2"/>
        </w:rPr>
        <w:t>ixa critérios para o controle da jornada de trabalho e da frequência dos empregados ocupantes de empregos de livre provimento e demissão, e dá outras providências</w:t>
      </w:r>
      <w:r w:rsidRPr="00E834F2">
        <w:rPr>
          <w:rFonts w:ascii="Calibri" w:hAnsi="Calibri" w:cs="Arial"/>
          <w:strike/>
          <w:spacing w:val="-2"/>
        </w:rPr>
        <w:t xml:space="preserve">. </w:t>
      </w:r>
    </w:p>
    <w:p w14:paraId="020575AF" w14:textId="77777777" w:rsidR="00AB25B6" w:rsidRDefault="00AB25B6" w:rsidP="00FD2EBA">
      <w:pPr>
        <w:widowControl w:val="0"/>
        <w:ind w:left="3969"/>
        <w:jc w:val="both"/>
        <w:rPr>
          <w:rFonts w:ascii="Calibri" w:eastAsia="Times New Roman" w:hAnsi="Calibri" w:cs="Arial"/>
          <w:strike/>
          <w:lang w:eastAsia="pt-BR"/>
        </w:rPr>
      </w:pPr>
    </w:p>
    <w:p w14:paraId="50E65D89" w14:textId="4F0E092E" w:rsidR="00901ED9" w:rsidRPr="00BC19D6" w:rsidRDefault="00AB25B6" w:rsidP="00AB25B6">
      <w:pPr>
        <w:widowControl w:val="0"/>
        <w:rPr>
          <w:rFonts w:asciiTheme="minorHAnsi" w:hAnsiTheme="minorHAnsi" w:cstheme="minorHAnsi"/>
          <w:b/>
          <w:bCs/>
        </w:rPr>
      </w:pPr>
      <w:r w:rsidRPr="00901ED9">
        <w:rPr>
          <w:rFonts w:asciiTheme="minorHAnsi" w:hAnsiTheme="minorHAnsi" w:cstheme="minorHAnsi"/>
          <w:b/>
          <w:bCs/>
        </w:rPr>
        <w:t>(Revogada pela Portaria Normativa nº 82, de 10 de dezembro de 2020)</w:t>
      </w:r>
      <w:bookmarkStart w:id="0" w:name="_GoBack"/>
      <w:bookmarkEnd w:id="0"/>
    </w:p>
    <w:p w14:paraId="65CCA1AA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  <w:r w:rsidRPr="00E834F2">
        <w:rPr>
          <w:rFonts w:ascii="Calibri" w:hAnsi="Calibri" w:cs="Arial"/>
          <w:strike/>
        </w:rPr>
        <w:t xml:space="preserve">O Presidente do Conselho de Arquitetura e Urbanismo do Brasil (CAU/BR), no uso das atribuições que lhe conferem o art. 29, inciso III da Lei n° 12.378, de 31 de dezembro de 2010, e </w:t>
      </w:r>
      <w:r w:rsidRPr="00E834F2">
        <w:rPr>
          <w:rFonts w:ascii="Calibri" w:hAnsi="Calibri" w:cs="Calibri"/>
          <w:strike/>
          <w:lang w:eastAsia="pt-BR"/>
        </w:rPr>
        <w:t>o art. 159 do Regimento Interno aprovado pela Deliberação Plenária DPOBR n° 0065-05/2017, de 28 de abril de 2017, e instituído pela Resolução CAU/BR n° 139, de 28 de abril de 2017</w:t>
      </w:r>
      <w:r w:rsidRPr="00E834F2">
        <w:rPr>
          <w:rFonts w:ascii="Calibri" w:hAnsi="Calibri"/>
          <w:strike/>
        </w:rPr>
        <w:t>;</w:t>
      </w:r>
    </w:p>
    <w:p w14:paraId="7662E43A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4ADA6D5F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38A2A95B" w14:textId="77777777" w:rsidR="00FD2EBA" w:rsidRPr="00E834F2" w:rsidRDefault="00FD2EBA" w:rsidP="00FD2EBA">
      <w:pPr>
        <w:widowControl w:val="0"/>
        <w:jc w:val="both"/>
        <w:rPr>
          <w:rFonts w:ascii="Calibri" w:eastAsia="Times New Roman" w:hAnsi="Calibri" w:cs="Arial"/>
          <w:b/>
          <w:strike/>
          <w:lang w:eastAsia="pt-BR"/>
        </w:rPr>
      </w:pPr>
      <w:r w:rsidRPr="00E834F2">
        <w:rPr>
          <w:rFonts w:ascii="Calibri" w:eastAsia="Times New Roman" w:hAnsi="Calibri" w:cs="Arial"/>
          <w:b/>
          <w:strike/>
          <w:lang w:eastAsia="pt-BR"/>
        </w:rPr>
        <w:t xml:space="preserve">RESOLVE: </w:t>
      </w:r>
    </w:p>
    <w:p w14:paraId="5347EBB6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092A954A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41ADE823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eastAsia="Times New Roman" w:hAnsi="Calibri" w:cs="Arial"/>
          <w:strike/>
          <w:lang w:eastAsia="pt-BR"/>
        </w:rPr>
        <w:t xml:space="preserve">Art. 1° Passam a vigorar com nova redação as seguintes disposições da Portaria Normativa n° </w:t>
      </w:r>
      <w:r w:rsidRPr="00E834F2">
        <w:rPr>
          <w:rFonts w:ascii="Calibri" w:hAnsi="Calibri" w:cs="Arial"/>
          <w:strike/>
        </w:rPr>
        <w:t>62, de 16 de fevereiro de 2018:</w:t>
      </w:r>
    </w:p>
    <w:p w14:paraId="47AF5FA8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2DF57AD0" w14:textId="77777777" w:rsidR="00FD2EBA" w:rsidRPr="00E834F2" w:rsidRDefault="00FD2EBA" w:rsidP="00FD2EBA">
      <w:pPr>
        <w:ind w:left="1440"/>
        <w:jc w:val="both"/>
        <w:rPr>
          <w:rFonts w:ascii="Calibri" w:hAnsi="Calibri" w:cs="Arial"/>
          <w:strike/>
        </w:rPr>
      </w:pPr>
      <w:r w:rsidRPr="00E834F2">
        <w:rPr>
          <w:rFonts w:ascii="Calibri" w:eastAsia="Times New Roman" w:hAnsi="Calibri" w:cs="Arial"/>
          <w:strike/>
          <w:lang w:eastAsia="pt-BR"/>
        </w:rPr>
        <w:t>“Art. 1° O</w:t>
      </w:r>
      <w:r w:rsidRPr="00E834F2">
        <w:rPr>
          <w:rFonts w:ascii="Calibri" w:hAnsi="Calibri" w:cs="Arial"/>
          <w:strike/>
          <w:lang w:eastAsia="pt-BR"/>
        </w:rPr>
        <w:t xml:space="preserve"> exercício de </w:t>
      </w:r>
      <w:r w:rsidRPr="00E834F2">
        <w:rPr>
          <w:rFonts w:ascii="Calibri" w:hAnsi="Calibri"/>
          <w:strike/>
        </w:rPr>
        <w:t>empregos de livre provimento e demissão,</w:t>
      </w:r>
      <w:r w:rsidRPr="00E834F2">
        <w:rPr>
          <w:rFonts w:ascii="Calibri" w:eastAsia="Times New Roman" w:hAnsi="Calibri" w:cs="Arial"/>
          <w:strike/>
          <w:lang w:eastAsia="pt-BR"/>
        </w:rPr>
        <w:t xml:space="preserve"> no âmbito do Conselho de Arquitetura e Urbanismo do Brasil (CAU/BR), </w:t>
      </w:r>
      <w:r w:rsidRPr="00E834F2">
        <w:rPr>
          <w:rFonts w:ascii="Calibri" w:hAnsi="Calibri" w:cs="Arial"/>
          <w:strike/>
        </w:rPr>
        <w:t>submete-se ao regime de integral dedicação ao serviço,</w:t>
      </w:r>
      <w:r w:rsidRPr="00E834F2">
        <w:rPr>
          <w:rFonts w:ascii="Calibri" w:hAnsi="Calibri" w:cs="Arial"/>
          <w:strike/>
          <w:shd w:val="clear" w:color="auto" w:fill="FFFFFF"/>
        </w:rPr>
        <w:t xml:space="preserve"> podendo o ocupante do emprego ser convocado sempre que houver interesse da Administração,</w:t>
      </w:r>
      <w:r w:rsidRPr="00E834F2">
        <w:rPr>
          <w:rFonts w:ascii="Calibri" w:hAnsi="Calibri" w:cs="Arial"/>
          <w:strike/>
        </w:rPr>
        <w:t xml:space="preserve"> aplicando-se os controles de frequência previstos nesta Portaria Normativa.</w:t>
      </w:r>
    </w:p>
    <w:p w14:paraId="3D753BAE" w14:textId="77777777" w:rsidR="00FD2EBA" w:rsidRPr="00E834F2" w:rsidRDefault="00FD2EBA" w:rsidP="00FD2EBA">
      <w:pPr>
        <w:ind w:left="1440"/>
        <w:jc w:val="both"/>
        <w:rPr>
          <w:rFonts w:ascii="Calibri" w:hAnsi="Calibri" w:cs="Arial"/>
          <w:strike/>
        </w:rPr>
      </w:pPr>
    </w:p>
    <w:p w14:paraId="557F4BF0" w14:textId="77777777" w:rsidR="00FD2EBA" w:rsidRPr="00E834F2" w:rsidRDefault="00FD2EBA" w:rsidP="00FD2EBA">
      <w:pPr>
        <w:ind w:left="1440"/>
        <w:jc w:val="both"/>
        <w:rPr>
          <w:rFonts w:ascii="Calibri" w:hAnsi="Calibri" w:cs="Arial"/>
          <w:strike/>
        </w:rPr>
      </w:pPr>
      <w:r w:rsidRPr="00E834F2">
        <w:rPr>
          <w:rFonts w:ascii="Calibri" w:hAnsi="Calibri" w:cs="Arial"/>
          <w:strike/>
        </w:rPr>
        <w:t>Parágrafo único. As disposições desta Portaria Normativa aplicam-se aos empregados públicos ocupantes exclusivamente de empregos de livre provimento e demissão e àqueles que, ocupando empregos efetivos, sejam designados para ocupar empregos de livre provimento e demissão, com ou sem cumulatividade com as atribuições do emprego efetivo.</w:t>
      </w:r>
    </w:p>
    <w:p w14:paraId="0F912C34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</w:p>
    <w:p w14:paraId="4F597D96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“Art. 3° .................................................................................................................</w:t>
      </w:r>
    </w:p>
    <w:p w14:paraId="3733D443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............</w:t>
      </w:r>
      <w:r w:rsidRPr="00E834F2">
        <w:rPr>
          <w:rFonts w:ascii="Calibri" w:hAnsi="Calibri"/>
          <w:strike/>
          <w:spacing w:val="2"/>
        </w:rPr>
        <w:t>.........</w:t>
      </w:r>
      <w:r w:rsidRPr="00E834F2">
        <w:rPr>
          <w:rFonts w:ascii="Calibri" w:hAnsi="Calibri"/>
          <w:strike/>
        </w:rPr>
        <w:t>........................................................</w:t>
      </w:r>
      <w:r w:rsidRPr="00E834F2">
        <w:rPr>
          <w:rFonts w:ascii="Calibri" w:hAnsi="Calibri"/>
          <w:strike/>
          <w:spacing w:val="2"/>
        </w:rPr>
        <w:t>.....</w:t>
      </w:r>
      <w:r w:rsidRPr="00E834F2">
        <w:rPr>
          <w:rFonts w:ascii="Calibri" w:hAnsi="Calibri"/>
          <w:strike/>
        </w:rPr>
        <w:t>...............</w:t>
      </w:r>
      <w:r w:rsidRPr="00E834F2">
        <w:rPr>
          <w:rFonts w:ascii="Calibri" w:hAnsi="Calibri"/>
          <w:strike/>
          <w:spacing w:val="2"/>
        </w:rPr>
        <w:t>....</w:t>
      </w:r>
      <w:r w:rsidRPr="00E834F2">
        <w:rPr>
          <w:rFonts w:ascii="Calibri" w:hAnsi="Calibri"/>
          <w:strike/>
        </w:rPr>
        <w:t>........................</w:t>
      </w:r>
    </w:p>
    <w:p w14:paraId="5A62CFFA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1BD18828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IV - as horas excedentes à jornada mensal, apuradas exclusivamente pelo controle eletrônico de frequência, poderão ser compensadas com redução da jornada até o último dia do segundo mês seguinte ao da sua ocorrência, extinguindo-se o direito depois desse prazo;</w:t>
      </w:r>
    </w:p>
    <w:p w14:paraId="5061344E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</w:p>
    <w:p w14:paraId="3C208301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 xml:space="preserve">V - as horas que faltarem à jornada mensal, assim apurado a partir dos registros constantes do controle eletrônico de frequência, deverão ser trabalhadas até o último dia do segundo mês seguinte ao da sua ocorrência, e, na falta dessa </w:t>
      </w:r>
      <w:r w:rsidRPr="00E834F2">
        <w:rPr>
          <w:rFonts w:ascii="Calibri" w:hAnsi="Calibri"/>
          <w:strike/>
        </w:rPr>
        <w:lastRenderedPageBreak/>
        <w:t>prestação, serão descontadas da remuneração no terceiro mês seguinte ao da sua ocorrência;</w:t>
      </w:r>
    </w:p>
    <w:p w14:paraId="464EA211" w14:textId="77777777" w:rsidR="00FD2EBA" w:rsidRPr="00E834F2" w:rsidRDefault="00FD2EBA" w:rsidP="00FD2EBA">
      <w:pPr>
        <w:jc w:val="center"/>
        <w:rPr>
          <w:rFonts w:ascii="Calibri" w:hAnsi="Calibri" w:cs="Arial"/>
          <w:strike/>
          <w:sz w:val="20"/>
          <w:szCs w:val="20"/>
        </w:rPr>
      </w:pPr>
      <w:r w:rsidRPr="00E834F2">
        <w:rPr>
          <w:rFonts w:ascii="Calibri" w:hAnsi="Calibri" w:cs="Arial"/>
          <w:strike/>
          <w:sz w:val="20"/>
          <w:szCs w:val="20"/>
        </w:rPr>
        <w:t>(Continuação da Portaria Normativa n° 72, de 31 de julho de 2019)</w:t>
      </w:r>
    </w:p>
    <w:p w14:paraId="51AC44CF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</w:p>
    <w:p w14:paraId="58D8A2D9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VI - não haverá controle de jornada de trabalho e de frequência nos trabalhos realizados fora da sede do CAU/BR;</w:t>
      </w:r>
    </w:p>
    <w:p w14:paraId="09EC3D05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46EDA8A8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VII - os trabalhos realizados fora da sede do CAU/BR, quando autorizados, equivalerão às jornadas de trabalho que deveriam ser cumpridas na sede do CAU/BR, mas não autorizam o registro de excedentes de jornadas diária, semanal e mensal de trabalho.</w:t>
      </w:r>
    </w:p>
    <w:p w14:paraId="266C0595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191EE2B9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 xml:space="preserve">Parágrafo único. Para os fins dos incisos VI e VII do </w:t>
      </w:r>
      <w:r w:rsidRPr="00E834F2">
        <w:rPr>
          <w:rFonts w:ascii="Calibri" w:hAnsi="Calibri"/>
          <w:i/>
          <w:strike/>
        </w:rPr>
        <w:t>caput</w:t>
      </w:r>
      <w:r w:rsidRPr="00E834F2">
        <w:rPr>
          <w:rFonts w:ascii="Calibri" w:hAnsi="Calibri"/>
          <w:strike/>
        </w:rPr>
        <w:t xml:space="preserve"> deste artigo, compreende-se como trabalhos realizados fora da sede do CAU/BR, pelos ocupantes de empregos de livre provimento e demissão:</w:t>
      </w:r>
    </w:p>
    <w:p w14:paraId="50EC9285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1EBDE4D1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a) a participação em reuniões de plenário, de comissões e de quaisquer outros órgãos colegiados do CAU/BR e dos CAU/UF;</w:t>
      </w:r>
    </w:p>
    <w:p w14:paraId="75FFD9FF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735B150D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b) a participação em eventos promovidos pelo CAU/BR, pelos CAU/UF e por quaisquer entidades da Arquitetura e Urbanismo;</w:t>
      </w:r>
    </w:p>
    <w:p w14:paraId="08439906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2452340D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c) representar o CAU/BR ou promover os interesses deste junto a quaisquer órgãos dos Poderes Legislativo, Executivo e Judiciário e do Ministério Público;</w:t>
      </w:r>
    </w:p>
    <w:p w14:paraId="00A3AB65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21F2FEE9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 xml:space="preserve">d) os deslocamentos a serviço, </w:t>
      </w:r>
      <w:r w:rsidRPr="00E834F2">
        <w:rPr>
          <w:rFonts w:ascii="Calibri" w:hAnsi="Calibri" w:cs="Arial"/>
          <w:strike/>
          <w:color w:val="000000"/>
          <w:shd w:val="clear" w:color="auto" w:fill="FFFFFF"/>
        </w:rPr>
        <w:t>no território nacional ou no exterior</w:t>
      </w:r>
      <w:r w:rsidRPr="00E834F2">
        <w:rPr>
          <w:rFonts w:ascii="Calibri" w:hAnsi="Calibri"/>
          <w:strike/>
        </w:rPr>
        <w:t>;</w:t>
      </w:r>
    </w:p>
    <w:p w14:paraId="0229F37C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</w:p>
    <w:p w14:paraId="1E6E9BED" w14:textId="77777777" w:rsidR="00FD2EBA" w:rsidRPr="00E834F2" w:rsidRDefault="00FD2EBA" w:rsidP="00FD2EBA">
      <w:pPr>
        <w:ind w:left="1440"/>
        <w:jc w:val="both"/>
        <w:rPr>
          <w:rFonts w:ascii="Calibri" w:hAnsi="Calibri"/>
          <w:strike/>
        </w:rPr>
      </w:pPr>
      <w:r w:rsidRPr="00E834F2">
        <w:rPr>
          <w:rFonts w:ascii="Calibri" w:hAnsi="Calibri"/>
          <w:strike/>
        </w:rPr>
        <w:t>e) quaisquer outras formas ou eventos de representação do CAU/BR.”</w:t>
      </w:r>
    </w:p>
    <w:p w14:paraId="146093F4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</w:p>
    <w:p w14:paraId="5818B6FE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eastAsia="Times New Roman" w:hAnsi="Calibri" w:cs="Arial"/>
          <w:strike/>
          <w:lang w:eastAsia="pt-BR"/>
        </w:rPr>
        <w:t>Art. 2° A computação de excedentes de jornadas de trabalho, decorrentes do exercício de empregos de livre provimento e demissão, apurados segundo as regras da Portaria Normativa n° 62, de 16 de fevereiro de 2018, vigentes até esta data, fica extinta a partir de 31 de julho de 2019.</w:t>
      </w:r>
    </w:p>
    <w:p w14:paraId="47310B12" w14:textId="77777777" w:rsidR="00FD2EBA" w:rsidRPr="00E834F2" w:rsidRDefault="00FD2EBA" w:rsidP="00FD2EBA">
      <w:pPr>
        <w:ind w:left="1440"/>
        <w:jc w:val="both"/>
        <w:rPr>
          <w:rFonts w:ascii="Calibri" w:eastAsia="Times New Roman" w:hAnsi="Calibri" w:cs="Arial"/>
          <w:strike/>
          <w:lang w:eastAsia="pt-BR"/>
        </w:rPr>
      </w:pPr>
    </w:p>
    <w:p w14:paraId="3F829D23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eastAsia="Times New Roman" w:hAnsi="Calibri" w:cs="Arial"/>
          <w:strike/>
          <w:lang w:eastAsia="pt-BR"/>
        </w:rPr>
        <w:t>Parágrafo único. Os excedentes de jornadas de trabalho de que trata este artigo deverão ser convertidos em períodos de folga, os quais deverão ser gozados respeitando as seguintes disposições:</w:t>
      </w:r>
    </w:p>
    <w:p w14:paraId="10D31B43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0DC9A120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eastAsia="Times New Roman" w:hAnsi="Calibri" w:cs="Arial"/>
          <w:strike/>
          <w:lang w:eastAsia="pt-BR"/>
        </w:rPr>
        <w:t>I - em períodos que não excedam o limite de 32 (trinta e duas) horas mensais;</w:t>
      </w:r>
    </w:p>
    <w:p w14:paraId="0B36FC8E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57838257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eastAsia="Times New Roman" w:hAnsi="Calibri" w:cs="Arial"/>
          <w:strike/>
          <w:lang w:eastAsia="pt-BR"/>
        </w:rPr>
        <w:t>II - integralmente, até 31 de dezembro de 2020;</w:t>
      </w:r>
    </w:p>
    <w:p w14:paraId="6B2C2AA1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186C5954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  <w:r w:rsidRPr="00E834F2">
        <w:rPr>
          <w:rFonts w:ascii="Calibri" w:eastAsia="Times New Roman" w:hAnsi="Calibri" w:cs="Arial"/>
          <w:strike/>
          <w:lang w:eastAsia="pt-BR"/>
        </w:rPr>
        <w:t xml:space="preserve">III - os saldos remanescentes de horas não convertidos em períodos de folga serão </w:t>
      </w:r>
      <w:r w:rsidRPr="00E834F2">
        <w:rPr>
          <w:rFonts w:ascii="Calibri" w:hAnsi="Calibri"/>
          <w:strike/>
        </w:rPr>
        <w:t>extintos em 31 de dezembro de 2020;</w:t>
      </w:r>
    </w:p>
    <w:p w14:paraId="0FABA24B" w14:textId="77777777" w:rsidR="00FD2EBA" w:rsidRPr="00E834F2" w:rsidRDefault="00FD2EBA" w:rsidP="00FD2EBA">
      <w:pPr>
        <w:jc w:val="both"/>
        <w:rPr>
          <w:rFonts w:ascii="Calibri" w:hAnsi="Calibri"/>
          <w:strike/>
        </w:rPr>
      </w:pPr>
    </w:p>
    <w:p w14:paraId="467DC241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  <w:r w:rsidRPr="00E834F2">
        <w:rPr>
          <w:rFonts w:ascii="Calibri" w:hAnsi="Calibri"/>
          <w:strike/>
        </w:rPr>
        <w:lastRenderedPageBreak/>
        <w:t xml:space="preserve">IV - </w:t>
      </w:r>
      <w:r w:rsidRPr="00E834F2">
        <w:rPr>
          <w:rFonts w:ascii="Calibri" w:eastAsia="Times New Roman" w:hAnsi="Calibri" w:cs="Arial"/>
          <w:strike/>
          <w:lang w:eastAsia="pt-BR"/>
        </w:rPr>
        <w:t>é vedada a conversão de quaisquer excedentes de jornadas de trabalho em pecúnia, salvo nos casos de rescisão dos respectivos contratos de trabalho antes do prazo previsto no inciso III antecedente.</w:t>
      </w:r>
    </w:p>
    <w:p w14:paraId="61921B7E" w14:textId="77777777" w:rsidR="00FD2EBA" w:rsidRPr="00E834F2" w:rsidRDefault="00FD2EBA" w:rsidP="00FD2EBA">
      <w:pPr>
        <w:jc w:val="center"/>
        <w:rPr>
          <w:rFonts w:ascii="Calibri" w:hAnsi="Calibri" w:cs="Arial"/>
          <w:strike/>
          <w:sz w:val="20"/>
          <w:szCs w:val="20"/>
        </w:rPr>
      </w:pPr>
      <w:r w:rsidRPr="00E834F2">
        <w:rPr>
          <w:rFonts w:ascii="Calibri" w:hAnsi="Calibri" w:cs="Arial"/>
          <w:strike/>
          <w:sz w:val="20"/>
          <w:szCs w:val="20"/>
        </w:rPr>
        <w:t>(Continuação da Portaria Normativa n° 72, de 31 de julho de 2019)</w:t>
      </w:r>
    </w:p>
    <w:p w14:paraId="3D358F7C" w14:textId="77777777" w:rsidR="00FD2EBA" w:rsidRPr="00E834F2" w:rsidRDefault="00FD2EBA" w:rsidP="00FD2EBA">
      <w:pPr>
        <w:jc w:val="both"/>
        <w:rPr>
          <w:rFonts w:ascii="Calibri" w:eastAsia="Times New Roman" w:hAnsi="Calibri" w:cs="Arial"/>
          <w:strike/>
          <w:lang w:eastAsia="pt-BR"/>
        </w:rPr>
      </w:pPr>
    </w:p>
    <w:p w14:paraId="4ACE524D" w14:textId="77777777" w:rsidR="00FD2EBA" w:rsidRPr="00E834F2" w:rsidRDefault="00FD2EBA" w:rsidP="00FD2EBA">
      <w:pPr>
        <w:jc w:val="both"/>
        <w:rPr>
          <w:rFonts w:ascii="Calibri" w:hAnsi="Calibri" w:cs="Arial"/>
          <w:strike/>
        </w:rPr>
      </w:pPr>
      <w:r w:rsidRPr="00E834F2">
        <w:rPr>
          <w:rFonts w:ascii="Calibri" w:hAnsi="Calibri" w:cs="Arial"/>
          <w:strike/>
        </w:rPr>
        <w:t xml:space="preserve">Art. 3° Esta Portaria Normativa entra em vigor na data de sua publicação no sítio eletrônico do CAU/BR na Rede Mundial de Computadores (Internet), no endereço </w:t>
      </w:r>
      <w:hyperlink r:id="rId8" w:history="1">
        <w:r w:rsidRPr="00E834F2">
          <w:rPr>
            <w:rStyle w:val="Hyperlink"/>
            <w:rFonts w:ascii="Calibri" w:hAnsi="Calibri" w:cs="Arial"/>
            <w:strike/>
            <w:color w:val="auto"/>
          </w:rPr>
          <w:t>www.caubr.gov.br</w:t>
        </w:r>
      </w:hyperlink>
      <w:r w:rsidRPr="00E834F2">
        <w:rPr>
          <w:rFonts w:ascii="Calibri" w:hAnsi="Calibri" w:cs="Arial"/>
          <w:strike/>
        </w:rPr>
        <w:t>, sendo que a sua aplicação será iniciada no dia 1° de agosto de 2019.</w:t>
      </w:r>
    </w:p>
    <w:p w14:paraId="68382E09" w14:textId="77777777" w:rsidR="00FD2EBA" w:rsidRPr="00E834F2" w:rsidRDefault="00FD2EBA" w:rsidP="00FD2EBA">
      <w:pPr>
        <w:rPr>
          <w:rFonts w:ascii="Calibri" w:hAnsi="Calibri" w:cs="Arial"/>
          <w:strike/>
        </w:rPr>
      </w:pPr>
    </w:p>
    <w:p w14:paraId="4E4AF5D9" w14:textId="77777777" w:rsidR="00FD2EBA" w:rsidRPr="00E834F2" w:rsidRDefault="00FD2EBA" w:rsidP="00FD2EBA">
      <w:pPr>
        <w:jc w:val="center"/>
        <w:rPr>
          <w:rFonts w:ascii="Calibri" w:hAnsi="Calibri" w:cs="Arial"/>
          <w:strike/>
        </w:rPr>
      </w:pPr>
      <w:r w:rsidRPr="00E834F2">
        <w:rPr>
          <w:rFonts w:ascii="Calibri" w:hAnsi="Calibri" w:cs="Arial"/>
          <w:strike/>
        </w:rPr>
        <w:t>Brasília, 31 de julho de 2019.</w:t>
      </w:r>
    </w:p>
    <w:p w14:paraId="2CC652DC" w14:textId="77777777" w:rsidR="00FD2EBA" w:rsidRPr="00E834F2" w:rsidRDefault="00FD2EBA" w:rsidP="00FD2EBA">
      <w:pPr>
        <w:jc w:val="center"/>
        <w:rPr>
          <w:rFonts w:ascii="Calibri" w:hAnsi="Calibri" w:cs="Arial"/>
          <w:b/>
          <w:strike/>
        </w:rPr>
      </w:pPr>
    </w:p>
    <w:p w14:paraId="4F659145" w14:textId="77777777" w:rsidR="00FD2EBA" w:rsidRPr="00E834F2" w:rsidRDefault="00FD2EBA" w:rsidP="00FD2EBA">
      <w:pPr>
        <w:jc w:val="center"/>
        <w:rPr>
          <w:rFonts w:ascii="Calibri" w:hAnsi="Calibri" w:cs="Arial"/>
          <w:b/>
          <w:strike/>
        </w:rPr>
      </w:pPr>
    </w:p>
    <w:p w14:paraId="0682EB9F" w14:textId="77777777" w:rsidR="00FD2EBA" w:rsidRPr="00E834F2" w:rsidRDefault="00FD2EBA" w:rsidP="00FD2EBA">
      <w:pPr>
        <w:jc w:val="center"/>
        <w:rPr>
          <w:rFonts w:ascii="Calibri" w:hAnsi="Calibri" w:cs="Arial"/>
          <w:b/>
          <w:strike/>
        </w:rPr>
      </w:pPr>
    </w:p>
    <w:p w14:paraId="6795E749" w14:textId="77777777" w:rsidR="00FD2EBA" w:rsidRPr="00E834F2" w:rsidRDefault="00FD2EBA" w:rsidP="00FD2EBA">
      <w:pPr>
        <w:jc w:val="center"/>
        <w:rPr>
          <w:rFonts w:ascii="Calibri" w:hAnsi="Calibri" w:cs="Arial"/>
          <w:b/>
          <w:strike/>
        </w:rPr>
      </w:pPr>
      <w:r w:rsidRPr="00E834F2">
        <w:rPr>
          <w:rFonts w:ascii="Calibri" w:hAnsi="Calibri" w:cs="Arial"/>
          <w:b/>
          <w:strike/>
        </w:rPr>
        <w:t>LUCIANO GUIMARÃES</w:t>
      </w:r>
    </w:p>
    <w:p w14:paraId="7CD6C205" w14:textId="77777777" w:rsidR="00FD2EBA" w:rsidRPr="00E834F2" w:rsidRDefault="00FD2EBA" w:rsidP="00FD2EBA">
      <w:pPr>
        <w:jc w:val="center"/>
        <w:rPr>
          <w:rFonts w:ascii="Calibri" w:hAnsi="Calibri" w:cs="Arial"/>
          <w:strike/>
        </w:rPr>
      </w:pPr>
      <w:r w:rsidRPr="00E834F2">
        <w:rPr>
          <w:rFonts w:ascii="Calibri" w:hAnsi="Calibri" w:cs="Arial"/>
          <w:strike/>
        </w:rPr>
        <w:t>Presidente do CAU/BR</w:t>
      </w:r>
    </w:p>
    <w:p w14:paraId="2D0AC21E" w14:textId="77777777" w:rsidR="000812FD" w:rsidRPr="00C419C5" w:rsidRDefault="000812FD" w:rsidP="00FD2EBA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</w:p>
    <w:sectPr w:rsidR="000812FD" w:rsidRPr="00C419C5" w:rsidSect="00B13CBF">
      <w:headerReference w:type="default" r:id="rId9"/>
      <w:footerReference w:type="default" r:id="rId10"/>
      <w:pgSz w:w="11900" w:h="16840"/>
      <w:pgMar w:top="1702" w:right="1268" w:bottom="1560" w:left="1559" w:header="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7374" w14:textId="77777777" w:rsidR="00275461" w:rsidRDefault="00275461">
      <w:r>
        <w:separator/>
      </w:r>
    </w:p>
  </w:endnote>
  <w:endnote w:type="continuationSeparator" w:id="0">
    <w:p w14:paraId="118F0EFE" w14:textId="77777777" w:rsidR="00275461" w:rsidRDefault="002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F99A" w14:textId="61A5A3CF" w:rsidR="00971AD3" w:rsidRDefault="00971AD3" w:rsidP="009C1DBA">
    <w:pPr>
      <w:pStyle w:val="Rodap"/>
      <w:ind w:hanging="1418"/>
    </w:pPr>
    <w:r>
      <w:rPr>
        <w:noProof/>
        <w:lang w:eastAsia="pt-BR"/>
      </w:rPr>
      <w:drawing>
        <wp:inline distT="0" distB="0" distL="0" distR="0" wp14:anchorId="71C41992" wp14:editId="4C07C88D">
          <wp:extent cx="757174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96D5" w14:textId="77777777" w:rsidR="00275461" w:rsidRDefault="00275461">
      <w:r>
        <w:separator/>
      </w:r>
    </w:p>
  </w:footnote>
  <w:footnote w:type="continuationSeparator" w:id="0">
    <w:p w14:paraId="77F10973" w14:textId="77777777" w:rsidR="00275461" w:rsidRDefault="0027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C426" w14:textId="1A81CE59" w:rsidR="00971AD3" w:rsidRDefault="00971AD3" w:rsidP="009C1DBA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 wp14:anchorId="4E1DAD77" wp14:editId="139A1E1C">
          <wp:extent cx="7559675" cy="1078865"/>
          <wp:effectExtent l="0" t="0" r="317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29A"/>
    <w:multiLevelType w:val="multilevel"/>
    <w:tmpl w:val="904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D64"/>
    <w:multiLevelType w:val="multilevel"/>
    <w:tmpl w:val="AE9A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5FDB"/>
    <w:multiLevelType w:val="multilevel"/>
    <w:tmpl w:val="039A6D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DEF4CDE"/>
    <w:multiLevelType w:val="hybridMultilevel"/>
    <w:tmpl w:val="FA40EF48"/>
    <w:lvl w:ilvl="0" w:tplc="6748A0E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E242C54"/>
    <w:multiLevelType w:val="hybridMultilevel"/>
    <w:tmpl w:val="15C8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272A"/>
    <w:multiLevelType w:val="hybridMultilevel"/>
    <w:tmpl w:val="07E09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DD8"/>
    <w:multiLevelType w:val="multilevel"/>
    <w:tmpl w:val="F5D82A0A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7">
    <w:nsid w:val="17524AE1"/>
    <w:multiLevelType w:val="hybridMultilevel"/>
    <w:tmpl w:val="C75474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2654155"/>
    <w:multiLevelType w:val="hybridMultilevel"/>
    <w:tmpl w:val="E76EF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7D4D"/>
    <w:multiLevelType w:val="multilevel"/>
    <w:tmpl w:val="8BDAA6B8"/>
    <w:lvl w:ilvl="0">
      <w:start w:val="4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0">
    <w:nsid w:val="2D0C5225"/>
    <w:multiLevelType w:val="hybridMultilevel"/>
    <w:tmpl w:val="F0629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04D"/>
    <w:multiLevelType w:val="hybridMultilevel"/>
    <w:tmpl w:val="043253BA"/>
    <w:lvl w:ilvl="0" w:tplc="0416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0CC418B"/>
    <w:multiLevelType w:val="multilevel"/>
    <w:tmpl w:val="35882DE0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3">
    <w:nsid w:val="377E2935"/>
    <w:multiLevelType w:val="hybridMultilevel"/>
    <w:tmpl w:val="FD22B376"/>
    <w:lvl w:ilvl="0" w:tplc="C80890C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53B1E76"/>
    <w:multiLevelType w:val="multilevel"/>
    <w:tmpl w:val="ADE22764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5">
    <w:nsid w:val="49981186"/>
    <w:multiLevelType w:val="hybridMultilevel"/>
    <w:tmpl w:val="02AE4664"/>
    <w:lvl w:ilvl="0" w:tplc="0416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>
    <w:nsid w:val="6160706C"/>
    <w:multiLevelType w:val="multilevel"/>
    <w:tmpl w:val="1F706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17">
    <w:nsid w:val="62CB5A4B"/>
    <w:multiLevelType w:val="multilevel"/>
    <w:tmpl w:val="5A7A72D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8">
    <w:nsid w:val="631F6839"/>
    <w:multiLevelType w:val="multilevel"/>
    <w:tmpl w:val="20722EA2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9">
    <w:nsid w:val="64E86742"/>
    <w:multiLevelType w:val="hybridMultilevel"/>
    <w:tmpl w:val="4342A37E"/>
    <w:lvl w:ilvl="0" w:tplc="47249F5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7F540D6"/>
    <w:multiLevelType w:val="hybridMultilevel"/>
    <w:tmpl w:val="2D604A22"/>
    <w:lvl w:ilvl="0" w:tplc="834C7CE4">
      <w:start w:val="1"/>
      <w:numFmt w:val="upperRoman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568D400">
      <w:numFmt w:val="bullet"/>
      <w:lvlText w:val="•"/>
      <w:lvlJc w:val="left"/>
      <w:pPr>
        <w:ind w:left="1093" w:hanging="116"/>
      </w:pPr>
      <w:rPr>
        <w:rFonts w:hint="default"/>
        <w:lang w:val="pt-BR" w:eastAsia="pt-BR" w:bidi="pt-BR"/>
      </w:rPr>
    </w:lvl>
    <w:lvl w:ilvl="2" w:tplc="9680164E">
      <w:numFmt w:val="bullet"/>
      <w:lvlText w:val="•"/>
      <w:lvlJc w:val="left"/>
      <w:pPr>
        <w:ind w:left="2067" w:hanging="116"/>
      </w:pPr>
      <w:rPr>
        <w:rFonts w:hint="default"/>
        <w:lang w:val="pt-BR" w:eastAsia="pt-BR" w:bidi="pt-BR"/>
      </w:rPr>
    </w:lvl>
    <w:lvl w:ilvl="3" w:tplc="EC588F3A">
      <w:numFmt w:val="bullet"/>
      <w:lvlText w:val="•"/>
      <w:lvlJc w:val="left"/>
      <w:pPr>
        <w:ind w:left="3041" w:hanging="116"/>
      </w:pPr>
      <w:rPr>
        <w:rFonts w:hint="default"/>
        <w:lang w:val="pt-BR" w:eastAsia="pt-BR" w:bidi="pt-BR"/>
      </w:rPr>
    </w:lvl>
    <w:lvl w:ilvl="4" w:tplc="363CE9B2">
      <w:numFmt w:val="bullet"/>
      <w:lvlText w:val="•"/>
      <w:lvlJc w:val="left"/>
      <w:pPr>
        <w:ind w:left="4015" w:hanging="116"/>
      </w:pPr>
      <w:rPr>
        <w:rFonts w:hint="default"/>
        <w:lang w:val="pt-BR" w:eastAsia="pt-BR" w:bidi="pt-BR"/>
      </w:rPr>
    </w:lvl>
    <w:lvl w:ilvl="5" w:tplc="F6E44D54">
      <w:numFmt w:val="bullet"/>
      <w:lvlText w:val="•"/>
      <w:lvlJc w:val="left"/>
      <w:pPr>
        <w:ind w:left="4989" w:hanging="116"/>
      </w:pPr>
      <w:rPr>
        <w:rFonts w:hint="default"/>
        <w:lang w:val="pt-BR" w:eastAsia="pt-BR" w:bidi="pt-BR"/>
      </w:rPr>
    </w:lvl>
    <w:lvl w:ilvl="6" w:tplc="1A30129E">
      <w:numFmt w:val="bullet"/>
      <w:lvlText w:val="•"/>
      <w:lvlJc w:val="left"/>
      <w:pPr>
        <w:ind w:left="5963" w:hanging="116"/>
      </w:pPr>
      <w:rPr>
        <w:rFonts w:hint="default"/>
        <w:lang w:val="pt-BR" w:eastAsia="pt-BR" w:bidi="pt-BR"/>
      </w:rPr>
    </w:lvl>
    <w:lvl w:ilvl="7" w:tplc="A1A008C8">
      <w:numFmt w:val="bullet"/>
      <w:lvlText w:val="•"/>
      <w:lvlJc w:val="left"/>
      <w:pPr>
        <w:ind w:left="6937" w:hanging="116"/>
      </w:pPr>
      <w:rPr>
        <w:rFonts w:hint="default"/>
        <w:lang w:val="pt-BR" w:eastAsia="pt-BR" w:bidi="pt-BR"/>
      </w:rPr>
    </w:lvl>
    <w:lvl w:ilvl="8" w:tplc="4D6A63A2">
      <w:numFmt w:val="bullet"/>
      <w:lvlText w:val="•"/>
      <w:lvlJc w:val="left"/>
      <w:pPr>
        <w:ind w:left="7911" w:hanging="116"/>
      </w:pPr>
      <w:rPr>
        <w:rFonts w:hint="default"/>
        <w:lang w:val="pt-BR" w:eastAsia="pt-BR" w:bidi="pt-BR"/>
      </w:rPr>
    </w:lvl>
  </w:abstractNum>
  <w:abstractNum w:abstractNumId="21">
    <w:nsid w:val="79CD0EE1"/>
    <w:multiLevelType w:val="multilevel"/>
    <w:tmpl w:val="1FC4F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D33D3"/>
    <w:multiLevelType w:val="hybridMultilevel"/>
    <w:tmpl w:val="C85E30CA"/>
    <w:lvl w:ilvl="0" w:tplc="2244E886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193F"/>
    <w:rsid w:val="0002267E"/>
    <w:rsid w:val="00025F16"/>
    <w:rsid w:val="00036711"/>
    <w:rsid w:val="000376CC"/>
    <w:rsid w:val="00037873"/>
    <w:rsid w:val="00041147"/>
    <w:rsid w:val="00054AF7"/>
    <w:rsid w:val="00076641"/>
    <w:rsid w:val="000812FD"/>
    <w:rsid w:val="000819E4"/>
    <w:rsid w:val="00082EF7"/>
    <w:rsid w:val="00085497"/>
    <w:rsid w:val="00085A2C"/>
    <w:rsid w:val="0009027F"/>
    <w:rsid w:val="0009081D"/>
    <w:rsid w:val="00090C73"/>
    <w:rsid w:val="00091472"/>
    <w:rsid w:val="00091C07"/>
    <w:rsid w:val="000A0D84"/>
    <w:rsid w:val="000A105B"/>
    <w:rsid w:val="000A295E"/>
    <w:rsid w:val="000B126D"/>
    <w:rsid w:val="000B5F7D"/>
    <w:rsid w:val="000B7E1A"/>
    <w:rsid w:val="000D6DB2"/>
    <w:rsid w:val="000E25B7"/>
    <w:rsid w:val="000E2604"/>
    <w:rsid w:val="000E2644"/>
    <w:rsid w:val="000E2D1B"/>
    <w:rsid w:val="000E5046"/>
    <w:rsid w:val="000E5278"/>
    <w:rsid w:val="000E5831"/>
    <w:rsid w:val="000E6B71"/>
    <w:rsid w:val="000F3BFD"/>
    <w:rsid w:val="000F6452"/>
    <w:rsid w:val="001028A7"/>
    <w:rsid w:val="00103C32"/>
    <w:rsid w:val="00107DA6"/>
    <w:rsid w:val="001100E5"/>
    <w:rsid w:val="001103AF"/>
    <w:rsid w:val="00112F27"/>
    <w:rsid w:val="00120E9B"/>
    <w:rsid w:val="0012335A"/>
    <w:rsid w:val="001237AB"/>
    <w:rsid w:val="00130DC6"/>
    <w:rsid w:val="00132ADD"/>
    <w:rsid w:val="001344B3"/>
    <w:rsid w:val="001370FF"/>
    <w:rsid w:val="001374A4"/>
    <w:rsid w:val="001412E7"/>
    <w:rsid w:val="001441E9"/>
    <w:rsid w:val="00147AB8"/>
    <w:rsid w:val="0015281D"/>
    <w:rsid w:val="001543A7"/>
    <w:rsid w:val="00155EF6"/>
    <w:rsid w:val="00161945"/>
    <w:rsid w:val="001635B9"/>
    <w:rsid w:val="00165A70"/>
    <w:rsid w:val="001777BB"/>
    <w:rsid w:val="00177E34"/>
    <w:rsid w:val="00180516"/>
    <w:rsid w:val="001832B0"/>
    <w:rsid w:val="00194A86"/>
    <w:rsid w:val="00195799"/>
    <w:rsid w:val="001A2331"/>
    <w:rsid w:val="001A302F"/>
    <w:rsid w:val="001A358E"/>
    <w:rsid w:val="001A7E99"/>
    <w:rsid w:val="001C06E0"/>
    <w:rsid w:val="001C2C9A"/>
    <w:rsid w:val="001C5128"/>
    <w:rsid w:val="001C7987"/>
    <w:rsid w:val="001D541C"/>
    <w:rsid w:val="001D690B"/>
    <w:rsid w:val="001D6F44"/>
    <w:rsid w:val="001E04F2"/>
    <w:rsid w:val="001E713E"/>
    <w:rsid w:val="001F0012"/>
    <w:rsid w:val="001F206B"/>
    <w:rsid w:val="001F2730"/>
    <w:rsid w:val="001F33A3"/>
    <w:rsid w:val="001F3AF0"/>
    <w:rsid w:val="001F4414"/>
    <w:rsid w:val="001F6C0B"/>
    <w:rsid w:val="001F709E"/>
    <w:rsid w:val="0020256D"/>
    <w:rsid w:val="002166F8"/>
    <w:rsid w:val="00221C0D"/>
    <w:rsid w:val="002224FA"/>
    <w:rsid w:val="00223390"/>
    <w:rsid w:val="00223CD7"/>
    <w:rsid w:val="00225A8C"/>
    <w:rsid w:val="00230666"/>
    <w:rsid w:val="00230D59"/>
    <w:rsid w:val="002321E3"/>
    <w:rsid w:val="0023437A"/>
    <w:rsid w:val="00234A6C"/>
    <w:rsid w:val="00246522"/>
    <w:rsid w:val="002579B8"/>
    <w:rsid w:val="00260666"/>
    <w:rsid w:val="0026311F"/>
    <w:rsid w:val="00266060"/>
    <w:rsid w:val="00270DD6"/>
    <w:rsid w:val="0027117E"/>
    <w:rsid w:val="00273112"/>
    <w:rsid w:val="00273411"/>
    <w:rsid w:val="00275461"/>
    <w:rsid w:val="00276689"/>
    <w:rsid w:val="00277183"/>
    <w:rsid w:val="00280561"/>
    <w:rsid w:val="00283BC2"/>
    <w:rsid w:val="002953E3"/>
    <w:rsid w:val="00296D8D"/>
    <w:rsid w:val="002A55AF"/>
    <w:rsid w:val="002A5891"/>
    <w:rsid w:val="002A66C3"/>
    <w:rsid w:val="002A7168"/>
    <w:rsid w:val="002B04FF"/>
    <w:rsid w:val="002B195E"/>
    <w:rsid w:val="002B2CC0"/>
    <w:rsid w:val="002B473F"/>
    <w:rsid w:val="002B5EF6"/>
    <w:rsid w:val="002C1DF5"/>
    <w:rsid w:val="002C69D6"/>
    <w:rsid w:val="002C6F06"/>
    <w:rsid w:val="002D331B"/>
    <w:rsid w:val="002E0895"/>
    <w:rsid w:val="002E25D5"/>
    <w:rsid w:val="002E4A91"/>
    <w:rsid w:val="002F47A8"/>
    <w:rsid w:val="00303B34"/>
    <w:rsid w:val="00303FBC"/>
    <w:rsid w:val="00305A87"/>
    <w:rsid w:val="00312EBF"/>
    <w:rsid w:val="00322472"/>
    <w:rsid w:val="003252EA"/>
    <w:rsid w:val="00325DFD"/>
    <w:rsid w:val="003277CB"/>
    <w:rsid w:val="00330119"/>
    <w:rsid w:val="00334BA5"/>
    <w:rsid w:val="00342F28"/>
    <w:rsid w:val="00346627"/>
    <w:rsid w:val="00351977"/>
    <w:rsid w:val="00353045"/>
    <w:rsid w:val="00353204"/>
    <w:rsid w:val="00354CE2"/>
    <w:rsid w:val="003557DF"/>
    <w:rsid w:val="003559D9"/>
    <w:rsid w:val="00366BBC"/>
    <w:rsid w:val="003676E6"/>
    <w:rsid w:val="0037646F"/>
    <w:rsid w:val="003861E9"/>
    <w:rsid w:val="003979BE"/>
    <w:rsid w:val="003A4030"/>
    <w:rsid w:val="003A475A"/>
    <w:rsid w:val="003B211B"/>
    <w:rsid w:val="003B22B5"/>
    <w:rsid w:val="003B3DBB"/>
    <w:rsid w:val="003B73DC"/>
    <w:rsid w:val="003D3374"/>
    <w:rsid w:val="003D6033"/>
    <w:rsid w:val="003E0E06"/>
    <w:rsid w:val="003E1D23"/>
    <w:rsid w:val="003E6F11"/>
    <w:rsid w:val="0040038C"/>
    <w:rsid w:val="00400556"/>
    <w:rsid w:val="0040307A"/>
    <w:rsid w:val="00405AB0"/>
    <w:rsid w:val="004066A4"/>
    <w:rsid w:val="00406A8A"/>
    <w:rsid w:val="00407253"/>
    <w:rsid w:val="00407F9F"/>
    <w:rsid w:val="00410F47"/>
    <w:rsid w:val="00413B70"/>
    <w:rsid w:val="004233CB"/>
    <w:rsid w:val="00424794"/>
    <w:rsid w:val="00427ADD"/>
    <w:rsid w:val="004314D3"/>
    <w:rsid w:val="004343ED"/>
    <w:rsid w:val="00434BB2"/>
    <w:rsid w:val="004414FB"/>
    <w:rsid w:val="0045622D"/>
    <w:rsid w:val="00460BA5"/>
    <w:rsid w:val="00460FE2"/>
    <w:rsid w:val="00462DAD"/>
    <w:rsid w:val="00471D11"/>
    <w:rsid w:val="00477659"/>
    <w:rsid w:val="00490E3E"/>
    <w:rsid w:val="0049162C"/>
    <w:rsid w:val="004921AD"/>
    <w:rsid w:val="00492F35"/>
    <w:rsid w:val="00494576"/>
    <w:rsid w:val="004A161C"/>
    <w:rsid w:val="004A2CB9"/>
    <w:rsid w:val="004A3ABA"/>
    <w:rsid w:val="004B224E"/>
    <w:rsid w:val="004B2957"/>
    <w:rsid w:val="004B6226"/>
    <w:rsid w:val="004C1125"/>
    <w:rsid w:val="004C2365"/>
    <w:rsid w:val="004C6807"/>
    <w:rsid w:val="004C6DFB"/>
    <w:rsid w:val="004C7FD3"/>
    <w:rsid w:val="004D0940"/>
    <w:rsid w:val="004D11D9"/>
    <w:rsid w:val="004D39E5"/>
    <w:rsid w:val="004E0149"/>
    <w:rsid w:val="004E453D"/>
    <w:rsid w:val="004E61C8"/>
    <w:rsid w:val="004E6A79"/>
    <w:rsid w:val="004E71E2"/>
    <w:rsid w:val="004E7E82"/>
    <w:rsid w:val="004F1E80"/>
    <w:rsid w:val="004F2326"/>
    <w:rsid w:val="004F3667"/>
    <w:rsid w:val="00501C6E"/>
    <w:rsid w:val="00502521"/>
    <w:rsid w:val="00510A6F"/>
    <w:rsid w:val="0051376E"/>
    <w:rsid w:val="00515C9E"/>
    <w:rsid w:val="00521530"/>
    <w:rsid w:val="00521C5A"/>
    <w:rsid w:val="00531F9D"/>
    <w:rsid w:val="00533525"/>
    <w:rsid w:val="00534C2E"/>
    <w:rsid w:val="0054149E"/>
    <w:rsid w:val="005421A6"/>
    <w:rsid w:val="00551F47"/>
    <w:rsid w:val="00556347"/>
    <w:rsid w:val="00556352"/>
    <w:rsid w:val="005575AC"/>
    <w:rsid w:val="005616A5"/>
    <w:rsid w:val="00562E46"/>
    <w:rsid w:val="00564216"/>
    <w:rsid w:val="00567279"/>
    <w:rsid w:val="00570B34"/>
    <w:rsid w:val="00572610"/>
    <w:rsid w:val="00573ED8"/>
    <w:rsid w:val="005741CD"/>
    <w:rsid w:val="00575763"/>
    <w:rsid w:val="00580AF8"/>
    <w:rsid w:val="00581029"/>
    <w:rsid w:val="00581A55"/>
    <w:rsid w:val="0058327E"/>
    <w:rsid w:val="0059084B"/>
    <w:rsid w:val="0059170B"/>
    <w:rsid w:val="005A0183"/>
    <w:rsid w:val="005A0CEF"/>
    <w:rsid w:val="005A1311"/>
    <w:rsid w:val="005A36E5"/>
    <w:rsid w:val="005B164E"/>
    <w:rsid w:val="005B3291"/>
    <w:rsid w:val="005B3E11"/>
    <w:rsid w:val="005B43D8"/>
    <w:rsid w:val="005B573D"/>
    <w:rsid w:val="005B7169"/>
    <w:rsid w:val="005D429E"/>
    <w:rsid w:val="005D4FA8"/>
    <w:rsid w:val="005D5539"/>
    <w:rsid w:val="005D5645"/>
    <w:rsid w:val="005D5D58"/>
    <w:rsid w:val="005E4769"/>
    <w:rsid w:val="005E5C07"/>
    <w:rsid w:val="005E64E0"/>
    <w:rsid w:val="005F187B"/>
    <w:rsid w:val="005F2561"/>
    <w:rsid w:val="005F5727"/>
    <w:rsid w:val="00606A52"/>
    <w:rsid w:val="00626AEF"/>
    <w:rsid w:val="00630C4D"/>
    <w:rsid w:val="00630CE3"/>
    <w:rsid w:val="006340E1"/>
    <w:rsid w:val="00641284"/>
    <w:rsid w:val="00642920"/>
    <w:rsid w:val="00651AAA"/>
    <w:rsid w:val="00651EC7"/>
    <w:rsid w:val="006600BD"/>
    <w:rsid w:val="00660B1A"/>
    <w:rsid w:val="006620A6"/>
    <w:rsid w:val="00663987"/>
    <w:rsid w:val="00673096"/>
    <w:rsid w:val="00674CD5"/>
    <w:rsid w:val="00676E06"/>
    <w:rsid w:val="00677345"/>
    <w:rsid w:val="0068174B"/>
    <w:rsid w:val="006832B0"/>
    <w:rsid w:val="00693490"/>
    <w:rsid w:val="00697E19"/>
    <w:rsid w:val="006A3B47"/>
    <w:rsid w:val="006A4FE8"/>
    <w:rsid w:val="006A75F9"/>
    <w:rsid w:val="006A7F30"/>
    <w:rsid w:val="006B374D"/>
    <w:rsid w:val="006B3824"/>
    <w:rsid w:val="006B76D0"/>
    <w:rsid w:val="006B77F8"/>
    <w:rsid w:val="006C337F"/>
    <w:rsid w:val="006C6C52"/>
    <w:rsid w:val="006C6E4B"/>
    <w:rsid w:val="006D4CA1"/>
    <w:rsid w:val="006D567A"/>
    <w:rsid w:val="006D5C26"/>
    <w:rsid w:val="006E0F1F"/>
    <w:rsid w:val="006E1C9E"/>
    <w:rsid w:val="006F1345"/>
    <w:rsid w:val="006F27F6"/>
    <w:rsid w:val="00700CAC"/>
    <w:rsid w:val="00701545"/>
    <w:rsid w:val="0071264B"/>
    <w:rsid w:val="00714CA6"/>
    <w:rsid w:val="0071795D"/>
    <w:rsid w:val="007220A8"/>
    <w:rsid w:val="00724F91"/>
    <w:rsid w:val="00725D15"/>
    <w:rsid w:val="0072771A"/>
    <w:rsid w:val="00727F37"/>
    <w:rsid w:val="00730182"/>
    <w:rsid w:val="00732E31"/>
    <w:rsid w:val="00734CA4"/>
    <w:rsid w:val="007353E3"/>
    <w:rsid w:val="00741217"/>
    <w:rsid w:val="007419DE"/>
    <w:rsid w:val="0074309B"/>
    <w:rsid w:val="00744D64"/>
    <w:rsid w:val="007454A5"/>
    <w:rsid w:val="00747BDA"/>
    <w:rsid w:val="00747BDE"/>
    <w:rsid w:val="00750C89"/>
    <w:rsid w:val="007536EA"/>
    <w:rsid w:val="00756C57"/>
    <w:rsid w:val="00764243"/>
    <w:rsid w:val="00770AFA"/>
    <w:rsid w:val="00772707"/>
    <w:rsid w:val="00784815"/>
    <w:rsid w:val="00785232"/>
    <w:rsid w:val="0078595B"/>
    <w:rsid w:val="00791F59"/>
    <w:rsid w:val="00793962"/>
    <w:rsid w:val="00793D15"/>
    <w:rsid w:val="00797E3B"/>
    <w:rsid w:val="007A0234"/>
    <w:rsid w:val="007A284E"/>
    <w:rsid w:val="007A489A"/>
    <w:rsid w:val="007B05FE"/>
    <w:rsid w:val="007B393C"/>
    <w:rsid w:val="007C2C15"/>
    <w:rsid w:val="007D34D6"/>
    <w:rsid w:val="007D5A8A"/>
    <w:rsid w:val="007D680C"/>
    <w:rsid w:val="007E0918"/>
    <w:rsid w:val="007E3CB2"/>
    <w:rsid w:val="007E50CC"/>
    <w:rsid w:val="007E5E82"/>
    <w:rsid w:val="007E6078"/>
    <w:rsid w:val="007E6DA5"/>
    <w:rsid w:val="007E7376"/>
    <w:rsid w:val="00800775"/>
    <w:rsid w:val="008113AA"/>
    <w:rsid w:val="008119C0"/>
    <w:rsid w:val="00812571"/>
    <w:rsid w:val="008131CF"/>
    <w:rsid w:val="00816483"/>
    <w:rsid w:val="00816855"/>
    <w:rsid w:val="0082197C"/>
    <w:rsid w:val="00822CA5"/>
    <w:rsid w:val="008243B0"/>
    <w:rsid w:val="00827DC7"/>
    <w:rsid w:val="008429D9"/>
    <w:rsid w:val="00844C85"/>
    <w:rsid w:val="00845C3A"/>
    <w:rsid w:val="00845E45"/>
    <w:rsid w:val="00852C8C"/>
    <w:rsid w:val="00857DD8"/>
    <w:rsid w:val="00860649"/>
    <w:rsid w:val="00862AA9"/>
    <w:rsid w:val="00863B0D"/>
    <w:rsid w:val="0086702D"/>
    <w:rsid w:val="008711BB"/>
    <w:rsid w:val="008735D6"/>
    <w:rsid w:val="00876795"/>
    <w:rsid w:val="00880C66"/>
    <w:rsid w:val="00880F4A"/>
    <w:rsid w:val="008913FA"/>
    <w:rsid w:val="008950E4"/>
    <w:rsid w:val="00896658"/>
    <w:rsid w:val="008A0C07"/>
    <w:rsid w:val="008A3827"/>
    <w:rsid w:val="008A4493"/>
    <w:rsid w:val="008B2E78"/>
    <w:rsid w:val="008B49A4"/>
    <w:rsid w:val="008B5764"/>
    <w:rsid w:val="008C171F"/>
    <w:rsid w:val="008C1742"/>
    <w:rsid w:val="008C4CC3"/>
    <w:rsid w:val="008C6AF6"/>
    <w:rsid w:val="008C773A"/>
    <w:rsid w:val="008D69F4"/>
    <w:rsid w:val="008D6BA5"/>
    <w:rsid w:val="008E3769"/>
    <w:rsid w:val="008E3BB3"/>
    <w:rsid w:val="008E6240"/>
    <w:rsid w:val="008F0991"/>
    <w:rsid w:val="008F0A68"/>
    <w:rsid w:val="008F16CA"/>
    <w:rsid w:val="008F2A28"/>
    <w:rsid w:val="008F5AEB"/>
    <w:rsid w:val="0090186A"/>
    <w:rsid w:val="00901ED9"/>
    <w:rsid w:val="009038FB"/>
    <w:rsid w:val="009064B2"/>
    <w:rsid w:val="00911E4A"/>
    <w:rsid w:val="0091225C"/>
    <w:rsid w:val="0091284E"/>
    <w:rsid w:val="0091463B"/>
    <w:rsid w:val="00915840"/>
    <w:rsid w:val="009202E9"/>
    <w:rsid w:val="0092110D"/>
    <w:rsid w:val="00922355"/>
    <w:rsid w:val="00931D03"/>
    <w:rsid w:val="0094033D"/>
    <w:rsid w:val="009407AB"/>
    <w:rsid w:val="0094373F"/>
    <w:rsid w:val="009445C0"/>
    <w:rsid w:val="00944CB1"/>
    <w:rsid w:val="0095598C"/>
    <w:rsid w:val="00961E7E"/>
    <w:rsid w:val="0097049F"/>
    <w:rsid w:val="00971AD3"/>
    <w:rsid w:val="009735DE"/>
    <w:rsid w:val="00973A5A"/>
    <w:rsid w:val="00974FB7"/>
    <w:rsid w:val="00975493"/>
    <w:rsid w:val="009923CA"/>
    <w:rsid w:val="009947F5"/>
    <w:rsid w:val="00994843"/>
    <w:rsid w:val="00996022"/>
    <w:rsid w:val="009A32A6"/>
    <w:rsid w:val="009A3FB4"/>
    <w:rsid w:val="009B4068"/>
    <w:rsid w:val="009B597E"/>
    <w:rsid w:val="009C1DBA"/>
    <w:rsid w:val="009C3DF6"/>
    <w:rsid w:val="009D5702"/>
    <w:rsid w:val="009D5705"/>
    <w:rsid w:val="009D5982"/>
    <w:rsid w:val="009E17BC"/>
    <w:rsid w:val="009E3A95"/>
    <w:rsid w:val="009E4326"/>
    <w:rsid w:val="009E4C03"/>
    <w:rsid w:val="009E5CFA"/>
    <w:rsid w:val="009F0317"/>
    <w:rsid w:val="009F0878"/>
    <w:rsid w:val="009F0CDF"/>
    <w:rsid w:val="009F5AA2"/>
    <w:rsid w:val="00A0535C"/>
    <w:rsid w:val="00A1487E"/>
    <w:rsid w:val="00A14B8A"/>
    <w:rsid w:val="00A14EBA"/>
    <w:rsid w:val="00A21348"/>
    <w:rsid w:val="00A23B93"/>
    <w:rsid w:val="00A3030C"/>
    <w:rsid w:val="00A336D3"/>
    <w:rsid w:val="00A3510D"/>
    <w:rsid w:val="00A364B3"/>
    <w:rsid w:val="00A423FF"/>
    <w:rsid w:val="00A42E4F"/>
    <w:rsid w:val="00A43B70"/>
    <w:rsid w:val="00A440E1"/>
    <w:rsid w:val="00A5098C"/>
    <w:rsid w:val="00A532F0"/>
    <w:rsid w:val="00A542E7"/>
    <w:rsid w:val="00A56771"/>
    <w:rsid w:val="00A57663"/>
    <w:rsid w:val="00A619CE"/>
    <w:rsid w:val="00A64681"/>
    <w:rsid w:val="00A64D80"/>
    <w:rsid w:val="00A704D5"/>
    <w:rsid w:val="00A7061F"/>
    <w:rsid w:val="00A72047"/>
    <w:rsid w:val="00A73960"/>
    <w:rsid w:val="00A75C83"/>
    <w:rsid w:val="00A808BC"/>
    <w:rsid w:val="00A9038B"/>
    <w:rsid w:val="00A90EE4"/>
    <w:rsid w:val="00A91C48"/>
    <w:rsid w:val="00A93D51"/>
    <w:rsid w:val="00AA4091"/>
    <w:rsid w:val="00AB12FE"/>
    <w:rsid w:val="00AB2372"/>
    <w:rsid w:val="00AB25B6"/>
    <w:rsid w:val="00AB27B7"/>
    <w:rsid w:val="00AC7669"/>
    <w:rsid w:val="00AC77B1"/>
    <w:rsid w:val="00AE1B18"/>
    <w:rsid w:val="00AE6AB4"/>
    <w:rsid w:val="00AF4401"/>
    <w:rsid w:val="00AF4494"/>
    <w:rsid w:val="00AF56A2"/>
    <w:rsid w:val="00AF6F09"/>
    <w:rsid w:val="00AF7EAB"/>
    <w:rsid w:val="00B0295C"/>
    <w:rsid w:val="00B029BD"/>
    <w:rsid w:val="00B0467F"/>
    <w:rsid w:val="00B05936"/>
    <w:rsid w:val="00B12BFC"/>
    <w:rsid w:val="00B13CBF"/>
    <w:rsid w:val="00B14246"/>
    <w:rsid w:val="00B21629"/>
    <w:rsid w:val="00B25110"/>
    <w:rsid w:val="00B25BDE"/>
    <w:rsid w:val="00B27848"/>
    <w:rsid w:val="00B31A06"/>
    <w:rsid w:val="00B323CA"/>
    <w:rsid w:val="00B5035E"/>
    <w:rsid w:val="00B51EF2"/>
    <w:rsid w:val="00B563A1"/>
    <w:rsid w:val="00B60155"/>
    <w:rsid w:val="00B675D4"/>
    <w:rsid w:val="00B70029"/>
    <w:rsid w:val="00B7075F"/>
    <w:rsid w:val="00B70E39"/>
    <w:rsid w:val="00B722A0"/>
    <w:rsid w:val="00B805F0"/>
    <w:rsid w:val="00B82D99"/>
    <w:rsid w:val="00B8620D"/>
    <w:rsid w:val="00B90D37"/>
    <w:rsid w:val="00B9149C"/>
    <w:rsid w:val="00B931BD"/>
    <w:rsid w:val="00B94015"/>
    <w:rsid w:val="00BA0154"/>
    <w:rsid w:val="00BA4E31"/>
    <w:rsid w:val="00BA7FD5"/>
    <w:rsid w:val="00BB0BFA"/>
    <w:rsid w:val="00BB3648"/>
    <w:rsid w:val="00BB6A95"/>
    <w:rsid w:val="00BC03DB"/>
    <w:rsid w:val="00BC19D6"/>
    <w:rsid w:val="00BC28E7"/>
    <w:rsid w:val="00BC74F3"/>
    <w:rsid w:val="00BD1D8E"/>
    <w:rsid w:val="00BD3D6F"/>
    <w:rsid w:val="00BD5FCB"/>
    <w:rsid w:val="00BD72EB"/>
    <w:rsid w:val="00BE20EF"/>
    <w:rsid w:val="00BE3B98"/>
    <w:rsid w:val="00BE7FF3"/>
    <w:rsid w:val="00BF03B3"/>
    <w:rsid w:val="00BF2816"/>
    <w:rsid w:val="00BF2F48"/>
    <w:rsid w:val="00BF5545"/>
    <w:rsid w:val="00C0269C"/>
    <w:rsid w:val="00C10594"/>
    <w:rsid w:val="00C1122A"/>
    <w:rsid w:val="00C1157F"/>
    <w:rsid w:val="00C1269A"/>
    <w:rsid w:val="00C12B89"/>
    <w:rsid w:val="00C2518B"/>
    <w:rsid w:val="00C26184"/>
    <w:rsid w:val="00C27039"/>
    <w:rsid w:val="00C27BCC"/>
    <w:rsid w:val="00C30B45"/>
    <w:rsid w:val="00C328D4"/>
    <w:rsid w:val="00C33DEC"/>
    <w:rsid w:val="00C419C5"/>
    <w:rsid w:val="00C444A0"/>
    <w:rsid w:val="00C44EB6"/>
    <w:rsid w:val="00C53004"/>
    <w:rsid w:val="00C53E8D"/>
    <w:rsid w:val="00C54205"/>
    <w:rsid w:val="00C54BD1"/>
    <w:rsid w:val="00C55B31"/>
    <w:rsid w:val="00C61696"/>
    <w:rsid w:val="00C703BE"/>
    <w:rsid w:val="00C81FA7"/>
    <w:rsid w:val="00C821E9"/>
    <w:rsid w:val="00C82D06"/>
    <w:rsid w:val="00C835E6"/>
    <w:rsid w:val="00C8789E"/>
    <w:rsid w:val="00C87AC6"/>
    <w:rsid w:val="00C90F0B"/>
    <w:rsid w:val="00C91AFA"/>
    <w:rsid w:val="00CA5C4D"/>
    <w:rsid w:val="00CB02DB"/>
    <w:rsid w:val="00CB0EFB"/>
    <w:rsid w:val="00CB73F2"/>
    <w:rsid w:val="00CC044D"/>
    <w:rsid w:val="00CD1B61"/>
    <w:rsid w:val="00CD296C"/>
    <w:rsid w:val="00CD30BA"/>
    <w:rsid w:val="00CD6EC9"/>
    <w:rsid w:val="00CD7CC8"/>
    <w:rsid w:val="00CE221B"/>
    <w:rsid w:val="00CE40D9"/>
    <w:rsid w:val="00CE58CA"/>
    <w:rsid w:val="00CF19BF"/>
    <w:rsid w:val="00CF3B04"/>
    <w:rsid w:val="00CF7B60"/>
    <w:rsid w:val="00D02208"/>
    <w:rsid w:val="00D04370"/>
    <w:rsid w:val="00D065E3"/>
    <w:rsid w:val="00D16E31"/>
    <w:rsid w:val="00D22E00"/>
    <w:rsid w:val="00D34FE2"/>
    <w:rsid w:val="00D36019"/>
    <w:rsid w:val="00D36344"/>
    <w:rsid w:val="00D41DF0"/>
    <w:rsid w:val="00D5062C"/>
    <w:rsid w:val="00D5094C"/>
    <w:rsid w:val="00D521F9"/>
    <w:rsid w:val="00D54ED3"/>
    <w:rsid w:val="00D62471"/>
    <w:rsid w:val="00D632EB"/>
    <w:rsid w:val="00D66708"/>
    <w:rsid w:val="00D7402A"/>
    <w:rsid w:val="00D7539C"/>
    <w:rsid w:val="00D8116F"/>
    <w:rsid w:val="00D8439F"/>
    <w:rsid w:val="00D850B6"/>
    <w:rsid w:val="00D914A1"/>
    <w:rsid w:val="00D92B58"/>
    <w:rsid w:val="00D94A5F"/>
    <w:rsid w:val="00D94EDC"/>
    <w:rsid w:val="00D950EB"/>
    <w:rsid w:val="00D9658B"/>
    <w:rsid w:val="00D96AF2"/>
    <w:rsid w:val="00DA196D"/>
    <w:rsid w:val="00DA2CC1"/>
    <w:rsid w:val="00DA4646"/>
    <w:rsid w:val="00DA66EC"/>
    <w:rsid w:val="00DB0AE8"/>
    <w:rsid w:val="00DB64C5"/>
    <w:rsid w:val="00DB765E"/>
    <w:rsid w:val="00DE1C31"/>
    <w:rsid w:val="00DE6AAB"/>
    <w:rsid w:val="00DF3781"/>
    <w:rsid w:val="00DF4D09"/>
    <w:rsid w:val="00DF5725"/>
    <w:rsid w:val="00DF60C7"/>
    <w:rsid w:val="00DF743C"/>
    <w:rsid w:val="00E01E32"/>
    <w:rsid w:val="00E0318D"/>
    <w:rsid w:val="00E07739"/>
    <w:rsid w:val="00E1021B"/>
    <w:rsid w:val="00E23585"/>
    <w:rsid w:val="00E23F40"/>
    <w:rsid w:val="00E304D1"/>
    <w:rsid w:val="00E37350"/>
    <w:rsid w:val="00E40FF9"/>
    <w:rsid w:val="00E412D1"/>
    <w:rsid w:val="00E4298A"/>
    <w:rsid w:val="00E456CB"/>
    <w:rsid w:val="00E457D2"/>
    <w:rsid w:val="00E501F3"/>
    <w:rsid w:val="00E502F5"/>
    <w:rsid w:val="00E5343A"/>
    <w:rsid w:val="00E61916"/>
    <w:rsid w:val="00E73EDF"/>
    <w:rsid w:val="00E75D62"/>
    <w:rsid w:val="00E804D6"/>
    <w:rsid w:val="00E8598F"/>
    <w:rsid w:val="00E865D5"/>
    <w:rsid w:val="00E9330E"/>
    <w:rsid w:val="00E93B09"/>
    <w:rsid w:val="00E958DE"/>
    <w:rsid w:val="00EA0EA3"/>
    <w:rsid w:val="00EA1101"/>
    <w:rsid w:val="00EA1DC4"/>
    <w:rsid w:val="00EA529E"/>
    <w:rsid w:val="00EA76E3"/>
    <w:rsid w:val="00EB48D1"/>
    <w:rsid w:val="00EB4DF0"/>
    <w:rsid w:val="00EB7C3B"/>
    <w:rsid w:val="00EC00FD"/>
    <w:rsid w:val="00EC044C"/>
    <w:rsid w:val="00EC3FF2"/>
    <w:rsid w:val="00EC41B3"/>
    <w:rsid w:val="00ED1979"/>
    <w:rsid w:val="00ED29A7"/>
    <w:rsid w:val="00ED4E5F"/>
    <w:rsid w:val="00ED6242"/>
    <w:rsid w:val="00ED6B11"/>
    <w:rsid w:val="00ED7565"/>
    <w:rsid w:val="00ED7C9B"/>
    <w:rsid w:val="00ED7D75"/>
    <w:rsid w:val="00EE3284"/>
    <w:rsid w:val="00EE5178"/>
    <w:rsid w:val="00EF0FCB"/>
    <w:rsid w:val="00EF3A6D"/>
    <w:rsid w:val="00EF3AAE"/>
    <w:rsid w:val="00EF3FB8"/>
    <w:rsid w:val="00F00316"/>
    <w:rsid w:val="00F0191B"/>
    <w:rsid w:val="00F02960"/>
    <w:rsid w:val="00F07441"/>
    <w:rsid w:val="00F1097D"/>
    <w:rsid w:val="00F10AF3"/>
    <w:rsid w:val="00F122DD"/>
    <w:rsid w:val="00F13AFB"/>
    <w:rsid w:val="00F14341"/>
    <w:rsid w:val="00F153FE"/>
    <w:rsid w:val="00F1556B"/>
    <w:rsid w:val="00F155B9"/>
    <w:rsid w:val="00F15CFF"/>
    <w:rsid w:val="00F20D6E"/>
    <w:rsid w:val="00F24BB5"/>
    <w:rsid w:val="00F2693C"/>
    <w:rsid w:val="00F31A1A"/>
    <w:rsid w:val="00F32656"/>
    <w:rsid w:val="00F33F29"/>
    <w:rsid w:val="00F407C4"/>
    <w:rsid w:val="00F412F1"/>
    <w:rsid w:val="00F44A24"/>
    <w:rsid w:val="00F60812"/>
    <w:rsid w:val="00F60DE8"/>
    <w:rsid w:val="00F611E5"/>
    <w:rsid w:val="00F614CD"/>
    <w:rsid w:val="00F63523"/>
    <w:rsid w:val="00F63E4A"/>
    <w:rsid w:val="00F64175"/>
    <w:rsid w:val="00F643DD"/>
    <w:rsid w:val="00F662F8"/>
    <w:rsid w:val="00F662FB"/>
    <w:rsid w:val="00F673C8"/>
    <w:rsid w:val="00F74D48"/>
    <w:rsid w:val="00F775B5"/>
    <w:rsid w:val="00F801FA"/>
    <w:rsid w:val="00F904C3"/>
    <w:rsid w:val="00F93936"/>
    <w:rsid w:val="00F9585F"/>
    <w:rsid w:val="00F97DB1"/>
    <w:rsid w:val="00FA796E"/>
    <w:rsid w:val="00FB0996"/>
    <w:rsid w:val="00FB22D5"/>
    <w:rsid w:val="00FB2789"/>
    <w:rsid w:val="00FB4094"/>
    <w:rsid w:val="00FB40AD"/>
    <w:rsid w:val="00FB7199"/>
    <w:rsid w:val="00FB7EF6"/>
    <w:rsid w:val="00FC42C4"/>
    <w:rsid w:val="00FC5671"/>
    <w:rsid w:val="00FD2EBA"/>
    <w:rsid w:val="00FD5343"/>
    <w:rsid w:val="00FD5C68"/>
    <w:rsid w:val="00FE15E5"/>
    <w:rsid w:val="00FE1A7D"/>
    <w:rsid w:val="00FE2E33"/>
    <w:rsid w:val="00FE3B16"/>
    <w:rsid w:val="00FE565F"/>
    <w:rsid w:val="00FE7DD7"/>
    <w:rsid w:val="00FF1D27"/>
    <w:rsid w:val="00FF4D01"/>
    <w:rsid w:val="00FF5AE1"/>
    <w:rsid w:val="00FF6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02721"/>
  <w15:chartTrackingRefBased/>
  <w15:docId w15:val="{02BEA9EC-B16E-C441-AC1A-FCA371D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1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14B8A"/>
    <w:pPr>
      <w:widowControl w:val="0"/>
      <w:autoSpaceDE w:val="0"/>
      <w:autoSpaceDN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2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2B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E40D9"/>
    <w:pPr>
      <w:suppressAutoHyphens/>
      <w:autoSpaceDN w:val="0"/>
      <w:ind w:left="708"/>
      <w:textAlignment w:val="baseline"/>
    </w:pPr>
  </w:style>
  <w:style w:type="paragraph" w:customStyle="1" w:styleId="Default">
    <w:name w:val="Default"/>
    <w:rsid w:val="00852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E5E82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7E5E82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A14B8A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link w:val="Ttulo2"/>
    <w:uiPriority w:val="9"/>
    <w:rsid w:val="00DF57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ou-paragraph">
    <w:name w:val="dou-paragraph"/>
    <w:basedOn w:val="Normal"/>
    <w:rsid w:val="00E01E3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1147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041147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2B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2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posted-on">
    <w:name w:val="posted-on"/>
    <w:basedOn w:val="Fontepargpadro"/>
    <w:rsid w:val="001832B0"/>
  </w:style>
  <w:style w:type="character" w:customStyle="1" w:styleId="author">
    <w:name w:val="author"/>
    <w:basedOn w:val="Fontepargpadro"/>
    <w:rsid w:val="001832B0"/>
  </w:style>
  <w:style w:type="character" w:customStyle="1" w:styleId="total-views">
    <w:name w:val="total-views"/>
    <w:basedOn w:val="Fontepargpadro"/>
    <w:rsid w:val="001832B0"/>
  </w:style>
  <w:style w:type="paragraph" w:customStyle="1" w:styleId="xmsonormal">
    <w:name w:val="x_msonormal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2B0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  <w:rsid w:val="001832B0"/>
  </w:style>
  <w:style w:type="paragraph" w:customStyle="1" w:styleId="xstandard">
    <w:name w:val="x_standard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1832B0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832B0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unhideWhenUsed/>
    <w:rsid w:val="001832B0"/>
    <w:rPr>
      <w:vertAlign w:val="superscript"/>
    </w:rPr>
  </w:style>
  <w:style w:type="paragraph" w:customStyle="1" w:styleId="cabea2">
    <w:name w:val="cabea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rsid w:val="00183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spacing">
    <w:name w:val="x_msonospacing"/>
    <w:basedOn w:val="Normal"/>
    <w:rsid w:val="00FE565F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E739-2AB2-49AD-B0C8-6A017949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2022-01-20T14:21:00Z</cp:lastPrinted>
  <dcterms:created xsi:type="dcterms:W3CDTF">2022-01-20T14:24:00Z</dcterms:created>
  <dcterms:modified xsi:type="dcterms:W3CDTF">2022-01-20T14:24:00Z</dcterms:modified>
</cp:coreProperties>
</file>