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B8670" w14:textId="77777777" w:rsidR="001B7BB8" w:rsidRPr="001B7BB8" w:rsidRDefault="001B7BB8" w:rsidP="001B7B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r w:rsidRPr="001B7BB8">
        <w:rPr>
          <w:rFonts w:ascii="Calibri" w:eastAsia="Times New Roman" w:hAnsi="Calibri"/>
          <w:color w:val="auto"/>
          <w:sz w:val="24"/>
          <w:szCs w:val="24"/>
          <w:lang w:eastAsia="pt-BR"/>
        </w:rPr>
        <w:t>PORTARIA NORMATIVA N° 55, DE 13 DE JUNHO DE 2017</w:t>
      </w:r>
    </w:p>
    <w:p w14:paraId="775158B1" w14:textId="77777777" w:rsidR="001B7BB8" w:rsidRPr="001B7BB8" w:rsidRDefault="001B7BB8" w:rsidP="001B7BB8">
      <w:pPr>
        <w:widowControl w:val="0"/>
        <w:suppressAutoHyphens/>
        <w:autoSpaceDN w:val="0"/>
        <w:spacing w:after="0" w:line="240" w:lineRule="auto"/>
        <w:ind w:left="3969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06C46E9F" w14:textId="77777777" w:rsidR="001B7BB8" w:rsidRPr="001B7BB8" w:rsidRDefault="001B7BB8" w:rsidP="001B7BB8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1B7BB8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Regulamenta, no âmbito do Conselho de Arquitetura e Urbanismo do Brasil (CAU/BR), em conformidade com a </w:t>
      </w:r>
      <w:r w:rsidRPr="001B7BB8">
        <w:rPr>
          <w:rFonts w:ascii="Calibri" w:eastAsia="Times New Roman" w:hAnsi="Calibri"/>
          <w:b w:val="0"/>
          <w:color w:val="auto"/>
          <w:sz w:val="24"/>
          <w:szCs w:val="24"/>
        </w:rPr>
        <w:t xml:space="preserve">Lei n° 4.749, de 12 de agosto de 1965, o pagamento, no exercício de 2017, da </w:t>
      </w:r>
      <w:r w:rsidRPr="001B7BB8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gratificação salarial instituída pela </w:t>
      </w:r>
      <w:hyperlink r:id="rId11" w:history="1">
        <w:r w:rsidRPr="001B7BB8">
          <w:rPr>
            <w:rFonts w:ascii="Calibri" w:eastAsia="Times New Roman" w:hAnsi="Calibri"/>
            <w:b w:val="0"/>
            <w:color w:val="auto"/>
            <w:sz w:val="24"/>
            <w:szCs w:val="24"/>
            <w:lang w:eastAsia="pt-BR"/>
          </w:rPr>
          <w:t>Lei n° 4.090, de 13 de julho de 1962</w:t>
        </w:r>
      </w:hyperlink>
      <w:r w:rsidRPr="001B7BB8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 – décimo terceiro salário,</w:t>
      </w:r>
      <w:bookmarkStart w:id="0" w:name="_GoBack"/>
      <w:bookmarkEnd w:id="0"/>
      <w:r w:rsidRPr="001B7BB8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 e dá outras providências. </w:t>
      </w:r>
    </w:p>
    <w:p w14:paraId="38D48807" w14:textId="77777777" w:rsidR="001B7BB8" w:rsidRPr="001B7BB8" w:rsidRDefault="001B7BB8" w:rsidP="001B7BB8">
      <w:pPr>
        <w:suppressAutoHyphens/>
        <w:autoSpaceDE w:val="0"/>
        <w:autoSpaceDN w:val="0"/>
        <w:spacing w:after="0" w:line="240" w:lineRule="auto"/>
        <w:ind w:left="4253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4C734C35" w14:textId="77777777" w:rsidR="001B7BB8" w:rsidRPr="001B7BB8" w:rsidRDefault="001B7BB8" w:rsidP="001B7BB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1B7BB8">
        <w:rPr>
          <w:rFonts w:ascii="Calibri" w:eastAsia="Times New Roman" w:hAnsi="Calibri"/>
          <w:b w:val="0"/>
          <w:color w:val="auto"/>
          <w:sz w:val="24"/>
          <w:szCs w:val="24"/>
        </w:rPr>
        <w:t>O Presidente do Conselho de Arquitetura e Urbanismo do Brasil (CAU/BR), no uso das atribuições que lhe conferem o art. 29, inciso III da Lei n° 12.378, de 31 de dezembro de 2010, e o art. 70 do Regimento Geral aprovado pela Resolução CAU/BR n° 33, de 6 de setembro de 2012, e considerando a assinatura do Acordo Coletivo de Trabalho 2017/2018, no dia 11 de maio de 2017;</w:t>
      </w:r>
    </w:p>
    <w:p w14:paraId="7E3F7B05" w14:textId="77777777" w:rsidR="001B7BB8" w:rsidRPr="001B7BB8" w:rsidRDefault="001B7BB8" w:rsidP="001B7B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645F72FD" w14:textId="77777777" w:rsidR="001B7BB8" w:rsidRPr="001B7BB8" w:rsidRDefault="001B7BB8" w:rsidP="001B7B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  <w:r w:rsidRPr="001B7BB8">
        <w:rPr>
          <w:rFonts w:ascii="Calibri" w:eastAsia="Times New Roman" w:hAnsi="Calibri"/>
          <w:color w:val="auto"/>
          <w:sz w:val="24"/>
          <w:szCs w:val="24"/>
          <w:lang w:eastAsia="pt-BR"/>
        </w:rPr>
        <w:t xml:space="preserve">RESOLVE: </w:t>
      </w:r>
    </w:p>
    <w:p w14:paraId="3CCB3DA2" w14:textId="77777777" w:rsidR="001B7BB8" w:rsidRPr="001B7BB8" w:rsidRDefault="001B7BB8" w:rsidP="001B7B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  <w:lang w:eastAsia="pt-BR"/>
        </w:rPr>
      </w:pPr>
    </w:p>
    <w:p w14:paraId="5C085501" w14:textId="77777777" w:rsidR="001B7BB8" w:rsidRPr="001B7BB8" w:rsidRDefault="001B7BB8" w:rsidP="001B7BB8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1B7BB8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 xml:space="preserve">Art. 1° A gratificação salarial instituída pela </w:t>
      </w:r>
      <w:hyperlink r:id="rId12" w:history="1">
        <w:r w:rsidRPr="001B7BB8">
          <w:rPr>
            <w:rFonts w:ascii="Calibri" w:eastAsia="Times New Roman" w:hAnsi="Calibri"/>
            <w:b w:val="0"/>
            <w:color w:val="auto"/>
            <w:sz w:val="24"/>
            <w:szCs w:val="24"/>
            <w:lang w:eastAsia="pt-BR"/>
          </w:rPr>
          <w:t>Lei n° 4.090, de 13 de julho de 1962</w:t>
        </w:r>
      </w:hyperlink>
      <w:r w:rsidRPr="001B7BB8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, será paga pelo Conselho de Arquitetura e Urbanismo do Brasil (CAU/BR), no exercício de 2017, até o dia 20 de dezembro de 2017, compensada a importância que, a título de adiantamento, o empregado houver recebido na forma do artigo seguinte.</w:t>
      </w:r>
    </w:p>
    <w:p w14:paraId="46B1E972" w14:textId="77777777" w:rsidR="001B7BB8" w:rsidRPr="001B7BB8" w:rsidRDefault="001B7BB8" w:rsidP="001B7BB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32558B56" w14:textId="77777777" w:rsidR="001B7BB8" w:rsidRPr="001B7BB8" w:rsidRDefault="001B7BB8" w:rsidP="001B7BB8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1B7BB8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Parágrafo único. O valor total da gratificação e a sua forma de cálculo atenderão ao que dispõem as Leis n° 4.090, de 1962, e</w:t>
      </w:r>
      <w:r w:rsidRPr="001B7BB8">
        <w:rPr>
          <w:rFonts w:ascii="Calibri" w:eastAsia="Times New Roman" w:hAnsi="Calibri"/>
          <w:b w:val="0"/>
          <w:color w:val="auto"/>
          <w:sz w:val="24"/>
          <w:szCs w:val="24"/>
        </w:rPr>
        <w:t xml:space="preserve"> n° 4.749, de 1965.</w:t>
      </w:r>
    </w:p>
    <w:p w14:paraId="16CF42AE" w14:textId="77777777" w:rsidR="001B7BB8" w:rsidRPr="001B7BB8" w:rsidRDefault="001B7BB8" w:rsidP="001B7BB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283DB7EC" w14:textId="77777777" w:rsidR="001B7BB8" w:rsidRPr="001B7BB8" w:rsidRDefault="001B7BB8" w:rsidP="001B7BB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1B7BB8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Art. 2° O adiantamento a que se refere o artigo antecedente, equivalente a 50% (cinquenta por cento) da remuneração devida no respectivo mês, será pago nos seguintes prazos:</w:t>
      </w:r>
    </w:p>
    <w:p w14:paraId="62C5A0BD" w14:textId="77777777" w:rsidR="001B7BB8" w:rsidRPr="001B7BB8" w:rsidRDefault="001B7BB8" w:rsidP="001B7BB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52B461DA" w14:textId="77777777" w:rsidR="001B7BB8" w:rsidRPr="001B7BB8" w:rsidRDefault="001B7BB8" w:rsidP="001B7BB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1B7BB8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I - no mês de junho de 2017, a todos os empregados, exceto àqueles que fizerem opção pelo adiantamento na forma do item II deste artigo;</w:t>
      </w:r>
    </w:p>
    <w:p w14:paraId="6D1AD750" w14:textId="77777777" w:rsidR="001B7BB8" w:rsidRPr="001B7BB8" w:rsidRDefault="001B7BB8" w:rsidP="001B7BB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39C30037" w14:textId="77777777" w:rsidR="001B7BB8" w:rsidRPr="001B7BB8" w:rsidRDefault="001B7BB8" w:rsidP="001B7BB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1B7BB8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II - no mês de novembro de 2017, aos empregados que, até o dia 14 de junho de 2017, fizerem opção pelo adiantamento nesse mês.</w:t>
      </w:r>
    </w:p>
    <w:p w14:paraId="08EC040B" w14:textId="77777777" w:rsidR="001B7BB8" w:rsidRPr="001B7BB8" w:rsidRDefault="001B7BB8" w:rsidP="001B7BB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6163C71A" w14:textId="77777777" w:rsidR="001B7BB8" w:rsidRPr="001B7BB8" w:rsidRDefault="001B7BB8" w:rsidP="001B7BB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r w:rsidRPr="001B7BB8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Art. 3° Ocorrendo à extinção do contrato de trabalho antes do pagamento de que trata o art. 1° desta Portaria Normativa, proceder-se-á à compensação do adiantamento mencionado no art. 2° com as verbas rescisórias.</w:t>
      </w:r>
    </w:p>
    <w:p w14:paraId="4BDA179F" w14:textId="77777777" w:rsidR="001B7BB8" w:rsidRPr="001B7BB8" w:rsidRDefault="001B7BB8" w:rsidP="001B7BB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</w:p>
    <w:p w14:paraId="08C90D2D" w14:textId="77777777" w:rsidR="001B7BB8" w:rsidRPr="001B7BB8" w:rsidRDefault="001B7BB8" w:rsidP="001B7BB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</w:pPr>
      <w:bookmarkStart w:id="1" w:name="art4"/>
      <w:bookmarkEnd w:id="1"/>
      <w:r w:rsidRPr="001B7BB8">
        <w:rPr>
          <w:rFonts w:ascii="Calibri" w:eastAsia="Times New Roman" w:hAnsi="Calibri"/>
          <w:b w:val="0"/>
          <w:color w:val="auto"/>
          <w:sz w:val="24"/>
          <w:szCs w:val="24"/>
          <w:lang w:eastAsia="pt-BR"/>
        </w:rPr>
        <w:t>Art. 4° As retenções relativas ao Imposto de Renda Pessoa Física, às contribuições devidas ao Instituto Nacional do Seguro Social, e a quaisquer outros encargos devidos pelo empregado e incidentes sobre a gratificação de que trata esta Portaria Normativa serão descontadas por ocasião da quitação do valor residual na forma do art. 1°, ressalvados os casos de rescisão do contrato de trabalho nos termos do art. 3° antecedente, aplicando-se as compensações nas verbas rescisórias.</w:t>
      </w:r>
    </w:p>
    <w:p w14:paraId="240B25BB" w14:textId="77777777" w:rsidR="001B7BB8" w:rsidRPr="001B7BB8" w:rsidRDefault="001B7BB8" w:rsidP="001B7BB8">
      <w:pPr>
        <w:suppressAutoHyphens/>
        <w:autoSpaceDN w:val="0"/>
        <w:spacing w:after="0" w:line="240" w:lineRule="auto"/>
        <w:jc w:val="both"/>
        <w:textAlignment w:val="baseline"/>
        <w:rPr>
          <w:rFonts w:ascii="Times" w:eastAsia="Times New Roman" w:hAnsi="Times" w:cs="Times New Roman"/>
          <w:b w:val="0"/>
          <w:color w:val="auto"/>
          <w:sz w:val="20"/>
          <w:szCs w:val="20"/>
        </w:rPr>
      </w:pPr>
      <w:r w:rsidRPr="001B7BB8">
        <w:rPr>
          <w:rFonts w:ascii="Calibri" w:eastAsia="Times New Roman" w:hAnsi="Calibri"/>
          <w:b w:val="0"/>
          <w:color w:val="auto"/>
          <w:sz w:val="24"/>
          <w:szCs w:val="24"/>
        </w:rPr>
        <w:t xml:space="preserve">Art. 5° Esta Portaria Normativa entra em vigor na data de sua publicação no sítio eletrônico do CAU/BR na Rede Mundial de Computadores (Internet), no endereço </w:t>
      </w:r>
      <w:hyperlink r:id="rId13" w:history="1">
        <w:r w:rsidRPr="001B7BB8">
          <w:rPr>
            <w:rFonts w:ascii="Calibri" w:eastAsia="Times New Roman" w:hAnsi="Calibri"/>
            <w:b w:val="0"/>
            <w:color w:val="auto"/>
            <w:sz w:val="24"/>
            <w:szCs w:val="24"/>
            <w:u w:val="single"/>
          </w:rPr>
          <w:t>www.caubr.gov.br</w:t>
        </w:r>
      </w:hyperlink>
      <w:r w:rsidRPr="001B7BB8">
        <w:rPr>
          <w:rFonts w:ascii="Calibri" w:eastAsia="Times New Roman" w:hAnsi="Calibri"/>
          <w:b w:val="0"/>
          <w:color w:val="auto"/>
          <w:sz w:val="24"/>
          <w:szCs w:val="24"/>
        </w:rPr>
        <w:t>, com efeitos a partir d</w:t>
      </w:r>
      <w:r w:rsidRPr="001B7BB8"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  <w:t>esta data.</w:t>
      </w:r>
    </w:p>
    <w:p w14:paraId="5AB33B1E" w14:textId="77777777" w:rsidR="001B7BB8" w:rsidRPr="001B7BB8" w:rsidRDefault="001B7BB8" w:rsidP="001B7BB8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28EFD2FA" w14:textId="77777777" w:rsidR="001B7BB8" w:rsidRPr="001B7BB8" w:rsidRDefault="001B7BB8" w:rsidP="001B7BB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  <w:r w:rsidRPr="001B7BB8"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  <w:t>Brasília, 7 de junho de 2017.</w:t>
      </w:r>
    </w:p>
    <w:p w14:paraId="137D9BF0" w14:textId="77777777" w:rsidR="001B7BB8" w:rsidRPr="001B7BB8" w:rsidRDefault="001B7BB8" w:rsidP="001B7B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54D3F4DE" w14:textId="77777777" w:rsidR="001B7BB8" w:rsidRPr="001B7BB8" w:rsidRDefault="001B7BB8" w:rsidP="001B7B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6265C8B4" w14:textId="77777777" w:rsidR="001B7BB8" w:rsidRPr="001B7BB8" w:rsidRDefault="001B7BB8" w:rsidP="001B7B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  <w:shd w:val="clear" w:color="auto" w:fill="FFFFFF"/>
          <w:lang w:eastAsia="pt-BR"/>
        </w:rPr>
      </w:pPr>
    </w:p>
    <w:p w14:paraId="75D19C58" w14:textId="77777777" w:rsidR="001B7BB8" w:rsidRPr="001B7BB8" w:rsidRDefault="001B7BB8" w:rsidP="001B7BB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1B7BB8">
        <w:rPr>
          <w:rFonts w:ascii="Calibri" w:eastAsia="Times New Roman" w:hAnsi="Calibri"/>
          <w:color w:val="auto"/>
          <w:sz w:val="24"/>
          <w:szCs w:val="24"/>
        </w:rPr>
        <w:t>HAROLDO PINHEIRO VILLAR DE QUEIROZ</w:t>
      </w:r>
    </w:p>
    <w:p w14:paraId="31FD97D3" w14:textId="594FAEA9" w:rsidR="001F1C41" w:rsidRPr="001B7BB8" w:rsidRDefault="001B7BB8" w:rsidP="001B7BB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1B7BB8">
        <w:rPr>
          <w:rFonts w:ascii="Calibri" w:eastAsia="Times New Roman" w:hAnsi="Calibri"/>
          <w:b w:val="0"/>
          <w:color w:val="auto"/>
          <w:sz w:val="24"/>
          <w:szCs w:val="24"/>
        </w:rPr>
        <w:t>Presidente do CAU/BR</w:t>
      </w:r>
    </w:p>
    <w:sectPr w:rsidR="001F1C41" w:rsidRPr="001B7BB8" w:rsidSect="004866D0">
      <w:headerReference w:type="default" r:id="rId14"/>
      <w:footerReference w:type="default" r:id="rId15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A05F7" w14:textId="77777777" w:rsidR="006C7C56" w:rsidRDefault="006C7C56" w:rsidP="00EE0A57">
      <w:pPr>
        <w:spacing w:after="0" w:line="240" w:lineRule="auto"/>
      </w:pPr>
      <w:r>
        <w:separator/>
      </w:r>
    </w:p>
  </w:endnote>
  <w:endnote w:type="continuationSeparator" w:id="0">
    <w:p w14:paraId="51D8AA68" w14:textId="77777777" w:rsidR="006C7C56" w:rsidRDefault="006C7C56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20AE1" w14:textId="1F394DF2" w:rsidR="00E0640A" w:rsidRPr="00DA59B2" w:rsidRDefault="006C7C56" w:rsidP="00DA59B2">
    <w:pPr>
      <w:pStyle w:val="Rodap"/>
      <w:jc w:val="right"/>
      <w:rPr>
        <w:b w:val="0"/>
        <w:bCs/>
        <w:color w:val="1B6469"/>
      </w:rPr>
    </w:pPr>
    <w:sdt>
      <w:sdtPr>
        <w:rPr>
          <w:b w:val="0"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 w:val="0"/>
            <w:bCs/>
            <w:color w:val="1B6469"/>
          </w:rPr>
          <w:fldChar w:fldCharType="begin"/>
        </w:r>
        <w:r w:rsidR="00314C0D" w:rsidRPr="007A55E4">
          <w:rPr>
            <w:b w:val="0"/>
            <w:bCs/>
            <w:color w:val="1B6469"/>
          </w:rPr>
          <w:instrText>PAGE   \* MERGEFORMAT</w:instrText>
        </w:r>
        <w:r w:rsidR="00314C0D" w:rsidRPr="007A55E4">
          <w:rPr>
            <w:b w:val="0"/>
            <w:bCs/>
            <w:color w:val="1B6469"/>
          </w:rPr>
          <w:fldChar w:fldCharType="separate"/>
        </w:r>
        <w:r w:rsidR="001B7BB8" w:rsidRPr="001B7BB8">
          <w:rPr>
            <w:bCs/>
            <w:noProof/>
            <w:color w:val="1B6469"/>
          </w:rPr>
          <w:t>2</w:t>
        </w:r>
        <w:r w:rsidR="00314C0D" w:rsidRPr="007A55E4">
          <w:rPr>
            <w:b w:val="0"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D004B" w14:textId="77777777" w:rsidR="006C7C56" w:rsidRDefault="006C7C56" w:rsidP="00EE0A57">
      <w:pPr>
        <w:spacing w:after="0" w:line="240" w:lineRule="auto"/>
      </w:pPr>
      <w:r>
        <w:separator/>
      </w:r>
    </w:p>
  </w:footnote>
  <w:footnote w:type="continuationSeparator" w:id="0">
    <w:p w14:paraId="43E75FD5" w14:textId="77777777" w:rsidR="006C7C56" w:rsidRDefault="006C7C56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293B" w14:textId="258940EC" w:rsidR="00C91CA5" w:rsidRPr="001B7BB8" w:rsidRDefault="00EA4731" w:rsidP="00E2296E">
    <w:pPr>
      <w:spacing w:after="0" w:line="276" w:lineRule="auto"/>
      <w:rPr>
        <w:color w:val="FFFFFF"/>
        <w:sz w:val="12"/>
        <w:szCs w:val="12"/>
      </w:rPr>
    </w:pPr>
    <w:r w:rsidRPr="001B7BB8"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1B7BB8">
      <w:rPr>
        <w:color w:val="FFFFFF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3F4A"/>
    <w:rsid w:val="0000572D"/>
    <w:rsid w:val="00037092"/>
    <w:rsid w:val="00054C0F"/>
    <w:rsid w:val="00057244"/>
    <w:rsid w:val="00082A85"/>
    <w:rsid w:val="000B5081"/>
    <w:rsid w:val="000B5EEF"/>
    <w:rsid w:val="000F0C06"/>
    <w:rsid w:val="00113E92"/>
    <w:rsid w:val="0013483D"/>
    <w:rsid w:val="001747C1"/>
    <w:rsid w:val="0019158C"/>
    <w:rsid w:val="0019689F"/>
    <w:rsid w:val="001B7BB8"/>
    <w:rsid w:val="001F1C41"/>
    <w:rsid w:val="00226D06"/>
    <w:rsid w:val="00235DE8"/>
    <w:rsid w:val="002455B4"/>
    <w:rsid w:val="00247F5B"/>
    <w:rsid w:val="002537C8"/>
    <w:rsid w:val="0027293B"/>
    <w:rsid w:val="0029429B"/>
    <w:rsid w:val="00296F7E"/>
    <w:rsid w:val="002B1CD9"/>
    <w:rsid w:val="002C0927"/>
    <w:rsid w:val="002D5701"/>
    <w:rsid w:val="002D6631"/>
    <w:rsid w:val="002F128A"/>
    <w:rsid w:val="00314C0D"/>
    <w:rsid w:val="0031769F"/>
    <w:rsid w:val="003227B3"/>
    <w:rsid w:val="0032781C"/>
    <w:rsid w:val="00345B66"/>
    <w:rsid w:val="00367009"/>
    <w:rsid w:val="00385815"/>
    <w:rsid w:val="00387D02"/>
    <w:rsid w:val="003B20F2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23F7E"/>
    <w:rsid w:val="006702E8"/>
    <w:rsid w:val="006758DE"/>
    <w:rsid w:val="006C7C56"/>
    <w:rsid w:val="006E5943"/>
    <w:rsid w:val="006F009C"/>
    <w:rsid w:val="006F74BD"/>
    <w:rsid w:val="00701E77"/>
    <w:rsid w:val="00702B94"/>
    <w:rsid w:val="00752F40"/>
    <w:rsid w:val="00756AF0"/>
    <w:rsid w:val="00756D86"/>
    <w:rsid w:val="007A55E4"/>
    <w:rsid w:val="00804D06"/>
    <w:rsid w:val="00812DFB"/>
    <w:rsid w:val="00846C62"/>
    <w:rsid w:val="00851604"/>
    <w:rsid w:val="00854073"/>
    <w:rsid w:val="00870256"/>
    <w:rsid w:val="008825C9"/>
    <w:rsid w:val="008936F6"/>
    <w:rsid w:val="0089372A"/>
    <w:rsid w:val="008C2D78"/>
    <w:rsid w:val="008C5AFF"/>
    <w:rsid w:val="008D7A71"/>
    <w:rsid w:val="008E53BC"/>
    <w:rsid w:val="009176A0"/>
    <w:rsid w:val="009234E7"/>
    <w:rsid w:val="00931D05"/>
    <w:rsid w:val="00976E2D"/>
    <w:rsid w:val="00982505"/>
    <w:rsid w:val="00983042"/>
    <w:rsid w:val="00991601"/>
    <w:rsid w:val="009B12BB"/>
    <w:rsid w:val="009C6D54"/>
    <w:rsid w:val="009D0C39"/>
    <w:rsid w:val="009D6C25"/>
    <w:rsid w:val="009F1FFA"/>
    <w:rsid w:val="009F5CCC"/>
    <w:rsid w:val="00A02C26"/>
    <w:rsid w:val="00A141BE"/>
    <w:rsid w:val="00A160B6"/>
    <w:rsid w:val="00A24667"/>
    <w:rsid w:val="00A400D2"/>
    <w:rsid w:val="00A70537"/>
    <w:rsid w:val="00AC554C"/>
    <w:rsid w:val="00AE5C12"/>
    <w:rsid w:val="00AF35EB"/>
    <w:rsid w:val="00B15894"/>
    <w:rsid w:val="00B31F78"/>
    <w:rsid w:val="00B3249A"/>
    <w:rsid w:val="00B52E79"/>
    <w:rsid w:val="00B64726"/>
    <w:rsid w:val="00B717A5"/>
    <w:rsid w:val="00B751A9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669C"/>
    <w:rsid w:val="00D21C37"/>
    <w:rsid w:val="00D44820"/>
    <w:rsid w:val="00D61D98"/>
    <w:rsid w:val="00D96740"/>
    <w:rsid w:val="00DA59B2"/>
    <w:rsid w:val="00DC4B9B"/>
    <w:rsid w:val="00DF0D19"/>
    <w:rsid w:val="00E0640A"/>
    <w:rsid w:val="00E2296E"/>
    <w:rsid w:val="00E25662"/>
    <w:rsid w:val="00E54621"/>
    <w:rsid w:val="00E61A2C"/>
    <w:rsid w:val="00E70729"/>
    <w:rsid w:val="00E91327"/>
    <w:rsid w:val="00EA1801"/>
    <w:rsid w:val="00EA4731"/>
    <w:rsid w:val="00EB4D70"/>
    <w:rsid w:val="00EC24D9"/>
    <w:rsid w:val="00EC6571"/>
    <w:rsid w:val="00EE0A57"/>
    <w:rsid w:val="00EF761A"/>
    <w:rsid w:val="00F14333"/>
    <w:rsid w:val="00F15E0B"/>
    <w:rsid w:val="00F27F75"/>
    <w:rsid w:val="00F42952"/>
    <w:rsid w:val="00F44922"/>
    <w:rsid w:val="00F86139"/>
    <w:rsid w:val="00FA7123"/>
    <w:rsid w:val="00FB30E6"/>
    <w:rsid w:val="00FD38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 w:val="0"/>
      <w:bCs/>
    </w:rPr>
  </w:style>
  <w:style w:type="paragraph" w:styleId="NormalWeb">
    <w:name w:val="Normal (Web)"/>
    <w:basedOn w:val="Normal"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ubr.gov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lanalto.gov.br/ccivil_03/Leis/L4090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nalto.gov.br/ccivil_03/Leis/L4090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1A47AD-D06B-45BB-8409-9F344959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Laura Caroline</cp:lastModifiedBy>
  <cp:revision>2</cp:revision>
  <cp:lastPrinted>2022-02-02T13:16:00Z</cp:lastPrinted>
  <dcterms:created xsi:type="dcterms:W3CDTF">2022-02-02T18:50:00Z</dcterms:created>
  <dcterms:modified xsi:type="dcterms:W3CDTF">2022-02-02T18:50:00Z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