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7E6F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34863880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601A1D">
        <w:rPr>
          <w:rFonts w:ascii="Calibri" w:eastAsia="Times New Roman" w:hAnsi="Calibri"/>
          <w:color w:val="auto"/>
          <w:sz w:val="24"/>
          <w:szCs w:val="24"/>
          <w:lang w:eastAsia="pt-BR"/>
        </w:rPr>
        <w:t>PORTARIA NORMATIVA N° 43, DE 13 DE JANEIRO DE 2016</w:t>
      </w:r>
    </w:p>
    <w:p w14:paraId="1C32479D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4FF225F4" w14:textId="77777777" w:rsidR="00601A1D" w:rsidRPr="00601A1D" w:rsidRDefault="00601A1D" w:rsidP="00601A1D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Regulamenta, no âmbito do Conselho de Arquitetura e Urbanismo do Brasil (CAU/BR), em conformidade com a </w:t>
      </w:r>
      <w:r w:rsidRPr="00601A1D">
        <w:rPr>
          <w:rFonts w:ascii="Calibri" w:eastAsia="Times New Roman" w:hAnsi="Calibri"/>
          <w:b w:val="0"/>
          <w:color w:val="auto"/>
          <w:sz w:val="24"/>
          <w:szCs w:val="24"/>
        </w:rPr>
        <w:t xml:space="preserve">Lei n° 4.749, de 12 de agosto de 1965, o pagamento, no exercício de 2016, da </w:t>
      </w:r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gratificação salarial instituída pela </w:t>
      </w:r>
      <w:hyperlink r:id="rId11" w:history="1">
        <w:r w:rsidRPr="00601A1D">
          <w:rPr>
            <w:rFonts w:ascii="Calibri" w:eastAsia="Times New Roman" w:hAnsi="Calibri"/>
            <w:b w:val="0"/>
            <w:color w:val="auto"/>
            <w:sz w:val="24"/>
            <w:szCs w:val="24"/>
            <w:lang w:eastAsia="pt-BR"/>
          </w:rPr>
          <w:t>Lei n° 4.090, de 13 de julho de 1962</w:t>
        </w:r>
      </w:hyperlink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 – décimo terceiro salário, e dá outras providências. </w:t>
      </w:r>
    </w:p>
    <w:p w14:paraId="17A6EC44" w14:textId="77777777" w:rsidR="00601A1D" w:rsidRPr="00601A1D" w:rsidRDefault="00601A1D" w:rsidP="00601A1D">
      <w:pPr>
        <w:suppressAutoHyphens/>
        <w:autoSpaceDE w:val="0"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79C2B262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2012, e considerando a assinatura do Acordo Coletivo de Trabalho 2015/2016, no dia 14 de dezembro de 2015;</w:t>
      </w:r>
    </w:p>
    <w:p w14:paraId="3D4256F5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350ECA80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601A1D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RESOLVE: </w:t>
      </w:r>
    </w:p>
    <w:p w14:paraId="137B4DA5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7C5E6ECE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Art. 1° A gratificação salarial instituída pela </w:t>
      </w:r>
      <w:hyperlink r:id="rId12" w:history="1">
        <w:r w:rsidRPr="00601A1D">
          <w:rPr>
            <w:rFonts w:ascii="Calibri" w:eastAsia="Times New Roman" w:hAnsi="Calibri"/>
            <w:b w:val="0"/>
            <w:color w:val="auto"/>
            <w:sz w:val="24"/>
            <w:szCs w:val="24"/>
            <w:lang w:eastAsia="pt-BR"/>
          </w:rPr>
          <w:t>Lei n° 4.090, de 13 de julho de 1962</w:t>
        </w:r>
      </w:hyperlink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, será paga pelo Conselho de Arquitetura e Urbanismo do Brasil (CAU/BR), no exercício de 2016, até o dia 20 de dezembro de 2016, compensada a importância que, a título de adiantamento, o empregado houver recebido na forma do artigo seguinte.</w:t>
      </w:r>
    </w:p>
    <w:p w14:paraId="4DCDDA0F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6D3349CA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Parágrafo único. O valor total da gratificação e a sua forma de cálculo atenderão ao que dispõem as Leis n° 4.090, de 1962, e</w:t>
      </w:r>
      <w:r w:rsidRPr="00601A1D">
        <w:rPr>
          <w:rFonts w:ascii="Calibri" w:eastAsia="Times New Roman" w:hAnsi="Calibri"/>
          <w:b w:val="0"/>
          <w:color w:val="auto"/>
          <w:sz w:val="24"/>
          <w:szCs w:val="24"/>
        </w:rPr>
        <w:t xml:space="preserve"> n° 4.749, de 1965.</w:t>
      </w:r>
    </w:p>
    <w:p w14:paraId="63A2AA24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7266064F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2° O adiantamento a que se refere o artigo antecedente, equivalente a 50% (cinquenta por cento) da remuneração devida no respectivo mês, será pago nos seguintes prazos:</w:t>
      </w:r>
    </w:p>
    <w:p w14:paraId="4F0CFFBB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40BB8CAA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I - </w:t>
      </w:r>
      <w:proofErr w:type="gramStart"/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no</w:t>
      </w:r>
      <w:proofErr w:type="gramEnd"/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 mês de junho de 2016, a todos os empregados, exceto àqueles que fizerem opção pelo adiantamento na forma do item II deste artigo;</w:t>
      </w:r>
    </w:p>
    <w:p w14:paraId="76102687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64A301E7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II - </w:t>
      </w:r>
      <w:proofErr w:type="gramStart"/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no</w:t>
      </w:r>
      <w:proofErr w:type="gramEnd"/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 mês de novembro de 2016, aos empregados que, até o dia 31 de maio de 2016, fizerem opção pelo adiantamento nesse mês.</w:t>
      </w:r>
    </w:p>
    <w:p w14:paraId="5C8CD44E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21B9A8ED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3° Ocorrendo a extinção do contrato de trabalho antes do pagamento de que trata o art. 1° desta Portaria Normativa, proceder-se-á à compensação do adiantamento mencionado no art. 2° com as verbas rescisórias.</w:t>
      </w:r>
    </w:p>
    <w:p w14:paraId="6A9257D9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0B41122D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bookmarkStart w:id="0" w:name="art4"/>
      <w:bookmarkEnd w:id="0"/>
      <w:r w:rsidRPr="00601A1D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4° As retenções relativas ao Imposto de Renda Pessoa Física, às contribuições devidas ao Instituto Nacional do Seguro Social, e a quaisquer outros encargos devidos pelo empregado e incidentes sobre a gratificação de que trata esta Portaria Normativa serão descontadas por ocasião da quitação do valor residual na forma do art. 1°, ressalvados os casos de rescisão do contrato de trabalho nos termos do art. 3° antecedente, aplicando-se as compensações nas verbas rescisórias.</w:t>
      </w:r>
    </w:p>
    <w:p w14:paraId="5A6302DE" w14:textId="77777777" w:rsidR="00601A1D" w:rsidRPr="00601A1D" w:rsidRDefault="00601A1D" w:rsidP="00601A1D">
      <w:pPr>
        <w:suppressAutoHyphens/>
        <w:autoSpaceDN w:val="0"/>
        <w:spacing w:after="0" w:line="240" w:lineRule="auto"/>
        <w:jc w:val="both"/>
        <w:textAlignment w:val="baseline"/>
        <w:rPr>
          <w:rFonts w:ascii="Times" w:eastAsia="Times New Roman" w:hAnsi="Times" w:cs="Times New Roman"/>
          <w:b w:val="0"/>
          <w:color w:val="auto"/>
          <w:sz w:val="20"/>
          <w:szCs w:val="20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5° </w:t>
      </w:r>
      <w:r w:rsidRPr="00601A1D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Esta Portaria Normativa entra em vigor nesta data.</w:t>
      </w:r>
    </w:p>
    <w:p w14:paraId="2371D32B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60BEEE43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Brasília, 13 de janeiro de 2016.</w:t>
      </w:r>
    </w:p>
    <w:p w14:paraId="17C771C9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5964DFA5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0DE49C8E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16569E5F" w14:textId="77777777" w:rsidR="00601A1D" w:rsidRPr="00601A1D" w:rsidRDefault="00601A1D" w:rsidP="00601A1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601A1D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1406717D" w14:textId="77777777" w:rsidR="00601A1D" w:rsidRPr="00601A1D" w:rsidRDefault="00601A1D" w:rsidP="00601A1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601A1D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p w14:paraId="563C8D1E" w14:textId="77777777" w:rsidR="00601A1D" w:rsidRPr="00601A1D" w:rsidRDefault="00601A1D" w:rsidP="00601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1FD97D3" w14:textId="279639EC" w:rsidR="001F1C41" w:rsidRPr="00601A1D" w:rsidRDefault="001F1C41" w:rsidP="00601A1D"/>
    <w:sectPr w:rsidR="001F1C41" w:rsidRPr="00601A1D" w:rsidSect="004866D0">
      <w:headerReference w:type="default" r:id="rId13"/>
      <w:footerReference w:type="default" r:id="rId14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B25D" w14:textId="77777777" w:rsidR="00E37401" w:rsidRDefault="00E37401" w:rsidP="00EE0A57">
      <w:pPr>
        <w:spacing w:after="0" w:line="240" w:lineRule="auto"/>
      </w:pPr>
      <w:r>
        <w:separator/>
      </w:r>
    </w:p>
  </w:endnote>
  <w:endnote w:type="continuationSeparator" w:id="0">
    <w:p w14:paraId="4B81AAB5" w14:textId="77777777" w:rsidR="00E37401" w:rsidRDefault="00E37401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E37401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9289" w14:textId="77777777" w:rsidR="00E37401" w:rsidRDefault="00E37401" w:rsidP="00EE0A57">
      <w:pPr>
        <w:spacing w:after="0" w:line="240" w:lineRule="auto"/>
      </w:pPr>
      <w:r>
        <w:separator/>
      </w:r>
    </w:p>
  </w:footnote>
  <w:footnote w:type="continuationSeparator" w:id="0">
    <w:p w14:paraId="4C5DE7D9" w14:textId="77777777" w:rsidR="00E37401" w:rsidRDefault="00E37401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444C"/>
    <w:rsid w:val="0000572D"/>
    <w:rsid w:val="00037092"/>
    <w:rsid w:val="00054C0F"/>
    <w:rsid w:val="00082A85"/>
    <w:rsid w:val="000B5081"/>
    <w:rsid w:val="000B5EEF"/>
    <w:rsid w:val="000F0C06"/>
    <w:rsid w:val="00113E92"/>
    <w:rsid w:val="0013483D"/>
    <w:rsid w:val="001747C1"/>
    <w:rsid w:val="0019158C"/>
    <w:rsid w:val="0019339B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A7150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01A1D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7B4E5D"/>
    <w:rsid w:val="00804D06"/>
    <w:rsid w:val="00812DFB"/>
    <w:rsid w:val="00841A85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8576A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A57A6"/>
    <w:rsid w:val="00AC21A1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37401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67774"/>
    <w:rsid w:val="00F86139"/>
    <w:rsid w:val="00FA7123"/>
    <w:rsid w:val="00FB30E6"/>
    <w:rsid w:val="00FD38E6"/>
    <w:rsid w:val="00FD59C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nalto.gov.br/ccivil_03/Leis/L4090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4090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49837-2F88-475A-9969-8FEF6173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2022-02-02T15:11:00Z</cp:lastPrinted>
  <dcterms:created xsi:type="dcterms:W3CDTF">2022-02-02T15:17:00Z</dcterms:created>
  <dcterms:modified xsi:type="dcterms:W3CDTF">2022-02-02T15:17:00Z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