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05314" w14:textId="77777777" w:rsidR="000C5EE4" w:rsidRDefault="000C5EE4" w:rsidP="000C5EE4">
      <w:pPr>
        <w:ind w:left="4536"/>
        <w:jc w:val="both"/>
        <w:rPr>
          <w:rFonts w:ascii="Calibri" w:hAnsi="Calibri" w:cs="Arial"/>
        </w:rPr>
      </w:pPr>
    </w:p>
    <w:p w14:paraId="687FF84F" w14:textId="77777777" w:rsidR="000C5EE4" w:rsidRDefault="000C5EE4" w:rsidP="000C5EE4">
      <w:pPr>
        <w:ind w:left="4536"/>
        <w:jc w:val="both"/>
        <w:rPr>
          <w:rFonts w:ascii="Calibri" w:hAnsi="Calibri" w:cs="Arial"/>
        </w:rPr>
      </w:pPr>
    </w:p>
    <w:p w14:paraId="1065EAEF" w14:textId="77777777" w:rsidR="000C5EE4" w:rsidRDefault="000C5EE4" w:rsidP="000C5EE4">
      <w:pPr>
        <w:ind w:left="4253"/>
        <w:jc w:val="both"/>
        <w:rPr>
          <w:rFonts w:ascii="Calibri" w:hAnsi="Calibri" w:cs="Arial"/>
        </w:rPr>
      </w:pPr>
      <w:r>
        <w:rPr>
          <w:rFonts w:ascii="Calibri" w:hAnsi="Calibri" w:cs="Arial"/>
        </w:rPr>
        <w:t>Institui e regulamenta, no âmbito do Conselho de Arquitetura e Urbanismo do Brasil (CAU/BR), o Regime de Dedicação Exclusiva Especial (RDE) e o Regime de Dedicação Cumulativa (RDC), e dá outras providências.</w:t>
      </w:r>
    </w:p>
    <w:p w14:paraId="30F28C72" w14:textId="77777777" w:rsidR="000C5EE4" w:rsidRDefault="000C5EE4" w:rsidP="000C5EE4">
      <w:pPr>
        <w:jc w:val="both"/>
        <w:rPr>
          <w:rFonts w:ascii="Calibri" w:hAnsi="Calibri" w:cs="Arial"/>
        </w:rPr>
      </w:pPr>
    </w:p>
    <w:p w14:paraId="6402BF0A" w14:textId="77777777" w:rsidR="000C5EE4" w:rsidRDefault="000C5EE4" w:rsidP="000C5EE4">
      <w:pPr>
        <w:jc w:val="both"/>
        <w:rPr>
          <w:rFonts w:ascii="Calibri" w:hAnsi="Calibri" w:cs="Arial"/>
        </w:rPr>
      </w:pPr>
    </w:p>
    <w:p w14:paraId="5867C35D" w14:textId="77777777" w:rsidR="000C5EE4" w:rsidRDefault="000C5EE4" w:rsidP="000C5EE4">
      <w:pPr>
        <w:jc w:val="both"/>
        <w:rPr>
          <w:rFonts w:ascii="Calibri" w:hAnsi="Calibri" w:cs="Arial"/>
        </w:rPr>
      </w:pPr>
      <w:r>
        <w:rPr>
          <w:rFonts w:ascii="Calibri" w:hAnsi="Calibri" w:cs="Arial"/>
        </w:rPr>
        <w:t>O Presidente do Conselho de Arquitetura e Urbanismo do Brasil (CAU/BR), no exercício das competências que lhe conferem o art. 29, inciso III da Lei n° 12.378, de 31 de dezembro de 2010, e o art. 70 do Regimento Geral aprovado pela Resolução CAU/BR n° 33, de 6 de setembro de 2012, e considerando as disposições da Deliberação Plenária n° 22, de 6 de setembro de 2013, alterada pelas Deliberações Plenárias n° 24, de 8 de novembro de 2013, e n° 38, de 9 de outubro de 2014;</w:t>
      </w:r>
    </w:p>
    <w:p w14:paraId="1FBEB3BC" w14:textId="77777777" w:rsidR="000C5EE4" w:rsidRDefault="000C5EE4" w:rsidP="000C5EE4">
      <w:pPr>
        <w:jc w:val="both"/>
        <w:rPr>
          <w:rFonts w:ascii="Calibri" w:hAnsi="Calibri" w:cs="Arial"/>
        </w:rPr>
      </w:pPr>
    </w:p>
    <w:p w14:paraId="7201EAD1" w14:textId="77777777" w:rsidR="000C5EE4" w:rsidRDefault="000C5EE4" w:rsidP="000C5EE4">
      <w:pPr>
        <w:jc w:val="both"/>
        <w:rPr>
          <w:rFonts w:ascii="Calibri" w:hAnsi="Calibri" w:cs="Arial"/>
        </w:rPr>
      </w:pPr>
    </w:p>
    <w:p w14:paraId="4E9A449E" w14:textId="77777777" w:rsidR="000C5EE4" w:rsidRDefault="000C5EE4" w:rsidP="000C5EE4">
      <w:pPr>
        <w:jc w:val="both"/>
        <w:rPr>
          <w:rFonts w:ascii="Calibri" w:hAnsi="Calibri" w:cs="Arial"/>
          <w:b/>
        </w:rPr>
      </w:pPr>
      <w:r>
        <w:rPr>
          <w:rFonts w:ascii="Calibri" w:hAnsi="Calibri" w:cs="Arial"/>
          <w:b/>
        </w:rPr>
        <w:t>RESOLVE:</w:t>
      </w:r>
    </w:p>
    <w:p w14:paraId="0F47426F" w14:textId="77777777" w:rsidR="000C5EE4" w:rsidRDefault="000C5EE4" w:rsidP="000C5EE4">
      <w:pPr>
        <w:jc w:val="both"/>
        <w:rPr>
          <w:rFonts w:ascii="Calibri" w:hAnsi="Calibri" w:cs="Arial"/>
          <w:b/>
        </w:rPr>
      </w:pPr>
    </w:p>
    <w:p w14:paraId="3BCC586B" w14:textId="77777777" w:rsidR="000C5EE4" w:rsidRDefault="000C5EE4" w:rsidP="000C5EE4">
      <w:pPr>
        <w:jc w:val="both"/>
        <w:rPr>
          <w:rFonts w:ascii="Calibri" w:hAnsi="Calibri" w:cs="Arial"/>
          <w:b/>
        </w:rPr>
      </w:pPr>
    </w:p>
    <w:p w14:paraId="2968CE46" w14:textId="77777777" w:rsidR="000C5EE4" w:rsidRDefault="000C5EE4" w:rsidP="000C5EE4">
      <w:pPr>
        <w:jc w:val="both"/>
        <w:rPr>
          <w:rFonts w:ascii="Calibri" w:hAnsi="Calibri" w:cs="Arial"/>
        </w:rPr>
      </w:pPr>
      <w:r>
        <w:rPr>
          <w:rFonts w:ascii="Calibri" w:hAnsi="Calibri" w:cs="Arial"/>
        </w:rPr>
        <w:t>Art. 1° Instituir, no âmbito do Conselho de Arquitetura e Urbanismo do Brasil (CAU/BR), os seguintes regimes especiais de trabalho:</w:t>
      </w:r>
    </w:p>
    <w:p w14:paraId="34BE1F42" w14:textId="77777777" w:rsidR="000C5EE4" w:rsidRDefault="000C5EE4" w:rsidP="000C5EE4">
      <w:pPr>
        <w:jc w:val="both"/>
        <w:rPr>
          <w:rFonts w:ascii="Calibri" w:hAnsi="Calibri" w:cs="Arial"/>
        </w:rPr>
      </w:pPr>
    </w:p>
    <w:p w14:paraId="7CC1F9EB" w14:textId="77777777" w:rsidR="000C5EE4" w:rsidRDefault="000C5EE4" w:rsidP="000C5EE4">
      <w:pPr>
        <w:jc w:val="both"/>
        <w:rPr>
          <w:rFonts w:ascii="Calibri" w:hAnsi="Calibri" w:cs="Arial"/>
        </w:rPr>
      </w:pPr>
      <w:r>
        <w:rPr>
          <w:rFonts w:ascii="Calibri" w:hAnsi="Calibri" w:cs="Arial"/>
        </w:rPr>
        <w:t>I - Regime de Dedicação Exclusiva Especial (RDE); e</w:t>
      </w:r>
    </w:p>
    <w:p w14:paraId="389DAF7F" w14:textId="77777777" w:rsidR="000C5EE4" w:rsidRDefault="000C5EE4" w:rsidP="000C5EE4">
      <w:pPr>
        <w:jc w:val="both"/>
        <w:rPr>
          <w:rFonts w:ascii="Calibri" w:hAnsi="Calibri" w:cs="Arial"/>
        </w:rPr>
      </w:pPr>
    </w:p>
    <w:p w14:paraId="1462702F" w14:textId="77777777" w:rsidR="000C5EE4" w:rsidRDefault="000C5EE4" w:rsidP="000C5EE4">
      <w:pPr>
        <w:jc w:val="both"/>
        <w:rPr>
          <w:rFonts w:ascii="Calibri" w:hAnsi="Calibri" w:cs="Arial"/>
        </w:rPr>
      </w:pPr>
      <w:r>
        <w:rPr>
          <w:rFonts w:ascii="Calibri" w:hAnsi="Calibri" w:cs="Arial"/>
        </w:rPr>
        <w:t>II - Regime de Dedicação Cumulativa (RDC).</w:t>
      </w:r>
    </w:p>
    <w:p w14:paraId="1F7674C5" w14:textId="77777777" w:rsidR="000C5EE4" w:rsidRDefault="000C5EE4" w:rsidP="000C5EE4">
      <w:pPr>
        <w:jc w:val="both"/>
        <w:rPr>
          <w:rFonts w:ascii="Calibri" w:hAnsi="Calibri" w:cs="Arial"/>
        </w:rPr>
      </w:pPr>
    </w:p>
    <w:p w14:paraId="1E6A7E2A" w14:textId="77777777" w:rsidR="000C5EE4" w:rsidRDefault="000C5EE4" w:rsidP="000C5EE4">
      <w:pPr>
        <w:jc w:val="both"/>
        <w:rPr>
          <w:rFonts w:ascii="Calibri" w:hAnsi="Calibri" w:cs="Arial"/>
        </w:rPr>
      </w:pPr>
      <w:r>
        <w:rPr>
          <w:rFonts w:ascii="Calibri" w:hAnsi="Calibri" w:cs="Arial"/>
        </w:rPr>
        <w:t>Art. 2° O Regime de Dedicação Exclusiva Especial (RDE) será adotado quando, a critério da Administração superior, para o desempenho de atividades de direção, chefia ou assessoramento superior, em razão de condições adversas ou do excesso de demandas da unidade, ou da necessidade de implantação de inovações, projetos, funcionalidades e serviços, que requeiram conhecimentos e dedicação diferenciados, seja necessário:</w:t>
      </w:r>
    </w:p>
    <w:p w14:paraId="7676C781" w14:textId="77777777" w:rsidR="000C5EE4" w:rsidRDefault="000C5EE4" w:rsidP="000C5EE4">
      <w:pPr>
        <w:jc w:val="both"/>
        <w:rPr>
          <w:rFonts w:ascii="Calibri" w:hAnsi="Calibri" w:cs="Arial"/>
        </w:rPr>
      </w:pPr>
    </w:p>
    <w:p w14:paraId="45D08D2F" w14:textId="77777777" w:rsidR="000C5EE4" w:rsidRDefault="000C5EE4" w:rsidP="000C5EE4">
      <w:pPr>
        <w:jc w:val="both"/>
        <w:rPr>
          <w:rFonts w:ascii="Calibri" w:hAnsi="Calibri" w:cs="Arial"/>
        </w:rPr>
      </w:pPr>
      <w:r>
        <w:rPr>
          <w:rFonts w:ascii="Calibri" w:hAnsi="Calibri" w:cs="Arial"/>
        </w:rPr>
        <w:t>a) qualificação acadêmica em nível de graduação específica e alta qualificação profissional, incluindo experiência de pelo menos 15 (quinze) anos na área de graduação;</w:t>
      </w:r>
    </w:p>
    <w:p w14:paraId="6CC51E83" w14:textId="77777777" w:rsidR="000C5EE4" w:rsidRDefault="000C5EE4" w:rsidP="000C5EE4">
      <w:pPr>
        <w:jc w:val="both"/>
        <w:rPr>
          <w:rFonts w:ascii="Calibri" w:hAnsi="Calibri" w:cs="Arial"/>
        </w:rPr>
      </w:pPr>
    </w:p>
    <w:p w14:paraId="61306AA5" w14:textId="77777777" w:rsidR="000C5EE4" w:rsidRDefault="000C5EE4" w:rsidP="000C5EE4">
      <w:pPr>
        <w:autoSpaceDE w:val="0"/>
        <w:jc w:val="both"/>
      </w:pPr>
      <w:r>
        <w:rPr>
          <w:rFonts w:ascii="Calibri" w:hAnsi="Calibri" w:cs="Arial"/>
          <w:bCs/>
          <w:lang w:eastAsia="pt-BR"/>
        </w:rPr>
        <w:t xml:space="preserve">b) domínio sobre todas as </w:t>
      </w:r>
      <w:r>
        <w:rPr>
          <w:rFonts w:ascii="Calibri" w:hAnsi="Calibri" w:cs="Arial"/>
          <w:lang w:eastAsia="pt-BR"/>
        </w:rPr>
        <w:t xml:space="preserve">atividades relacionadas ao setor em que se der a designação, com </w:t>
      </w:r>
      <w:r>
        <w:rPr>
          <w:rFonts w:ascii="Calibri" w:hAnsi="Calibri" w:cs="Arial"/>
        </w:rPr>
        <w:t>conhecimento, em nível avançado, dos temas relevantes e estratégicos ao exercício do emprego e suas atribuições, incluindo desenvolvimento de projetos específicos determinados pela Administração superior;</w:t>
      </w:r>
    </w:p>
    <w:p w14:paraId="19781AE1" w14:textId="77777777" w:rsidR="000C5EE4" w:rsidRDefault="000C5EE4" w:rsidP="000C5EE4">
      <w:pPr>
        <w:autoSpaceDE w:val="0"/>
        <w:jc w:val="both"/>
        <w:rPr>
          <w:rFonts w:ascii="Calibri" w:hAnsi="Calibri" w:cs="Arial"/>
          <w:lang w:eastAsia="pt-BR"/>
        </w:rPr>
      </w:pPr>
    </w:p>
    <w:p w14:paraId="2FABE289" w14:textId="77777777" w:rsidR="000C5EE4" w:rsidRDefault="000C5EE4" w:rsidP="000C5EE4">
      <w:pPr>
        <w:autoSpaceDE w:val="0"/>
        <w:jc w:val="both"/>
        <w:rPr>
          <w:rFonts w:ascii="Calibri" w:hAnsi="Calibri" w:cs="Arial"/>
          <w:lang w:eastAsia="pt-BR"/>
        </w:rPr>
      </w:pPr>
      <w:r>
        <w:rPr>
          <w:rFonts w:ascii="Calibri" w:hAnsi="Calibri" w:cs="Arial"/>
          <w:lang w:eastAsia="pt-BR"/>
        </w:rPr>
        <w:t>c) obrigatoriedade de prestação de serviços na sede do CAU/BR e em todos os locais em que sejam demandados os serviços, ainda que para tanto seja necessária a realização de viagens;</w:t>
      </w:r>
    </w:p>
    <w:p w14:paraId="701E6F78" w14:textId="77777777" w:rsidR="000C5EE4" w:rsidRDefault="000C5EE4" w:rsidP="000C5EE4">
      <w:pPr>
        <w:autoSpaceDE w:val="0"/>
        <w:jc w:val="both"/>
        <w:rPr>
          <w:rFonts w:ascii="Calibri" w:hAnsi="Calibri" w:cs="Arial"/>
          <w:lang w:eastAsia="pt-BR"/>
        </w:rPr>
      </w:pPr>
    </w:p>
    <w:p w14:paraId="5AA7364B" w14:textId="77777777" w:rsidR="000C5EE4" w:rsidRDefault="000C5EE4" w:rsidP="000C5EE4">
      <w:pPr>
        <w:autoSpaceDE w:val="0"/>
        <w:jc w:val="both"/>
        <w:rPr>
          <w:rFonts w:ascii="Calibri" w:hAnsi="Calibri" w:cs="Arial"/>
          <w:lang w:eastAsia="pt-BR"/>
        </w:rPr>
      </w:pPr>
    </w:p>
    <w:p w14:paraId="5BDAC412" w14:textId="77777777" w:rsidR="000C5EE4" w:rsidRDefault="000C5EE4" w:rsidP="000C5EE4">
      <w:pPr>
        <w:autoSpaceDE w:val="0"/>
        <w:jc w:val="both"/>
        <w:rPr>
          <w:rFonts w:ascii="Calibri" w:hAnsi="Calibri" w:cs="Arial"/>
          <w:lang w:eastAsia="pt-BR"/>
        </w:rPr>
      </w:pPr>
    </w:p>
    <w:p w14:paraId="72A0C4CC" w14:textId="77777777" w:rsidR="000C5EE4" w:rsidRDefault="000C5EE4" w:rsidP="000C5EE4">
      <w:pPr>
        <w:autoSpaceDE w:val="0"/>
        <w:jc w:val="both"/>
        <w:rPr>
          <w:rFonts w:ascii="Calibri" w:hAnsi="Calibri" w:cs="Arial"/>
          <w:lang w:eastAsia="pt-BR"/>
        </w:rPr>
      </w:pPr>
      <w:r>
        <w:rPr>
          <w:rFonts w:ascii="Calibri" w:hAnsi="Calibri" w:cs="Arial"/>
          <w:lang w:eastAsia="pt-BR"/>
        </w:rPr>
        <w:lastRenderedPageBreak/>
        <w:t>d) obrigatoriedade de prestação de serviços de interesse do CAU/BR fora dos horários da jornada normal de trabalho do CAU/BR, sempre que isso seja necessário aos interesses dos serviços, independentemente de convocação específica;</w:t>
      </w:r>
    </w:p>
    <w:p w14:paraId="1CAAB348" w14:textId="77777777" w:rsidR="000C5EE4" w:rsidRDefault="000C5EE4" w:rsidP="000C5EE4">
      <w:pPr>
        <w:autoSpaceDE w:val="0"/>
        <w:jc w:val="both"/>
        <w:rPr>
          <w:rFonts w:ascii="Calibri" w:hAnsi="Calibri" w:cs="Arial"/>
          <w:lang w:eastAsia="pt-BR"/>
        </w:rPr>
      </w:pPr>
    </w:p>
    <w:p w14:paraId="5BAC9DA8" w14:textId="77777777" w:rsidR="000C5EE4" w:rsidRDefault="000C5EE4" w:rsidP="000C5EE4">
      <w:pPr>
        <w:autoSpaceDE w:val="0"/>
        <w:jc w:val="both"/>
        <w:rPr>
          <w:rFonts w:ascii="Calibri" w:hAnsi="Calibri" w:cs="Arial"/>
          <w:lang w:eastAsia="pt-BR"/>
        </w:rPr>
      </w:pPr>
      <w:r>
        <w:rPr>
          <w:rFonts w:ascii="Calibri" w:hAnsi="Calibri" w:cs="Arial"/>
          <w:lang w:eastAsia="pt-BR"/>
        </w:rPr>
        <w:t>e) envolvimento na execução e coordenação de projetos específicos e de alto grau técnico requisitados pela Administração superior;</w:t>
      </w:r>
    </w:p>
    <w:p w14:paraId="08292155" w14:textId="77777777" w:rsidR="000C5EE4" w:rsidRDefault="000C5EE4" w:rsidP="000C5EE4">
      <w:pPr>
        <w:autoSpaceDE w:val="0"/>
        <w:jc w:val="both"/>
        <w:rPr>
          <w:rFonts w:ascii="Calibri" w:hAnsi="Calibri" w:cs="Arial"/>
          <w:lang w:eastAsia="pt-BR"/>
        </w:rPr>
      </w:pPr>
    </w:p>
    <w:p w14:paraId="2CF0718D" w14:textId="77777777" w:rsidR="000C5EE4" w:rsidRDefault="000C5EE4" w:rsidP="000C5EE4">
      <w:pPr>
        <w:autoSpaceDE w:val="0"/>
        <w:jc w:val="both"/>
        <w:rPr>
          <w:rFonts w:ascii="Calibri" w:hAnsi="Calibri" w:cs="Arial"/>
          <w:lang w:eastAsia="pt-BR"/>
        </w:rPr>
      </w:pPr>
      <w:r>
        <w:rPr>
          <w:rFonts w:ascii="Calibri" w:hAnsi="Calibri" w:cs="Arial"/>
          <w:lang w:eastAsia="pt-BR"/>
        </w:rPr>
        <w:t>f) exigibilidade de regime de trabalho em dedicação exclusiva, com vedação de ocupar, de forma remunerada, qualquer outro emprego ou cargo, público ou privado.</w:t>
      </w:r>
    </w:p>
    <w:p w14:paraId="1F41067E" w14:textId="77777777" w:rsidR="000C5EE4" w:rsidRDefault="000C5EE4" w:rsidP="000C5EE4">
      <w:pPr>
        <w:jc w:val="both"/>
        <w:rPr>
          <w:rFonts w:ascii="Calibri" w:hAnsi="Calibri" w:cs="Arial"/>
        </w:rPr>
      </w:pPr>
    </w:p>
    <w:p w14:paraId="1CA2C234" w14:textId="77777777" w:rsidR="000C5EE4" w:rsidRDefault="000C5EE4" w:rsidP="000C5EE4">
      <w:pPr>
        <w:jc w:val="both"/>
        <w:rPr>
          <w:rFonts w:ascii="Calibri" w:hAnsi="Calibri" w:cs="Arial"/>
        </w:rPr>
      </w:pPr>
      <w:r>
        <w:rPr>
          <w:rFonts w:ascii="Calibri" w:hAnsi="Calibri" w:cs="Arial"/>
        </w:rPr>
        <w:t>Art. 3° O Regime de Dedicação Cumulativa (RDC) será adotado quando, a critério da Administração superior, para o desempenho de atividades de emprego efetivo, em razão de condições adversas ou do excesso de demandas da unidade, ou da necessidade de implantação de inovações, projetos, funcionalidades e serviços, que requeiram acumulação de atribuições ou a execução de atribuições diversas das originalmente cometidas ao respectivo emprego efetivo, seja necessário:</w:t>
      </w:r>
    </w:p>
    <w:p w14:paraId="2B0101BC" w14:textId="77777777" w:rsidR="000C5EE4" w:rsidRDefault="000C5EE4" w:rsidP="000C5EE4">
      <w:pPr>
        <w:jc w:val="both"/>
        <w:rPr>
          <w:rFonts w:ascii="Calibri" w:hAnsi="Calibri" w:cs="Arial"/>
        </w:rPr>
      </w:pPr>
    </w:p>
    <w:p w14:paraId="60AC4FA7" w14:textId="77777777" w:rsidR="000C5EE4" w:rsidRDefault="000C5EE4" w:rsidP="000C5EE4">
      <w:pPr>
        <w:autoSpaceDE w:val="0"/>
        <w:jc w:val="both"/>
      </w:pPr>
      <w:r>
        <w:rPr>
          <w:rFonts w:ascii="Calibri" w:hAnsi="Calibri" w:cs="Arial"/>
          <w:bCs/>
          <w:lang w:eastAsia="pt-BR"/>
        </w:rPr>
        <w:t xml:space="preserve">a) amplo conhecimento sobre todas as </w:t>
      </w:r>
      <w:r>
        <w:rPr>
          <w:rFonts w:ascii="Calibri" w:hAnsi="Calibri" w:cs="Arial"/>
          <w:lang w:eastAsia="pt-BR"/>
        </w:rPr>
        <w:t xml:space="preserve">atividades relacionadas ao setor em que se der a designação, com </w:t>
      </w:r>
      <w:r>
        <w:rPr>
          <w:rFonts w:ascii="Calibri" w:hAnsi="Calibri" w:cs="Arial"/>
        </w:rPr>
        <w:t>conhecimento em nível avançado, dos temas relevantes e estratégicos ao exercício do emprego e suas atribuições, incluindo desenvolvimento de projetos específicos determinados pela Administração superior;</w:t>
      </w:r>
    </w:p>
    <w:p w14:paraId="4D78A903" w14:textId="77777777" w:rsidR="000C5EE4" w:rsidRDefault="000C5EE4" w:rsidP="000C5EE4">
      <w:pPr>
        <w:autoSpaceDE w:val="0"/>
        <w:jc w:val="both"/>
        <w:rPr>
          <w:rFonts w:ascii="Calibri" w:hAnsi="Calibri" w:cs="Arial"/>
          <w:lang w:eastAsia="pt-BR"/>
        </w:rPr>
      </w:pPr>
    </w:p>
    <w:p w14:paraId="28F8AEC9" w14:textId="77777777" w:rsidR="000C5EE4" w:rsidRDefault="000C5EE4" w:rsidP="000C5EE4">
      <w:pPr>
        <w:autoSpaceDE w:val="0"/>
        <w:jc w:val="both"/>
        <w:rPr>
          <w:rFonts w:ascii="Calibri" w:hAnsi="Calibri" w:cs="Arial"/>
          <w:lang w:eastAsia="pt-BR"/>
        </w:rPr>
      </w:pPr>
      <w:r>
        <w:rPr>
          <w:rFonts w:ascii="Calibri" w:hAnsi="Calibri" w:cs="Arial"/>
          <w:lang w:eastAsia="pt-BR"/>
        </w:rPr>
        <w:t>b) desempenho de atividades e serviços em características e quantidades diversas daqueles compreendidos nas suas obrigações contratuais originárias, desde que para esses detenha competência técnica compatível;</w:t>
      </w:r>
    </w:p>
    <w:p w14:paraId="67560E90" w14:textId="77777777" w:rsidR="000C5EE4" w:rsidRDefault="000C5EE4" w:rsidP="000C5EE4">
      <w:pPr>
        <w:autoSpaceDE w:val="0"/>
        <w:jc w:val="both"/>
        <w:rPr>
          <w:rFonts w:ascii="Calibri" w:hAnsi="Calibri" w:cs="Arial"/>
          <w:lang w:eastAsia="pt-BR"/>
        </w:rPr>
      </w:pPr>
    </w:p>
    <w:p w14:paraId="6B799755" w14:textId="77777777" w:rsidR="000C5EE4" w:rsidRDefault="000C5EE4" w:rsidP="000C5EE4">
      <w:pPr>
        <w:autoSpaceDE w:val="0"/>
        <w:jc w:val="both"/>
        <w:rPr>
          <w:rFonts w:ascii="Calibri" w:hAnsi="Calibri" w:cs="Arial"/>
          <w:lang w:eastAsia="pt-BR"/>
        </w:rPr>
      </w:pPr>
      <w:r>
        <w:rPr>
          <w:rFonts w:ascii="Calibri" w:hAnsi="Calibri" w:cs="Arial"/>
          <w:lang w:eastAsia="pt-BR"/>
        </w:rPr>
        <w:t>c) prestação de serviços na sede do CAU/BR e em todos os locais em que sejam demandados os serviços, ainda que para tanto demandem a realização de viagens;</w:t>
      </w:r>
    </w:p>
    <w:p w14:paraId="32AF7CBC" w14:textId="77777777" w:rsidR="000C5EE4" w:rsidRDefault="000C5EE4" w:rsidP="000C5EE4">
      <w:pPr>
        <w:autoSpaceDE w:val="0"/>
        <w:jc w:val="both"/>
        <w:rPr>
          <w:rFonts w:ascii="Calibri" w:hAnsi="Calibri" w:cs="Arial"/>
          <w:lang w:eastAsia="pt-BR"/>
        </w:rPr>
      </w:pPr>
    </w:p>
    <w:p w14:paraId="1150FEA8" w14:textId="77777777" w:rsidR="000C5EE4" w:rsidRDefault="000C5EE4" w:rsidP="000C5EE4">
      <w:pPr>
        <w:autoSpaceDE w:val="0"/>
        <w:jc w:val="both"/>
        <w:rPr>
          <w:rFonts w:ascii="Calibri" w:hAnsi="Calibri" w:cs="Arial"/>
          <w:lang w:eastAsia="pt-BR"/>
        </w:rPr>
      </w:pPr>
      <w:r>
        <w:rPr>
          <w:rFonts w:ascii="Calibri" w:hAnsi="Calibri" w:cs="Arial"/>
          <w:lang w:eastAsia="pt-BR"/>
        </w:rPr>
        <w:t>d) obrigatoriedade da prestação de serviços na integralidade da jornada normal de trabalho do CAU/BR;</w:t>
      </w:r>
    </w:p>
    <w:p w14:paraId="6B463C02" w14:textId="77777777" w:rsidR="000C5EE4" w:rsidRDefault="000C5EE4" w:rsidP="000C5EE4">
      <w:pPr>
        <w:autoSpaceDE w:val="0"/>
        <w:jc w:val="both"/>
        <w:rPr>
          <w:rFonts w:ascii="Calibri" w:hAnsi="Calibri" w:cs="Arial"/>
          <w:lang w:eastAsia="pt-BR"/>
        </w:rPr>
      </w:pPr>
    </w:p>
    <w:p w14:paraId="404579A4" w14:textId="4F518A3C" w:rsidR="000C5EE4" w:rsidRDefault="000C5EE4" w:rsidP="000C5EE4">
      <w:pPr>
        <w:autoSpaceDE w:val="0"/>
        <w:jc w:val="both"/>
        <w:rPr>
          <w:rFonts w:ascii="Calibri" w:hAnsi="Calibri" w:cs="Arial"/>
          <w:lang w:eastAsia="pt-BR"/>
        </w:rPr>
      </w:pPr>
      <w:r>
        <w:rPr>
          <w:rFonts w:ascii="Calibri" w:hAnsi="Calibri" w:cs="Arial"/>
          <w:lang w:eastAsia="pt-BR"/>
        </w:rPr>
        <w:t>e) obrigatoriedade de prestação de serviços de interesse do CAU/BR fora dos horários da jornada normal de trabalho do CAU/BR, quando previamente autorizados na forma das normas específicas do CAU/BR e sem prejuízo do pagamento de horas extras ou da compensação por meio de banco de horas.</w:t>
      </w:r>
    </w:p>
    <w:p w14:paraId="5EC6ADF9" w14:textId="1B8DBF59" w:rsidR="000C5EE4" w:rsidRPr="000C5EE4" w:rsidRDefault="000C5EE4" w:rsidP="000C5EE4">
      <w:pPr>
        <w:spacing w:before="100" w:beforeAutospacing="1" w:after="100" w:afterAutospacing="1"/>
        <w:jc w:val="both"/>
        <w:rPr>
          <w:rFonts w:asciiTheme="minorHAnsi" w:eastAsia="Times New Roman" w:hAnsiTheme="minorHAnsi" w:cstheme="minorHAnsi"/>
          <w:lang w:eastAsia="pt-BR"/>
        </w:rPr>
      </w:pPr>
      <w:r w:rsidRPr="000C5EE4">
        <w:rPr>
          <w:rFonts w:asciiTheme="minorHAnsi" w:eastAsia="Times New Roman" w:hAnsiTheme="minorHAnsi" w:cstheme="minorHAnsi"/>
          <w:lang w:eastAsia="pt-BR"/>
        </w:rPr>
        <w:t xml:space="preserve">Parágrafo único. Não se compreende no regime de que trata este artigo as designações de quaisquer empregados para atuarem em comissões de sindicância, de processo administrativo disciplinar, de licitação, de avaliação, de eleição e de serviços coletivos em geral, em comissões ou grupos de trabalhos especiais ou temporários, para atuação ou exercício de atividades de auditoria, de licitação, de inspeção, de fiscalização, de avaliação e quaisquer outras que configurem, direta ou indiretamente, encargos de agentes investidos em cargos ou empregos públicos. </w:t>
      </w:r>
      <w:r w:rsidRPr="000C5EE4">
        <w:rPr>
          <w:rFonts w:asciiTheme="minorHAnsi" w:eastAsia="Times New Roman" w:hAnsiTheme="minorHAnsi" w:cstheme="minorHAnsi"/>
          <w:b/>
          <w:bCs/>
          <w:lang w:eastAsia="pt-BR"/>
        </w:rPr>
        <w:t>(Incluído pela redação da Portaria Normativa nº 65, de 07 de agosto de 2018)</w:t>
      </w:r>
      <w:bookmarkStart w:id="0" w:name="_GoBack"/>
      <w:bookmarkEnd w:id="0"/>
    </w:p>
    <w:p w14:paraId="44585634" w14:textId="77777777" w:rsidR="000C5EE4" w:rsidRDefault="000C5EE4" w:rsidP="000C5EE4">
      <w:pPr>
        <w:autoSpaceDE w:val="0"/>
        <w:jc w:val="both"/>
        <w:rPr>
          <w:rFonts w:ascii="Calibri" w:hAnsi="Calibri" w:cs="Arial"/>
          <w:lang w:eastAsia="pt-BR"/>
        </w:rPr>
      </w:pPr>
      <w:r>
        <w:rPr>
          <w:rFonts w:ascii="Calibri" w:hAnsi="Calibri" w:cs="Arial"/>
          <w:lang w:eastAsia="pt-BR"/>
        </w:rPr>
        <w:lastRenderedPageBreak/>
        <w:t>Art. 4° No exercício de emprego de livre provimento e demissão e de empregos efetivos, sob quaisquer dos regimes de dedicação de que trata esta Portaria Normativa, são obrigações comuns aos designados:</w:t>
      </w:r>
    </w:p>
    <w:p w14:paraId="0BEFF517" w14:textId="77777777" w:rsidR="000C5EE4" w:rsidRDefault="000C5EE4" w:rsidP="000C5EE4">
      <w:pPr>
        <w:autoSpaceDE w:val="0"/>
        <w:jc w:val="both"/>
        <w:rPr>
          <w:rFonts w:ascii="Calibri" w:hAnsi="Calibri" w:cs="Arial"/>
          <w:lang w:eastAsia="pt-BR"/>
        </w:rPr>
      </w:pPr>
      <w:r>
        <w:rPr>
          <w:rFonts w:ascii="Calibri" w:hAnsi="Calibri" w:cs="Arial"/>
          <w:lang w:eastAsia="pt-BR"/>
        </w:rPr>
        <w:t xml:space="preserve"> </w:t>
      </w:r>
    </w:p>
    <w:p w14:paraId="0F9A31ED" w14:textId="77777777" w:rsidR="000C5EE4" w:rsidRDefault="000C5EE4" w:rsidP="000C5EE4">
      <w:pPr>
        <w:autoSpaceDE w:val="0"/>
        <w:jc w:val="both"/>
        <w:rPr>
          <w:rFonts w:ascii="Calibri" w:hAnsi="Calibri" w:cs="Arial"/>
          <w:lang w:eastAsia="pt-BR"/>
        </w:rPr>
      </w:pPr>
      <w:r>
        <w:rPr>
          <w:rFonts w:ascii="Calibri" w:hAnsi="Calibri" w:cs="Arial"/>
          <w:lang w:eastAsia="pt-BR"/>
        </w:rPr>
        <w:t>a) participar de reuniões dos órgãos colegiados do CAU/BR, independentemente de prévia convocação, e em quaisquer outros eventos de interesse do CAU/BR, desde que previamente convocado;</w:t>
      </w:r>
    </w:p>
    <w:p w14:paraId="2979F7EA" w14:textId="77777777" w:rsidR="000C5EE4" w:rsidRDefault="000C5EE4" w:rsidP="000C5EE4">
      <w:pPr>
        <w:autoSpaceDE w:val="0"/>
        <w:jc w:val="both"/>
        <w:rPr>
          <w:rFonts w:ascii="Calibri" w:hAnsi="Calibri" w:cs="Arial"/>
          <w:lang w:eastAsia="pt-BR"/>
        </w:rPr>
      </w:pPr>
    </w:p>
    <w:p w14:paraId="472882EE" w14:textId="77777777" w:rsidR="000C5EE4" w:rsidRDefault="000C5EE4" w:rsidP="000C5EE4">
      <w:pPr>
        <w:autoSpaceDE w:val="0"/>
        <w:jc w:val="both"/>
        <w:rPr>
          <w:rFonts w:ascii="Calibri" w:hAnsi="Calibri" w:cs="Arial"/>
          <w:lang w:eastAsia="pt-BR"/>
        </w:rPr>
      </w:pPr>
    </w:p>
    <w:p w14:paraId="7833C3C4" w14:textId="77777777" w:rsidR="000C5EE4" w:rsidRDefault="000C5EE4" w:rsidP="000C5EE4">
      <w:pPr>
        <w:autoSpaceDE w:val="0"/>
        <w:jc w:val="both"/>
        <w:rPr>
          <w:rFonts w:ascii="Calibri" w:hAnsi="Calibri" w:cs="Arial"/>
          <w:lang w:eastAsia="pt-BR"/>
        </w:rPr>
      </w:pPr>
      <w:r>
        <w:rPr>
          <w:rFonts w:ascii="Calibri" w:hAnsi="Calibri" w:cs="Arial"/>
          <w:lang w:eastAsia="pt-BR"/>
        </w:rPr>
        <w:t>b) executar quaisquer outras atividades relacionadas aos interesses do CAU/BR que lhe sejam atribuídas, na sede deste ou fora dela, sempre que tiverem relação com as razões que motivaram o regime de dedicação;</w:t>
      </w:r>
    </w:p>
    <w:p w14:paraId="74EA3833" w14:textId="77777777" w:rsidR="000C5EE4" w:rsidRDefault="000C5EE4" w:rsidP="000C5EE4">
      <w:pPr>
        <w:autoSpaceDE w:val="0"/>
        <w:jc w:val="both"/>
        <w:rPr>
          <w:rFonts w:ascii="Calibri" w:hAnsi="Calibri" w:cs="Arial"/>
          <w:lang w:eastAsia="pt-BR"/>
        </w:rPr>
      </w:pPr>
    </w:p>
    <w:p w14:paraId="587B026C" w14:textId="77777777" w:rsidR="000C5EE4" w:rsidRDefault="000C5EE4" w:rsidP="000C5EE4">
      <w:pPr>
        <w:autoSpaceDE w:val="0"/>
        <w:jc w:val="both"/>
        <w:rPr>
          <w:rFonts w:ascii="Calibri" w:hAnsi="Calibri" w:cs="Arial"/>
          <w:lang w:eastAsia="pt-BR"/>
        </w:rPr>
      </w:pPr>
      <w:r>
        <w:rPr>
          <w:rFonts w:ascii="Calibri" w:hAnsi="Calibri" w:cs="Arial"/>
          <w:lang w:eastAsia="pt-BR"/>
        </w:rPr>
        <w:t xml:space="preserve">c) ministrar palestras, aulas e quaisquer outras atividades relacionadas ao treinamento e capacitação de pessoal do CAU/BR e dos CAU/UF nas matérias relacionadas com a respectiva área de atuação.  </w:t>
      </w:r>
    </w:p>
    <w:p w14:paraId="0218D9DB" w14:textId="77777777" w:rsidR="000C5EE4" w:rsidRDefault="000C5EE4" w:rsidP="000C5EE4">
      <w:pPr>
        <w:autoSpaceDE w:val="0"/>
        <w:jc w:val="both"/>
        <w:rPr>
          <w:rFonts w:ascii="Calibri" w:hAnsi="Calibri" w:cs="Arial"/>
        </w:rPr>
      </w:pPr>
    </w:p>
    <w:p w14:paraId="0E6A5A43" w14:textId="77777777" w:rsidR="000C5EE4" w:rsidRDefault="000C5EE4" w:rsidP="000C5EE4">
      <w:pPr>
        <w:jc w:val="both"/>
      </w:pPr>
      <w:r>
        <w:rPr>
          <w:rFonts w:ascii="Calibri" w:hAnsi="Calibri" w:cs="Arial"/>
        </w:rPr>
        <w:t xml:space="preserve">Art. 5° Na adoção dos </w:t>
      </w:r>
      <w:r>
        <w:rPr>
          <w:rFonts w:ascii="Calibri" w:hAnsi="Calibri" w:cs="Arial"/>
          <w:lang w:eastAsia="pt-BR"/>
        </w:rPr>
        <w:t xml:space="preserve">regimes de dedicação de que trata esta Portaria Normativa </w:t>
      </w:r>
      <w:r>
        <w:rPr>
          <w:rFonts w:ascii="Calibri" w:hAnsi="Calibri" w:cs="Arial"/>
        </w:rPr>
        <w:t>serão observadas as seguintes disposições:</w:t>
      </w:r>
    </w:p>
    <w:p w14:paraId="21157C8F" w14:textId="77777777" w:rsidR="000C5EE4" w:rsidRDefault="000C5EE4" w:rsidP="000C5EE4">
      <w:pPr>
        <w:jc w:val="both"/>
        <w:rPr>
          <w:rFonts w:ascii="Calibri" w:hAnsi="Calibri" w:cs="Arial"/>
        </w:rPr>
      </w:pPr>
    </w:p>
    <w:p w14:paraId="5058379D" w14:textId="77777777" w:rsidR="000C5EE4" w:rsidRDefault="000C5EE4" w:rsidP="000C5EE4">
      <w:pPr>
        <w:jc w:val="both"/>
        <w:rPr>
          <w:rFonts w:ascii="Calibri" w:hAnsi="Calibri" w:cs="Arial"/>
        </w:rPr>
      </w:pPr>
      <w:r>
        <w:rPr>
          <w:rFonts w:ascii="Calibri" w:hAnsi="Calibri" w:cs="Arial"/>
        </w:rPr>
        <w:t>I - só haverá designação depois da prévia concordância do empregado;</w:t>
      </w:r>
    </w:p>
    <w:p w14:paraId="635A6EAE" w14:textId="77777777" w:rsidR="000C5EE4" w:rsidRDefault="000C5EE4" w:rsidP="000C5EE4">
      <w:pPr>
        <w:jc w:val="both"/>
        <w:rPr>
          <w:rFonts w:ascii="Calibri" w:hAnsi="Calibri" w:cs="Arial"/>
        </w:rPr>
      </w:pPr>
    </w:p>
    <w:p w14:paraId="1F54F197" w14:textId="77777777" w:rsidR="000C5EE4" w:rsidRDefault="000C5EE4" w:rsidP="000C5EE4">
      <w:pPr>
        <w:jc w:val="both"/>
        <w:rPr>
          <w:rFonts w:ascii="Calibri" w:hAnsi="Calibri" w:cs="Arial"/>
        </w:rPr>
      </w:pPr>
      <w:r>
        <w:rPr>
          <w:rFonts w:ascii="Calibri" w:hAnsi="Calibri" w:cs="Arial"/>
        </w:rPr>
        <w:t>II - serão adotados exclusivamente em relação aos setores que, a critério da Administração superior, requeiram, para o melhor resultado de suas finalidades, dedicação especial no desempenho das atribuições de um ou mais ocupantes de emprego de livre provimento e demissão ou de emprego efetivo;</w:t>
      </w:r>
    </w:p>
    <w:p w14:paraId="18C4E24F" w14:textId="77777777" w:rsidR="000C5EE4" w:rsidRDefault="000C5EE4" w:rsidP="000C5EE4">
      <w:pPr>
        <w:jc w:val="both"/>
        <w:rPr>
          <w:rFonts w:ascii="Calibri" w:hAnsi="Calibri" w:cs="Arial"/>
        </w:rPr>
      </w:pPr>
    </w:p>
    <w:p w14:paraId="542AA9DE" w14:textId="77777777" w:rsidR="000C5EE4" w:rsidRDefault="000C5EE4" w:rsidP="000C5EE4">
      <w:pPr>
        <w:jc w:val="both"/>
        <w:rPr>
          <w:rFonts w:ascii="Calibri" w:hAnsi="Calibri" w:cs="Arial"/>
        </w:rPr>
      </w:pPr>
      <w:r>
        <w:rPr>
          <w:rFonts w:ascii="Calibri" w:hAnsi="Calibri" w:cs="Arial"/>
        </w:rPr>
        <w:t xml:space="preserve">III - terá início: </w:t>
      </w:r>
    </w:p>
    <w:p w14:paraId="03C39A32" w14:textId="77777777" w:rsidR="000C5EE4" w:rsidRDefault="000C5EE4" w:rsidP="000C5EE4">
      <w:pPr>
        <w:jc w:val="both"/>
        <w:rPr>
          <w:rFonts w:ascii="Calibri" w:hAnsi="Calibri" w:cs="Arial"/>
        </w:rPr>
      </w:pPr>
    </w:p>
    <w:p w14:paraId="01FF1CE6" w14:textId="77777777" w:rsidR="000C5EE4" w:rsidRDefault="000C5EE4" w:rsidP="000C5EE4">
      <w:pPr>
        <w:jc w:val="both"/>
        <w:rPr>
          <w:rFonts w:ascii="Calibri" w:hAnsi="Calibri" w:cs="Arial"/>
        </w:rPr>
      </w:pPr>
      <w:r>
        <w:rPr>
          <w:rFonts w:ascii="Calibri" w:hAnsi="Calibri" w:cs="Arial"/>
        </w:rPr>
        <w:t>a) por ato de designação conjunto do Gerente Geral com o Chefe de Gabinete ou do Gerente Geral com o Secretário Geral da Mesa, nos casos de designação para o Regime de Dedicação Cumulativa;</w:t>
      </w:r>
    </w:p>
    <w:p w14:paraId="330467E4" w14:textId="77777777" w:rsidR="000C5EE4" w:rsidRDefault="000C5EE4" w:rsidP="000C5EE4">
      <w:pPr>
        <w:jc w:val="both"/>
        <w:rPr>
          <w:rFonts w:ascii="Calibri" w:hAnsi="Calibri" w:cs="Arial"/>
        </w:rPr>
      </w:pPr>
    </w:p>
    <w:p w14:paraId="4B12627B" w14:textId="77777777" w:rsidR="000C5EE4" w:rsidRDefault="000C5EE4" w:rsidP="000C5EE4">
      <w:pPr>
        <w:jc w:val="both"/>
        <w:rPr>
          <w:rFonts w:ascii="Calibri" w:hAnsi="Calibri" w:cs="Arial"/>
        </w:rPr>
      </w:pPr>
      <w:r>
        <w:rPr>
          <w:rFonts w:ascii="Calibri" w:hAnsi="Calibri" w:cs="Arial"/>
        </w:rPr>
        <w:t>b) do Presidente do CAU/BR, nos casos de designação para o Regime de Dedicação Exclusiva;</w:t>
      </w:r>
    </w:p>
    <w:p w14:paraId="1B58F28F" w14:textId="77777777" w:rsidR="000C5EE4" w:rsidRDefault="000C5EE4" w:rsidP="000C5EE4">
      <w:pPr>
        <w:jc w:val="both"/>
        <w:rPr>
          <w:rFonts w:ascii="Calibri" w:hAnsi="Calibri" w:cs="Arial"/>
        </w:rPr>
      </w:pPr>
    </w:p>
    <w:p w14:paraId="3E5E24AD" w14:textId="77777777" w:rsidR="000C5EE4" w:rsidRDefault="000C5EE4" w:rsidP="000C5EE4">
      <w:pPr>
        <w:jc w:val="both"/>
        <w:rPr>
          <w:rFonts w:ascii="Calibri" w:hAnsi="Calibri" w:cs="Arial"/>
        </w:rPr>
      </w:pPr>
      <w:r>
        <w:rPr>
          <w:rFonts w:ascii="Calibri" w:hAnsi="Calibri" w:cs="Arial"/>
        </w:rPr>
        <w:t>IV - cessará quando houver a dispensa do regime de dedicação, ou quando for atingido o termo final do período da designação e esta não for renovada;</w:t>
      </w:r>
    </w:p>
    <w:p w14:paraId="3CB1DAB0" w14:textId="77777777" w:rsidR="000C5EE4" w:rsidRDefault="000C5EE4" w:rsidP="000C5EE4">
      <w:pPr>
        <w:jc w:val="both"/>
        <w:rPr>
          <w:rFonts w:ascii="Calibri" w:hAnsi="Calibri" w:cs="Arial"/>
        </w:rPr>
      </w:pPr>
    </w:p>
    <w:p w14:paraId="0E1F639D" w14:textId="77777777" w:rsidR="000C5EE4" w:rsidRDefault="000C5EE4" w:rsidP="000C5EE4">
      <w:pPr>
        <w:jc w:val="both"/>
        <w:rPr>
          <w:rFonts w:ascii="Calibri" w:hAnsi="Calibri" w:cs="Arial"/>
        </w:rPr>
      </w:pPr>
      <w:r>
        <w:rPr>
          <w:rFonts w:ascii="Calibri" w:hAnsi="Calibri" w:cs="Arial"/>
        </w:rPr>
        <w:t>V - sem prejuízo do disposto nos incisos III e IV antecedentes, terá sempre caráter precário, respeitado ainda o seguinte:</w:t>
      </w:r>
    </w:p>
    <w:p w14:paraId="653D310F" w14:textId="77777777" w:rsidR="000C5EE4" w:rsidRDefault="000C5EE4" w:rsidP="000C5EE4">
      <w:pPr>
        <w:jc w:val="both"/>
        <w:rPr>
          <w:rFonts w:ascii="Calibri" w:hAnsi="Calibri" w:cs="Arial"/>
        </w:rPr>
      </w:pPr>
    </w:p>
    <w:p w14:paraId="77900109" w14:textId="77777777" w:rsidR="000C5EE4" w:rsidRDefault="000C5EE4" w:rsidP="000C5EE4">
      <w:pPr>
        <w:jc w:val="both"/>
        <w:rPr>
          <w:rFonts w:ascii="Calibri" w:hAnsi="Calibri" w:cs="Arial"/>
        </w:rPr>
      </w:pPr>
      <w:r>
        <w:rPr>
          <w:rFonts w:ascii="Calibri" w:hAnsi="Calibri" w:cs="Arial"/>
        </w:rPr>
        <w:t>a) terá duração de até 6 (seis) meses, podendo ser prorrogada por novos períodos, nos casos do Regime de Dedicação Cumulativa (RDC);</w:t>
      </w:r>
    </w:p>
    <w:p w14:paraId="6A84A862" w14:textId="77777777" w:rsidR="000C5EE4" w:rsidRDefault="000C5EE4" w:rsidP="000C5EE4">
      <w:pPr>
        <w:jc w:val="both"/>
        <w:rPr>
          <w:rFonts w:ascii="Calibri" w:hAnsi="Calibri" w:cs="Arial"/>
        </w:rPr>
      </w:pPr>
    </w:p>
    <w:p w14:paraId="7E3CAA03" w14:textId="77777777" w:rsidR="000C5EE4" w:rsidRDefault="000C5EE4" w:rsidP="000C5EE4">
      <w:pPr>
        <w:jc w:val="both"/>
        <w:rPr>
          <w:rFonts w:ascii="Calibri" w:hAnsi="Calibri" w:cs="Arial"/>
        </w:rPr>
      </w:pPr>
      <w:r>
        <w:rPr>
          <w:rFonts w:ascii="Calibri" w:hAnsi="Calibri" w:cs="Arial"/>
        </w:rPr>
        <w:t>b) terá duração de até 12 (doze) meses, podendo ser prorrogada por novos períodos, nos casos do Regime de Dedicação Exclusiva (RDE);</w:t>
      </w:r>
    </w:p>
    <w:p w14:paraId="7853434D" w14:textId="77777777" w:rsidR="000C5EE4" w:rsidRDefault="000C5EE4" w:rsidP="000C5EE4">
      <w:pPr>
        <w:jc w:val="both"/>
        <w:rPr>
          <w:rFonts w:ascii="Calibri" w:hAnsi="Calibri" w:cs="Arial"/>
        </w:rPr>
      </w:pPr>
    </w:p>
    <w:p w14:paraId="2D49D7E3" w14:textId="77777777" w:rsidR="000C5EE4" w:rsidRDefault="000C5EE4" w:rsidP="000C5EE4">
      <w:pPr>
        <w:jc w:val="both"/>
        <w:rPr>
          <w:rFonts w:ascii="Calibri" w:hAnsi="Calibri" w:cs="Arial"/>
        </w:rPr>
      </w:pPr>
      <w:proofErr w:type="gramStart"/>
      <w:r>
        <w:rPr>
          <w:rFonts w:ascii="Calibri" w:hAnsi="Calibri" w:cs="Arial"/>
        </w:rPr>
        <w:t>c</w:t>
      </w:r>
      <w:proofErr w:type="gramEnd"/>
      <w:r>
        <w:rPr>
          <w:rFonts w:ascii="Calibri" w:hAnsi="Calibri" w:cs="Arial"/>
        </w:rPr>
        <w:t xml:space="preserve">) as renovações de que tratam as alíneas “a” e “b” deverão ser devidamente motivadas, observando-se, para os atos de renovação, as disposições do inciso III deste artigo. </w:t>
      </w:r>
    </w:p>
    <w:p w14:paraId="04EBDD22" w14:textId="77777777" w:rsidR="000C5EE4" w:rsidRDefault="000C5EE4" w:rsidP="000C5EE4">
      <w:pPr>
        <w:jc w:val="both"/>
        <w:rPr>
          <w:rFonts w:ascii="Calibri" w:hAnsi="Calibri" w:cs="Arial"/>
        </w:rPr>
      </w:pPr>
    </w:p>
    <w:p w14:paraId="678F27A2" w14:textId="77777777" w:rsidR="000C5EE4" w:rsidRDefault="000C5EE4" w:rsidP="000C5EE4">
      <w:pPr>
        <w:jc w:val="both"/>
        <w:rPr>
          <w:rFonts w:ascii="Calibri" w:hAnsi="Calibri" w:cs="Arial"/>
        </w:rPr>
      </w:pPr>
      <w:r>
        <w:rPr>
          <w:rFonts w:ascii="Calibri" w:hAnsi="Calibri" w:cs="Arial"/>
        </w:rPr>
        <w:t>Art. 6° Aos ocupantes de emprego de livre provimento e demissão ou de emprego efetivo, quando designados para exercerem atividades nos regimes de dedicação de que trata esta Portaria Normativa, e respeitadas as demais disposições contidas nos parágrafos deste artigo, o CAU/BR concederá, conforme o caso, gratificação de dedicação exclusive ou gratificação de dedicação cumulativa, no valor equivalente a 30% (trinta por cento) do valor de remuneração base atribuída para o respectivo emprego.</w:t>
      </w:r>
    </w:p>
    <w:p w14:paraId="79F05A39" w14:textId="77777777" w:rsidR="000C5EE4" w:rsidRDefault="000C5EE4" w:rsidP="000C5EE4">
      <w:pPr>
        <w:jc w:val="both"/>
        <w:rPr>
          <w:rFonts w:ascii="Calibri" w:hAnsi="Calibri" w:cs="Arial"/>
        </w:rPr>
      </w:pPr>
    </w:p>
    <w:p w14:paraId="14C23DE3" w14:textId="77777777" w:rsidR="000C5EE4" w:rsidRDefault="000C5EE4" w:rsidP="000C5EE4">
      <w:pPr>
        <w:jc w:val="both"/>
        <w:rPr>
          <w:rFonts w:ascii="Calibri" w:hAnsi="Calibri" w:cs="Arial"/>
        </w:rPr>
      </w:pPr>
      <w:r>
        <w:rPr>
          <w:rFonts w:ascii="Calibri" w:hAnsi="Calibri" w:cs="Arial"/>
        </w:rPr>
        <w:t>§ 1° As gratificações de que trata esta Portaria Normativa não são acumuláveis entre si e nem poderão ser acumuladas com quaisquer das gratificações de que tratam as Portarias Normativas n° 31, de 12 de janeiro de 2015, e n° 33, de 17 de abril de 2015, cabendo ao interessado fazer a opção pela maior gratificação.</w:t>
      </w:r>
    </w:p>
    <w:p w14:paraId="7ACCE6A2" w14:textId="77777777" w:rsidR="000C5EE4" w:rsidRDefault="000C5EE4" w:rsidP="000C5EE4">
      <w:pPr>
        <w:jc w:val="both"/>
        <w:rPr>
          <w:rFonts w:ascii="Calibri" w:hAnsi="Calibri" w:cs="Arial"/>
        </w:rPr>
      </w:pPr>
    </w:p>
    <w:p w14:paraId="21B8C565" w14:textId="77777777" w:rsidR="000C5EE4" w:rsidRDefault="000C5EE4" w:rsidP="000C5EE4">
      <w:pPr>
        <w:jc w:val="both"/>
        <w:rPr>
          <w:rFonts w:ascii="Calibri" w:hAnsi="Calibri" w:cs="Arial"/>
        </w:rPr>
      </w:pPr>
      <w:r>
        <w:rPr>
          <w:rFonts w:ascii="Calibri" w:hAnsi="Calibri" w:cs="Arial"/>
        </w:rPr>
        <w:t>§ 2° O pagamento da gratificação cessará no momento em que houver a dispensa do regime de dedicação, ainda que o agente permaneça no exercício do emprego de livre provimento e demissão ou do emprego efetivo.</w:t>
      </w:r>
    </w:p>
    <w:p w14:paraId="487986F0" w14:textId="77777777" w:rsidR="000C5EE4" w:rsidRDefault="000C5EE4" w:rsidP="000C5EE4">
      <w:pPr>
        <w:jc w:val="both"/>
        <w:rPr>
          <w:rFonts w:ascii="Calibri" w:hAnsi="Calibri" w:cs="Arial"/>
        </w:rPr>
      </w:pPr>
    </w:p>
    <w:p w14:paraId="793A7775" w14:textId="77777777" w:rsidR="000C5EE4" w:rsidRDefault="000C5EE4" w:rsidP="000C5EE4">
      <w:pPr>
        <w:jc w:val="both"/>
        <w:rPr>
          <w:rFonts w:ascii="Calibri" w:hAnsi="Calibri" w:cs="Arial"/>
        </w:rPr>
      </w:pPr>
      <w:r>
        <w:rPr>
          <w:rFonts w:ascii="Calibri" w:hAnsi="Calibri" w:cs="Arial"/>
        </w:rPr>
        <w:t>§ 3° Em nenhuma hipótese haverá incorporação da gratificação à remuneração do emprego de livre provimento e demissão ou do emprego efetivo.</w:t>
      </w:r>
    </w:p>
    <w:p w14:paraId="5305AE47" w14:textId="77777777" w:rsidR="000C5EE4" w:rsidRDefault="000C5EE4" w:rsidP="000C5EE4">
      <w:pPr>
        <w:jc w:val="both"/>
        <w:rPr>
          <w:rFonts w:ascii="Calibri" w:hAnsi="Calibri" w:cs="Arial"/>
        </w:rPr>
      </w:pPr>
    </w:p>
    <w:p w14:paraId="1BFBAD7E" w14:textId="77777777" w:rsidR="000C5EE4" w:rsidRDefault="000C5EE4" w:rsidP="000C5EE4">
      <w:pPr>
        <w:jc w:val="both"/>
        <w:rPr>
          <w:rFonts w:ascii="Calibri" w:hAnsi="Calibri" w:cs="Arial"/>
        </w:rPr>
      </w:pPr>
      <w:r>
        <w:rPr>
          <w:rFonts w:ascii="Calibri" w:hAnsi="Calibri" w:cs="Arial"/>
        </w:rPr>
        <w:t>§ 4° Sobre a parcela da gratificação de dedicação incidirão os encargos e obrigações tributárias e previdenciárias aplicáveis às remunerações pagas pelo CAU/BR.</w:t>
      </w:r>
    </w:p>
    <w:p w14:paraId="213B6A21" w14:textId="77777777" w:rsidR="000C5EE4" w:rsidRDefault="000C5EE4" w:rsidP="000C5EE4">
      <w:pPr>
        <w:jc w:val="both"/>
        <w:rPr>
          <w:rFonts w:ascii="Calibri" w:hAnsi="Calibri" w:cs="Arial"/>
        </w:rPr>
      </w:pPr>
    </w:p>
    <w:p w14:paraId="7F634608" w14:textId="77777777" w:rsidR="000C5EE4" w:rsidRDefault="000C5EE4" w:rsidP="000C5EE4">
      <w:pPr>
        <w:jc w:val="both"/>
        <w:rPr>
          <w:rFonts w:ascii="Calibri" w:hAnsi="Calibri" w:cs="Arial"/>
        </w:rPr>
      </w:pPr>
      <w:r>
        <w:rPr>
          <w:rFonts w:ascii="Calibri" w:hAnsi="Calibri" w:cs="Arial"/>
        </w:rPr>
        <w:t>Art. 7° Esta Portaria Normativa entre em vigor nesta data.</w:t>
      </w:r>
    </w:p>
    <w:p w14:paraId="1E829D24" w14:textId="77777777" w:rsidR="000C5EE4" w:rsidRDefault="000C5EE4" w:rsidP="000C5EE4">
      <w:pPr>
        <w:jc w:val="both"/>
        <w:rPr>
          <w:rFonts w:ascii="Calibri" w:hAnsi="Calibri" w:cs="Arial"/>
        </w:rPr>
      </w:pPr>
    </w:p>
    <w:p w14:paraId="13D327DA" w14:textId="77777777" w:rsidR="000C5EE4" w:rsidRDefault="000C5EE4" w:rsidP="000C5EE4">
      <w:pPr>
        <w:jc w:val="center"/>
        <w:rPr>
          <w:rFonts w:ascii="Calibri" w:hAnsi="Calibri" w:cs="Arial"/>
        </w:rPr>
      </w:pPr>
      <w:r>
        <w:rPr>
          <w:rFonts w:ascii="Calibri" w:hAnsi="Calibri" w:cs="Arial"/>
        </w:rPr>
        <w:t>Brasília, 7 de maio de 2015.</w:t>
      </w:r>
    </w:p>
    <w:p w14:paraId="26AC8B65" w14:textId="77777777" w:rsidR="000C5EE4" w:rsidRDefault="000C5EE4" w:rsidP="000C5EE4">
      <w:pPr>
        <w:jc w:val="center"/>
        <w:rPr>
          <w:rFonts w:ascii="Calibri" w:hAnsi="Calibri" w:cs="Arial"/>
        </w:rPr>
      </w:pPr>
    </w:p>
    <w:p w14:paraId="446C7A2F" w14:textId="77777777" w:rsidR="000C5EE4" w:rsidRDefault="000C5EE4" w:rsidP="000C5EE4">
      <w:pPr>
        <w:jc w:val="center"/>
        <w:rPr>
          <w:rFonts w:ascii="Calibri" w:hAnsi="Calibri" w:cs="Arial"/>
        </w:rPr>
      </w:pPr>
    </w:p>
    <w:p w14:paraId="10982469" w14:textId="77777777" w:rsidR="000C5EE4" w:rsidRDefault="000C5EE4" w:rsidP="000C5EE4">
      <w:pPr>
        <w:jc w:val="center"/>
        <w:rPr>
          <w:rFonts w:ascii="Calibri" w:hAnsi="Calibri" w:cs="Arial"/>
        </w:rPr>
      </w:pPr>
    </w:p>
    <w:p w14:paraId="37B980A0" w14:textId="77777777" w:rsidR="000C5EE4" w:rsidRDefault="000C5EE4" w:rsidP="000C5EE4">
      <w:pPr>
        <w:jc w:val="center"/>
        <w:rPr>
          <w:rFonts w:ascii="Calibri" w:hAnsi="Calibri" w:cs="Arial"/>
          <w:b/>
        </w:rPr>
      </w:pPr>
      <w:r>
        <w:rPr>
          <w:rFonts w:ascii="Calibri" w:hAnsi="Calibri" w:cs="Arial"/>
          <w:b/>
        </w:rPr>
        <w:t>HAROLDO PINHEIRO VILLAR DE QUEIROZ</w:t>
      </w:r>
    </w:p>
    <w:p w14:paraId="6288419B" w14:textId="77777777" w:rsidR="000C5EE4" w:rsidRDefault="000C5EE4" w:rsidP="000C5EE4">
      <w:pPr>
        <w:jc w:val="center"/>
        <w:rPr>
          <w:rFonts w:ascii="Calibri" w:hAnsi="Calibri" w:cs="Arial"/>
        </w:rPr>
      </w:pPr>
      <w:r>
        <w:rPr>
          <w:rFonts w:ascii="Calibri" w:hAnsi="Calibri" w:cs="Arial"/>
        </w:rPr>
        <w:t>Presidente do CAU/BR</w:t>
      </w:r>
    </w:p>
    <w:p w14:paraId="2049BC17" w14:textId="77777777" w:rsidR="000C5EE4" w:rsidRDefault="000C5EE4" w:rsidP="000C5EE4">
      <w:pPr>
        <w:jc w:val="both"/>
        <w:rPr>
          <w:rFonts w:ascii="Calibri" w:hAnsi="Calibri" w:cs="Arial"/>
          <w:lang w:eastAsia="pt-BR"/>
        </w:rPr>
      </w:pPr>
    </w:p>
    <w:p w14:paraId="47C17D98" w14:textId="77777777" w:rsidR="000C5EE4" w:rsidRDefault="000C5EE4" w:rsidP="000C5EE4">
      <w:pPr>
        <w:jc w:val="both"/>
        <w:rPr>
          <w:rFonts w:ascii="Calibri" w:hAnsi="Calibri" w:cs="Arial"/>
          <w:lang w:eastAsia="pt-BR"/>
        </w:rPr>
      </w:pPr>
    </w:p>
    <w:p w14:paraId="64FC15BF" w14:textId="77777777" w:rsidR="000C5EE4" w:rsidRDefault="000C5EE4" w:rsidP="000C5EE4">
      <w:pPr>
        <w:jc w:val="both"/>
        <w:rPr>
          <w:rFonts w:ascii="Calibri" w:hAnsi="Calibri" w:cs="Arial"/>
          <w:lang w:eastAsia="pt-BR"/>
        </w:rPr>
      </w:pPr>
    </w:p>
    <w:p w14:paraId="35DB1EF2" w14:textId="77777777" w:rsidR="000C5EE4" w:rsidRDefault="000C5EE4" w:rsidP="000C5EE4">
      <w:pPr>
        <w:jc w:val="both"/>
        <w:rPr>
          <w:rFonts w:ascii="Calibri" w:hAnsi="Calibri" w:cs="Arial"/>
          <w:lang w:eastAsia="pt-BR"/>
        </w:rPr>
      </w:pPr>
    </w:p>
    <w:p w14:paraId="2D0AC21E" w14:textId="77777777" w:rsidR="000812FD" w:rsidRPr="008B2216" w:rsidRDefault="000812FD" w:rsidP="008B2216"/>
    <w:sectPr w:rsidR="000812FD" w:rsidRPr="008B2216" w:rsidSect="00B13CBF">
      <w:headerReference w:type="default" r:id="rId8"/>
      <w:footerReference w:type="default" r:id="rId9"/>
      <w:pgSz w:w="11900" w:h="16840"/>
      <w:pgMar w:top="1702" w:right="1268" w:bottom="1560" w:left="1559" w:header="55"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C3FF" w14:textId="77777777" w:rsidR="00396F6D" w:rsidRDefault="00396F6D">
      <w:r>
        <w:separator/>
      </w:r>
    </w:p>
  </w:endnote>
  <w:endnote w:type="continuationSeparator" w:id="0">
    <w:p w14:paraId="1E28AAB4" w14:textId="77777777" w:rsidR="00396F6D" w:rsidRDefault="003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F99A" w14:textId="61A5A3CF" w:rsidR="00971AD3" w:rsidRDefault="00971AD3" w:rsidP="009C1DBA">
    <w:pPr>
      <w:pStyle w:val="Rodap"/>
      <w:ind w:hanging="1418"/>
    </w:pPr>
    <w:r>
      <w:rPr>
        <w:noProof/>
        <w:lang w:eastAsia="pt-BR"/>
      </w:rPr>
      <w:drawing>
        <wp:inline distT="0" distB="0" distL="0" distR="0" wp14:anchorId="71C41992" wp14:editId="4C07C88D">
          <wp:extent cx="7571740" cy="7334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334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04379" w14:textId="77777777" w:rsidR="00396F6D" w:rsidRDefault="00396F6D">
      <w:r>
        <w:separator/>
      </w:r>
    </w:p>
  </w:footnote>
  <w:footnote w:type="continuationSeparator" w:id="0">
    <w:p w14:paraId="1B02704D" w14:textId="77777777" w:rsidR="00396F6D" w:rsidRDefault="0039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C426" w14:textId="1A81CE59" w:rsidR="00971AD3" w:rsidRDefault="00971AD3" w:rsidP="009C1DBA">
    <w:pPr>
      <w:pStyle w:val="Cabealho"/>
      <w:ind w:left="-1559" w:firstLine="141"/>
    </w:pPr>
    <w:r>
      <w:rPr>
        <w:noProof/>
        <w:lang w:eastAsia="pt-BR"/>
      </w:rPr>
      <w:drawing>
        <wp:inline distT="0" distB="0" distL="0" distR="0" wp14:anchorId="4E1DAD77" wp14:editId="139A1E1C">
          <wp:extent cx="7559675" cy="1078865"/>
          <wp:effectExtent l="0" t="0" r="317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729A"/>
    <w:multiLevelType w:val="multilevel"/>
    <w:tmpl w:val="904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26D64"/>
    <w:multiLevelType w:val="multilevel"/>
    <w:tmpl w:val="AE9AF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85FDB"/>
    <w:multiLevelType w:val="multilevel"/>
    <w:tmpl w:val="039A6D68"/>
    <w:lvl w:ilvl="0">
      <w:start w:val="1"/>
      <w:numFmt w:val="decimal"/>
      <w:lvlText w:val="%1."/>
      <w:lvlJc w:val="left"/>
      <w:pPr>
        <w:ind w:left="1080" w:hanging="720"/>
      </w:pPr>
      <w:rPr>
        <w:rFonts w:hint="default"/>
      </w:rPr>
    </w:lvl>
    <w:lvl w:ilvl="1">
      <w:start w:val="1"/>
      <w:numFmt w:val="decimal"/>
      <w:isLgl/>
      <w:lvlText w:val="%2."/>
      <w:lvlJc w:val="left"/>
      <w:pPr>
        <w:ind w:left="1440" w:hanging="360"/>
      </w:pPr>
      <w:rPr>
        <w:rFonts w:ascii="Times New Roman" w:eastAsia="Times New Roman" w:hAnsi="Times New Roman" w:cs="Times New Roman"/>
      </w:rPr>
    </w:lvl>
    <w:lvl w:ilvl="2">
      <w:start w:val="1"/>
      <w:numFmt w:val="decimal"/>
      <w:isLgl/>
      <w:lvlText w:val="%1.%2.%3."/>
      <w:lvlJc w:val="left"/>
      <w:pPr>
        <w:ind w:left="2520" w:hanging="720"/>
      </w:pPr>
      <w:rPr>
        <w:rFonts w:hint="default"/>
        <w:b w:val="0"/>
        <w:b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DEF4CDE"/>
    <w:multiLevelType w:val="hybridMultilevel"/>
    <w:tmpl w:val="FA40EF48"/>
    <w:lvl w:ilvl="0" w:tplc="6748A0EC">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0E242C54"/>
    <w:multiLevelType w:val="hybridMultilevel"/>
    <w:tmpl w:val="15C813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52272A"/>
    <w:multiLevelType w:val="hybridMultilevel"/>
    <w:tmpl w:val="07E09E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EE0DD8"/>
    <w:multiLevelType w:val="multilevel"/>
    <w:tmpl w:val="F5D82A0A"/>
    <w:lvl w:ilvl="0">
      <w:start w:val="5"/>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7">
    <w:nsid w:val="17524AE1"/>
    <w:multiLevelType w:val="hybridMultilevel"/>
    <w:tmpl w:val="C75474E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22654155"/>
    <w:multiLevelType w:val="hybridMultilevel"/>
    <w:tmpl w:val="E76EF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84E7D4D"/>
    <w:multiLevelType w:val="multilevel"/>
    <w:tmpl w:val="8BDAA6B8"/>
    <w:lvl w:ilvl="0">
      <w:start w:val="4"/>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0">
    <w:nsid w:val="2D0C5225"/>
    <w:multiLevelType w:val="hybridMultilevel"/>
    <w:tmpl w:val="F06297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4E504D"/>
    <w:multiLevelType w:val="hybridMultilevel"/>
    <w:tmpl w:val="043253BA"/>
    <w:lvl w:ilvl="0" w:tplc="0416000B">
      <w:start w:val="1"/>
      <w:numFmt w:val="bullet"/>
      <w:lvlText w:val=""/>
      <w:lvlJc w:val="left"/>
      <w:pPr>
        <w:ind w:left="775" w:hanging="360"/>
      </w:pPr>
      <w:rPr>
        <w:rFonts w:ascii="Wingdings" w:hAnsi="Wingdings" w:hint="default"/>
      </w:rPr>
    </w:lvl>
    <w:lvl w:ilvl="1" w:tplc="04160003">
      <w:start w:val="1"/>
      <w:numFmt w:val="bullet"/>
      <w:lvlText w:val="o"/>
      <w:lvlJc w:val="left"/>
      <w:pPr>
        <w:ind w:left="1495" w:hanging="360"/>
      </w:pPr>
      <w:rPr>
        <w:rFonts w:ascii="Courier New" w:hAnsi="Courier New" w:cs="Courier New" w:hint="default"/>
      </w:rPr>
    </w:lvl>
    <w:lvl w:ilvl="2" w:tplc="04160005">
      <w:start w:val="1"/>
      <w:numFmt w:val="bullet"/>
      <w:lvlText w:val=""/>
      <w:lvlJc w:val="left"/>
      <w:pPr>
        <w:ind w:left="2215" w:hanging="360"/>
      </w:pPr>
      <w:rPr>
        <w:rFonts w:ascii="Wingdings" w:hAnsi="Wingdings" w:hint="default"/>
      </w:rPr>
    </w:lvl>
    <w:lvl w:ilvl="3" w:tplc="04160001">
      <w:start w:val="1"/>
      <w:numFmt w:val="bullet"/>
      <w:lvlText w:val=""/>
      <w:lvlJc w:val="left"/>
      <w:pPr>
        <w:ind w:left="2935" w:hanging="360"/>
      </w:pPr>
      <w:rPr>
        <w:rFonts w:ascii="Symbol" w:hAnsi="Symbol" w:hint="default"/>
      </w:rPr>
    </w:lvl>
    <w:lvl w:ilvl="4" w:tplc="04160003">
      <w:start w:val="1"/>
      <w:numFmt w:val="bullet"/>
      <w:lvlText w:val="o"/>
      <w:lvlJc w:val="left"/>
      <w:pPr>
        <w:ind w:left="3655" w:hanging="360"/>
      </w:pPr>
      <w:rPr>
        <w:rFonts w:ascii="Courier New" w:hAnsi="Courier New" w:cs="Courier New" w:hint="default"/>
      </w:rPr>
    </w:lvl>
    <w:lvl w:ilvl="5" w:tplc="04160005">
      <w:start w:val="1"/>
      <w:numFmt w:val="bullet"/>
      <w:lvlText w:val=""/>
      <w:lvlJc w:val="left"/>
      <w:pPr>
        <w:ind w:left="4375" w:hanging="360"/>
      </w:pPr>
      <w:rPr>
        <w:rFonts w:ascii="Wingdings" w:hAnsi="Wingdings" w:hint="default"/>
      </w:rPr>
    </w:lvl>
    <w:lvl w:ilvl="6" w:tplc="04160001">
      <w:start w:val="1"/>
      <w:numFmt w:val="bullet"/>
      <w:lvlText w:val=""/>
      <w:lvlJc w:val="left"/>
      <w:pPr>
        <w:ind w:left="5095" w:hanging="360"/>
      </w:pPr>
      <w:rPr>
        <w:rFonts w:ascii="Symbol" w:hAnsi="Symbol" w:hint="default"/>
      </w:rPr>
    </w:lvl>
    <w:lvl w:ilvl="7" w:tplc="04160003">
      <w:start w:val="1"/>
      <w:numFmt w:val="bullet"/>
      <w:lvlText w:val="o"/>
      <w:lvlJc w:val="left"/>
      <w:pPr>
        <w:ind w:left="5815" w:hanging="360"/>
      </w:pPr>
      <w:rPr>
        <w:rFonts w:ascii="Courier New" w:hAnsi="Courier New" w:cs="Courier New" w:hint="default"/>
      </w:rPr>
    </w:lvl>
    <w:lvl w:ilvl="8" w:tplc="04160005">
      <w:start w:val="1"/>
      <w:numFmt w:val="bullet"/>
      <w:lvlText w:val=""/>
      <w:lvlJc w:val="left"/>
      <w:pPr>
        <w:ind w:left="6535" w:hanging="360"/>
      </w:pPr>
      <w:rPr>
        <w:rFonts w:ascii="Wingdings" w:hAnsi="Wingdings" w:hint="default"/>
      </w:rPr>
    </w:lvl>
  </w:abstractNum>
  <w:abstractNum w:abstractNumId="12">
    <w:nsid w:val="30CC418B"/>
    <w:multiLevelType w:val="multilevel"/>
    <w:tmpl w:val="35882DE0"/>
    <w:lvl w:ilvl="0">
      <w:start w:val="2"/>
      <w:numFmt w:val="decimal"/>
      <w:lvlText w:val="%1."/>
      <w:lvlJc w:val="left"/>
      <w:pPr>
        <w:ind w:left="360" w:hanging="360"/>
      </w:pPr>
      <w:rPr>
        <w:rFonts w:eastAsia="Cambria" w:hint="default"/>
        <w:b/>
        <w:bCs w:val="0"/>
      </w:rPr>
    </w:lvl>
    <w:lvl w:ilvl="1">
      <w:start w:val="1"/>
      <w:numFmt w:val="decimal"/>
      <w:lvlText w:val="%1.%2."/>
      <w:lvlJc w:val="left"/>
      <w:pPr>
        <w:ind w:left="1800" w:hanging="360"/>
      </w:pPr>
      <w:rPr>
        <w:rFonts w:eastAsia="Cambria" w:hint="default"/>
        <w:b/>
        <w:bCs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3">
    <w:nsid w:val="377E2935"/>
    <w:multiLevelType w:val="hybridMultilevel"/>
    <w:tmpl w:val="FD22B376"/>
    <w:lvl w:ilvl="0" w:tplc="C80890CA">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453B1E76"/>
    <w:multiLevelType w:val="multilevel"/>
    <w:tmpl w:val="ADE22764"/>
    <w:lvl w:ilvl="0">
      <w:start w:val="5"/>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bullet"/>
      <w:lvlText w:val=""/>
      <w:lvlJc w:val="left"/>
      <w:pPr>
        <w:ind w:left="3600" w:hanging="720"/>
      </w:pPr>
      <w:rPr>
        <w:rFonts w:ascii="Symbol" w:hAnsi="Symbol"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5">
    <w:nsid w:val="49981186"/>
    <w:multiLevelType w:val="hybridMultilevel"/>
    <w:tmpl w:val="02AE4664"/>
    <w:lvl w:ilvl="0" w:tplc="04160001">
      <w:start w:val="1"/>
      <w:numFmt w:val="bullet"/>
      <w:lvlText w:val=""/>
      <w:lvlJc w:val="left"/>
      <w:pPr>
        <w:ind w:left="2114" w:hanging="360"/>
      </w:pPr>
      <w:rPr>
        <w:rFonts w:ascii="Symbol" w:hAnsi="Symbol" w:hint="default"/>
      </w:rPr>
    </w:lvl>
    <w:lvl w:ilvl="1" w:tplc="04160003" w:tentative="1">
      <w:start w:val="1"/>
      <w:numFmt w:val="bullet"/>
      <w:lvlText w:val="o"/>
      <w:lvlJc w:val="left"/>
      <w:pPr>
        <w:ind w:left="2834" w:hanging="360"/>
      </w:pPr>
      <w:rPr>
        <w:rFonts w:ascii="Courier New" w:hAnsi="Courier New" w:cs="Courier New" w:hint="default"/>
      </w:rPr>
    </w:lvl>
    <w:lvl w:ilvl="2" w:tplc="04160005" w:tentative="1">
      <w:start w:val="1"/>
      <w:numFmt w:val="bullet"/>
      <w:lvlText w:val=""/>
      <w:lvlJc w:val="left"/>
      <w:pPr>
        <w:ind w:left="3554" w:hanging="360"/>
      </w:pPr>
      <w:rPr>
        <w:rFonts w:ascii="Wingdings" w:hAnsi="Wingdings" w:hint="default"/>
      </w:rPr>
    </w:lvl>
    <w:lvl w:ilvl="3" w:tplc="04160001" w:tentative="1">
      <w:start w:val="1"/>
      <w:numFmt w:val="bullet"/>
      <w:lvlText w:val=""/>
      <w:lvlJc w:val="left"/>
      <w:pPr>
        <w:ind w:left="4274" w:hanging="360"/>
      </w:pPr>
      <w:rPr>
        <w:rFonts w:ascii="Symbol" w:hAnsi="Symbol" w:hint="default"/>
      </w:rPr>
    </w:lvl>
    <w:lvl w:ilvl="4" w:tplc="04160003" w:tentative="1">
      <w:start w:val="1"/>
      <w:numFmt w:val="bullet"/>
      <w:lvlText w:val="o"/>
      <w:lvlJc w:val="left"/>
      <w:pPr>
        <w:ind w:left="4994" w:hanging="360"/>
      </w:pPr>
      <w:rPr>
        <w:rFonts w:ascii="Courier New" w:hAnsi="Courier New" w:cs="Courier New" w:hint="default"/>
      </w:rPr>
    </w:lvl>
    <w:lvl w:ilvl="5" w:tplc="04160005" w:tentative="1">
      <w:start w:val="1"/>
      <w:numFmt w:val="bullet"/>
      <w:lvlText w:val=""/>
      <w:lvlJc w:val="left"/>
      <w:pPr>
        <w:ind w:left="5714" w:hanging="360"/>
      </w:pPr>
      <w:rPr>
        <w:rFonts w:ascii="Wingdings" w:hAnsi="Wingdings" w:hint="default"/>
      </w:rPr>
    </w:lvl>
    <w:lvl w:ilvl="6" w:tplc="04160001" w:tentative="1">
      <w:start w:val="1"/>
      <w:numFmt w:val="bullet"/>
      <w:lvlText w:val=""/>
      <w:lvlJc w:val="left"/>
      <w:pPr>
        <w:ind w:left="6434" w:hanging="360"/>
      </w:pPr>
      <w:rPr>
        <w:rFonts w:ascii="Symbol" w:hAnsi="Symbol" w:hint="default"/>
      </w:rPr>
    </w:lvl>
    <w:lvl w:ilvl="7" w:tplc="04160003" w:tentative="1">
      <w:start w:val="1"/>
      <w:numFmt w:val="bullet"/>
      <w:lvlText w:val="o"/>
      <w:lvlJc w:val="left"/>
      <w:pPr>
        <w:ind w:left="7154" w:hanging="360"/>
      </w:pPr>
      <w:rPr>
        <w:rFonts w:ascii="Courier New" w:hAnsi="Courier New" w:cs="Courier New" w:hint="default"/>
      </w:rPr>
    </w:lvl>
    <w:lvl w:ilvl="8" w:tplc="04160005" w:tentative="1">
      <w:start w:val="1"/>
      <w:numFmt w:val="bullet"/>
      <w:lvlText w:val=""/>
      <w:lvlJc w:val="left"/>
      <w:pPr>
        <w:ind w:left="7874" w:hanging="360"/>
      </w:pPr>
      <w:rPr>
        <w:rFonts w:ascii="Wingdings" w:hAnsi="Wingdings" w:hint="default"/>
      </w:rPr>
    </w:lvl>
  </w:abstractNum>
  <w:abstractNum w:abstractNumId="16">
    <w:nsid w:val="6160706C"/>
    <w:multiLevelType w:val="multilevel"/>
    <w:tmpl w:val="1F706C0E"/>
    <w:lvl w:ilvl="0">
      <w:start w:val="1"/>
      <w:numFmt w:val="decimal"/>
      <w:lvlText w:val="%1."/>
      <w:lvlJc w:val="left"/>
      <w:pPr>
        <w:ind w:left="786" w:hanging="360"/>
      </w:pPr>
      <w:rPr>
        <w:rFonts w:hint="default"/>
      </w:rPr>
    </w:lvl>
    <w:lvl w:ilvl="1">
      <w:start w:val="1"/>
      <w:numFmt w:val="decimal"/>
      <w:isLgl/>
      <w:lvlText w:val="%1.%2."/>
      <w:lvlJc w:val="left"/>
      <w:pPr>
        <w:ind w:left="1494" w:hanging="360"/>
      </w:pPr>
      <w:rPr>
        <w:rFonts w:hint="default"/>
        <w:b/>
        <w:bCs/>
      </w:rPr>
    </w:lvl>
    <w:lvl w:ilvl="2">
      <w:start w:val="1"/>
      <w:numFmt w:val="decimal"/>
      <w:isLgl/>
      <w:lvlText w:val="%1.%2.%3."/>
      <w:lvlJc w:val="left"/>
      <w:pPr>
        <w:ind w:left="1430" w:hanging="720"/>
      </w:pPr>
      <w:rPr>
        <w:rFonts w:hint="default"/>
        <w:b/>
        <w:bCs/>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17">
    <w:nsid w:val="62CB5A4B"/>
    <w:multiLevelType w:val="multilevel"/>
    <w:tmpl w:val="5A7A72D6"/>
    <w:lvl w:ilvl="0">
      <w:start w:val="2"/>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8">
    <w:nsid w:val="631F6839"/>
    <w:multiLevelType w:val="multilevel"/>
    <w:tmpl w:val="20722EA2"/>
    <w:lvl w:ilvl="0">
      <w:start w:val="1"/>
      <w:numFmt w:val="decimal"/>
      <w:lvlText w:val="%1."/>
      <w:lvlJc w:val="left"/>
      <w:pPr>
        <w:ind w:left="360" w:hanging="360"/>
      </w:pPr>
      <w:rPr>
        <w:rFonts w:eastAsia="Cambria" w:hint="default"/>
        <w:b w:val="0"/>
      </w:rPr>
    </w:lvl>
    <w:lvl w:ilvl="1">
      <w:start w:val="1"/>
      <w:numFmt w:val="decimal"/>
      <w:lvlText w:val="%1.%2."/>
      <w:lvlJc w:val="left"/>
      <w:pPr>
        <w:ind w:left="1800" w:hanging="360"/>
      </w:pPr>
      <w:rPr>
        <w:rFonts w:eastAsia="Cambria" w:hint="default"/>
        <w:b w:val="0"/>
      </w:rPr>
    </w:lvl>
    <w:lvl w:ilvl="2">
      <w:start w:val="1"/>
      <w:numFmt w:val="decimal"/>
      <w:lvlText w:val="%1.%2.%3."/>
      <w:lvlJc w:val="left"/>
      <w:pPr>
        <w:ind w:left="3600" w:hanging="720"/>
      </w:pPr>
      <w:rPr>
        <w:rFonts w:eastAsia="Cambria" w:hint="default"/>
        <w:b w:val="0"/>
      </w:rPr>
    </w:lvl>
    <w:lvl w:ilvl="3">
      <w:start w:val="1"/>
      <w:numFmt w:val="decimal"/>
      <w:lvlText w:val="%1.%2.%3.%4."/>
      <w:lvlJc w:val="left"/>
      <w:pPr>
        <w:ind w:left="5040" w:hanging="720"/>
      </w:pPr>
      <w:rPr>
        <w:rFonts w:eastAsia="Cambria" w:hint="default"/>
        <w:b w:val="0"/>
      </w:rPr>
    </w:lvl>
    <w:lvl w:ilvl="4">
      <w:start w:val="1"/>
      <w:numFmt w:val="decimal"/>
      <w:lvlText w:val="%1.%2.%3.%4.%5."/>
      <w:lvlJc w:val="left"/>
      <w:pPr>
        <w:ind w:left="6840" w:hanging="1080"/>
      </w:pPr>
      <w:rPr>
        <w:rFonts w:eastAsia="Cambria" w:hint="default"/>
        <w:b w:val="0"/>
      </w:rPr>
    </w:lvl>
    <w:lvl w:ilvl="5">
      <w:start w:val="1"/>
      <w:numFmt w:val="decimal"/>
      <w:lvlText w:val="%1.%2.%3.%4.%5.%6."/>
      <w:lvlJc w:val="left"/>
      <w:pPr>
        <w:ind w:left="8280" w:hanging="1080"/>
      </w:pPr>
      <w:rPr>
        <w:rFonts w:eastAsia="Cambria" w:hint="default"/>
        <w:b w:val="0"/>
      </w:rPr>
    </w:lvl>
    <w:lvl w:ilvl="6">
      <w:start w:val="1"/>
      <w:numFmt w:val="decimal"/>
      <w:lvlText w:val="%1.%2.%3.%4.%5.%6.%7."/>
      <w:lvlJc w:val="left"/>
      <w:pPr>
        <w:ind w:left="10080" w:hanging="1440"/>
      </w:pPr>
      <w:rPr>
        <w:rFonts w:eastAsia="Cambria" w:hint="default"/>
        <w:b w:val="0"/>
      </w:rPr>
    </w:lvl>
    <w:lvl w:ilvl="7">
      <w:start w:val="1"/>
      <w:numFmt w:val="decimal"/>
      <w:lvlText w:val="%1.%2.%3.%4.%5.%6.%7.%8."/>
      <w:lvlJc w:val="left"/>
      <w:pPr>
        <w:ind w:left="11520" w:hanging="1440"/>
      </w:pPr>
      <w:rPr>
        <w:rFonts w:eastAsia="Cambria" w:hint="default"/>
        <w:b w:val="0"/>
      </w:rPr>
    </w:lvl>
    <w:lvl w:ilvl="8">
      <w:start w:val="1"/>
      <w:numFmt w:val="decimal"/>
      <w:lvlText w:val="%1.%2.%3.%4.%5.%6.%7.%8.%9."/>
      <w:lvlJc w:val="left"/>
      <w:pPr>
        <w:ind w:left="13320" w:hanging="1800"/>
      </w:pPr>
      <w:rPr>
        <w:rFonts w:eastAsia="Cambria" w:hint="default"/>
        <w:b w:val="0"/>
      </w:rPr>
    </w:lvl>
  </w:abstractNum>
  <w:abstractNum w:abstractNumId="19">
    <w:nsid w:val="64E86742"/>
    <w:multiLevelType w:val="hybridMultilevel"/>
    <w:tmpl w:val="4342A37E"/>
    <w:lvl w:ilvl="0" w:tplc="47249F5E">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0">
    <w:nsid w:val="77F540D6"/>
    <w:multiLevelType w:val="hybridMultilevel"/>
    <w:tmpl w:val="2D604A22"/>
    <w:lvl w:ilvl="0" w:tplc="834C7CE4">
      <w:start w:val="1"/>
      <w:numFmt w:val="upperRoman"/>
      <w:lvlText w:val="%1"/>
      <w:lvlJc w:val="left"/>
      <w:pPr>
        <w:ind w:left="116" w:hanging="116"/>
      </w:pPr>
      <w:rPr>
        <w:rFonts w:ascii="Times New Roman" w:eastAsia="Times New Roman" w:hAnsi="Times New Roman" w:cs="Times New Roman" w:hint="default"/>
        <w:w w:val="100"/>
        <w:sz w:val="22"/>
        <w:szCs w:val="22"/>
        <w:lang w:val="pt-BR" w:eastAsia="pt-BR" w:bidi="pt-BR"/>
      </w:rPr>
    </w:lvl>
    <w:lvl w:ilvl="1" w:tplc="B568D400">
      <w:numFmt w:val="bullet"/>
      <w:lvlText w:val="•"/>
      <w:lvlJc w:val="left"/>
      <w:pPr>
        <w:ind w:left="1093" w:hanging="116"/>
      </w:pPr>
      <w:rPr>
        <w:rFonts w:hint="default"/>
        <w:lang w:val="pt-BR" w:eastAsia="pt-BR" w:bidi="pt-BR"/>
      </w:rPr>
    </w:lvl>
    <w:lvl w:ilvl="2" w:tplc="9680164E">
      <w:numFmt w:val="bullet"/>
      <w:lvlText w:val="•"/>
      <w:lvlJc w:val="left"/>
      <w:pPr>
        <w:ind w:left="2067" w:hanging="116"/>
      </w:pPr>
      <w:rPr>
        <w:rFonts w:hint="default"/>
        <w:lang w:val="pt-BR" w:eastAsia="pt-BR" w:bidi="pt-BR"/>
      </w:rPr>
    </w:lvl>
    <w:lvl w:ilvl="3" w:tplc="EC588F3A">
      <w:numFmt w:val="bullet"/>
      <w:lvlText w:val="•"/>
      <w:lvlJc w:val="left"/>
      <w:pPr>
        <w:ind w:left="3041" w:hanging="116"/>
      </w:pPr>
      <w:rPr>
        <w:rFonts w:hint="default"/>
        <w:lang w:val="pt-BR" w:eastAsia="pt-BR" w:bidi="pt-BR"/>
      </w:rPr>
    </w:lvl>
    <w:lvl w:ilvl="4" w:tplc="363CE9B2">
      <w:numFmt w:val="bullet"/>
      <w:lvlText w:val="•"/>
      <w:lvlJc w:val="left"/>
      <w:pPr>
        <w:ind w:left="4015" w:hanging="116"/>
      </w:pPr>
      <w:rPr>
        <w:rFonts w:hint="default"/>
        <w:lang w:val="pt-BR" w:eastAsia="pt-BR" w:bidi="pt-BR"/>
      </w:rPr>
    </w:lvl>
    <w:lvl w:ilvl="5" w:tplc="F6E44D54">
      <w:numFmt w:val="bullet"/>
      <w:lvlText w:val="•"/>
      <w:lvlJc w:val="left"/>
      <w:pPr>
        <w:ind w:left="4989" w:hanging="116"/>
      </w:pPr>
      <w:rPr>
        <w:rFonts w:hint="default"/>
        <w:lang w:val="pt-BR" w:eastAsia="pt-BR" w:bidi="pt-BR"/>
      </w:rPr>
    </w:lvl>
    <w:lvl w:ilvl="6" w:tplc="1A30129E">
      <w:numFmt w:val="bullet"/>
      <w:lvlText w:val="•"/>
      <w:lvlJc w:val="left"/>
      <w:pPr>
        <w:ind w:left="5963" w:hanging="116"/>
      </w:pPr>
      <w:rPr>
        <w:rFonts w:hint="default"/>
        <w:lang w:val="pt-BR" w:eastAsia="pt-BR" w:bidi="pt-BR"/>
      </w:rPr>
    </w:lvl>
    <w:lvl w:ilvl="7" w:tplc="A1A008C8">
      <w:numFmt w:val="bullet"/>
      <w:lvlText w:val="•"/>
      <w:lvlJc w:val="left"/>
      <w:pPr>
        <w:ind w:left="6937" w:hanging="116"/>
      </w:pPr>
      <w:rPr>
        <w:rFonts w:hint="default"/>
        <w:lang w:val="pt-BR" w:eastAsia="pt-BR" w:bidi="pt-BR"/>
      </w:rPr>
    </w:lvl>
    <w:lvl w:ilvl="8" w:tplc="4D6A63A2">
      <w:numFmt w:val="bullet"/>
      <w:lvlText w:val="•"/>
      <w:lvlJc w:val="left"/>
      <w:pPr>
        <w:ind w:left="7911" w:hanging="116"/>
      </w:pPr>
      <w:rPr>
        <w:rFonts w:hint="default"/>
        <w:lang w:val="pt-BR" w:eastAsia="pt-BR" w:bidi="pt-BR"/>
      </w:rPr>
    </w:lvl>
  </w:abstractNum>
  <w:abstractNum w:abstractNumId="21">
    <w:nsid w:val="79CD0EE1"/>
    <w:multiLevelType w:val="multilevel"/>
    <w:tmpl w:val="1FC4F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D33D3"/>
    <w:multiLevelType w:val="hybridMultilevel"/>
    <w:tmpl w:val="C85E30CA"/>
    <w:lvl w:ilvl="0" w:tplc="2244E886">
      <w:start w:val="1"/>
      <w:numFmt w:val="upperRoman"/>
      <w:lvlText w:val="%1."/>
      <w:lvlJc w:val="left"/>
      <w:pPr>
        <w:ind w:left="720" w:hanging="360"/>
      </w:pPr>
      <w:rPr>
        <w:rFonts w:ascii="Times New Roman" w:eastAsia="Cambria"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12"/>
  </w:num>
  <w:num w:numId="5">
    <w:abstractNumId w:val="9"/>
  </w:num>
  <w:num w:numId="6">
    <w:abstractNumId w:val="6"/>
  </w:num>
  <w:num w:numId="7">
    <w:abstractNumId w:val="15"/>
  </w:num>
  <w:num w:numId="8">
    <w:abstractNumId w:val="7"/>
  </w:num>
  <w:num w:numId="9">
    <w:abstractNumId w:val="14"/>
  </w:num>
  <w:num w:numId="10">
    <w:abstractNumId w:val="22"/>
  </w:num>
  <w:num w:numId="11">
    <w:abstractNumId w:val="16"/>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0"/>
  </w:num>
  <w:num w:numId="17">
    <w:abstractNumId w:val="11"/>
  </w:num>
  <w:num w:numId="18">
    <w:abstractNumId w:val="13"/>
  </w:num>
  <w:num w:numId="19">
    <w:abstractNumId w:val="19"/>
  </w:num>
  <w:num w:numId="20">
    <w:abstractNumId w:val="3"/>
  </w:num>
  <w:num w:numId="21">
    <w:abstractNumId w:val="4"/>
  </w:num>
  <w:num w:numId="22">
    <w:abstractNumId w:val="1"/>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4ED"/>
    <w:rsid w:val="000077C5"/>
    <w:rsid w:val="0002193F"/>
    <w:rsid w:val="0002267E"/>
    <w:rsid w:val="00025F16"/>
    <w:rsid w:val="00036711"/>
    <w:rsid w:val="000376CC"/>
    <w:rsid w:val="00037873"/>
    <w:rsid w:val="00041147"/>
    <w:rsid w:val="00054AF7"/>
    <w:rsid w:val="00076641"/>
    <w:rsid w:val="000812FD"/>
    <w:rsid w:val="000819E4"/>
    <w:rsid w:val="00082EF7"/>
    <w:rsid w:val="00085497"/>
    <w:rsid w:val="00085A2C"/>
    <w:rsid w:val="0009027F"/>
    <w:rsid w:val="0009081D"/>
    <w:rsid w:val="00090C73"/>
    <w:rsid w:val="00091472"/>
    <w:rsid w:val="00091C07"/>
    <w:rsid w:val="000A0D84"/>
    <w:rsid w:val="000A105B"/>
    <w:rsid w:val="000A295E"/>
    <w:rsid w:val="000B126D"/>
    <w:rsid w:val="000B5F7D"/>
    <w:rsid w:val="000B7E1A"/>
    <w:rsid w:val="000C5EE4"/>
    <w:rsid w:val="000D6DB2"/>
    <w:rsid w:val="000E25B7"/>
    <w:rsid w:val="000E2604"/>
    <w:rsid w:val="000E2644"/>
    <w:rsid w:val="000E2D1B"/>
    <w:rsid w:val="000E5046"/>
    <w:rsid w:val="000E5278"/>
    <w:rsid w:val="000E5831"/>
    <w:rsid w:val="000E6B71"/>
    <w:rsid w:val="000F3BFD"/>
    <w:rsid w:val="000F6452"/>
    <w:rsid w:val="001028A7"/>
    <w:rsid w:val="00103C32"/>
    <w:rsid w:val="00107DA6"/>
    <w:rsid w:val="001100E5"/>
    <w:rsid w:val="001103AF"/>
    <w:rsid w:val="00112F27"/>
    <w:rsid w:val="00120E9B"/>
    <w:rsid w:val="0012335A"/>
    <w:rsid w:val="001237AB"/>
    <w:rsid w:val="00130DC6"/>
    <w:rsid w:val="00132ADD"/>
    <w:rsid w:val="001344B3"/>
    <w:rsid w:val="001370FF"/>
    <w:rsid w:val="001374A4"/>
    <w:rsid w:val="001412E7"/>
    <w:rsid w:val="001441E9"/>
    <w:rsid w:val="00147AB8"/>
    <w:rsid w:val="0015281D"/>
    <w:rsid w:val="001543A7"/>
    <w:rsid w:val="00155EF6"/>
    <w:rsid w:val="00161945"/>
    <w:rsid w:val="001635B9"/>
    <w:rsid w:val="00165A70"/>
    <w:rsid w:val="001777BB"/>
    <w:rsid w:val="00177E34"/>
    <w:rsid w:val="00180516"/>
    <w:rsid w:val="001832B0"/>
    <w:rsid w:val="00194A86"/>
    <w:rsid w:val="00195799"/>
    <w:rsid w:val="001A2331"/>
    <w:rsid w:val="001A302F"/>
    <w:rsid w:val="001A358E"/>
    <w:rsid w:val="001A7E99"/>
    <w:rsid w:val="001C06E0"/>
    <w:rsid w:val="001C2C9A"/>
    <w:rsid w:val="001C5128"/>
    <w:rsid w:val="001C7987"/>
    <w:rsid w:val="001D541C"/>
    <w:rsid w:val="001D690B"/>
    <w:rsid w:val="001D6F44"/>
    <w:rsid w:val="001E04F2"/>
    <w:rsid w:val="001E713E"/>
    <w:rsid w:val="001F0012"/>
    <w:rsid w:val="001F206B"/>
    <w:rsid w:val="001F2730"/>
    <w:rsid w:val="001F33A3"/>
    <w:rsid w:val="001F3AF0"/>
    <w:rsid w:val="001F4414"/>
    <w:rsid w:val="001F6C0B"/>
    <w:rsid w:val="001F709E"/>
    <w:rsid w:val="0020256D"/>
    <w:rsid w:val="002166F8"/>
    <w:rsid w:val="00221C0D"/>
    <w:rsid w:val="002224FA"/>
    <w:rsid w:val="00223390"/>
    <w:rsid w:val="00223CD7"/>
    <w:rsid w:val="00225A8C"/>
    <w:rsid w:val="00230666"/>
    <w:rsid w:val="00230D59"/>
    <w:rsid w:val="002321E3"/>
    <w:rsid w:val="0023437A"/>
    <w:rsid w:val="00234A6C"/>
    <w:rsid w:val="00246522"/>
    <w:rsid w:val="002579B8"/>
    <w:rsid w:val="00260666"/>
    <w:rsid w:val="0026311F"/>
    <w:rsid w:val="00266060"/>
    <w:rsid w:val="00270DD6"/>
    <w:rsid w:val="0027117E"/>
    <w:rsid w:val="00273112"/>
    <w:rsid w:val="00273411"/>
    <w:rsid w:val="00276689"/>
    <w:rsid w:val="00277183"/>
    <w:rsid w:val="00280561"/>
    <w:rsid w:val="00283BC2"/>
    <w:rsid w:val="002953E3"/>
    <w:rsid w:val="00296D8D"/>
    <w:rsid w:val="002A55AF"/>
    <w:rsid w:val="002A5891"/>
    <w:rsid w:val="002A66C3"/>
    <w:rsid w:val="002A7168"/>
    <w:rsid w:val="002B04FF"/>
    <w:rsid w:val="002B195E"/>
    <w:rsid w:val="002B2CC0"/>
    <w:rsid w:val="002B473F"/>
    <w:rsid w:val="002B5EF6"/>
    <w:rsid w:val="002C1DF5"/>
    <w:rsid w:val="002C69D6"/>
    <w:rsid w:val="002C6F06"/>
    <w:rsid w:val="002D331B"/>
    <w:rsid w:val="002E0895"/>
    <w:rsid w:val="002E25D5"/>
    <w:rsid w:val="002E4A91"/>
    <w:rsid w:val="002F260E"/>
    <w:rsid w:val="002F47A8"/>
    <w:rsid w:val="00303B34"/>
    <w:rsid w:val="00303FBC"/>
    <w:rsid w:val="00305A87"/>
    <w:rsid w:val="00312EBF"/>
    <w:rsid w:val="00322472"/>
    <w:rsid w:val="003252EA"/>
    <w:rsid w:val="00325DFD"/>
    <w:rsid w:val="003277CB"/>
    <w:rsid w:val="00330119"/>
    <w:rsid w:val="00334BA5"/>
    <w:rsid w:val="00342F28"/>
    <w:rsid w:val="00346627"/>
    <w:rsid w:val="00351977"/>
    <w:rsid w:val="00353045"/>
    <w:rsid w:val="00353204"/>
    <w:rsid w:val="00354CE2"/>
    <w:rsid w:val="003557DF"/>
    <w:rsid w:val="003559D9"/>
    <w:rsid w:val="00366BBC"/>
    <w:rsid w:val="003676E6"/>
    <w:rsid w:val="0037646F"/>
    <w:rsid w:val="003861E9"/>
    <w:rsid w:val="00396F6D"/>
    <w:rsid w:val="003979BE"/>
    <w:rsid w:val="003A4030"/>
    <w:rsid w:val="003A475A"/>
    <w:rsid w:val="003B211B"/>
    <w:rsid w:val="003B22B5"/>
    <w:rsid w:val="003B3DBB"/>
    <w:rsid w:val="003B73DC"/>
    <w:rsid w:val="003D3374"/>
    <w:rsid w:val="003D6033"/>
    <w:rsid w:val="003E0E06"/>
    <w:rsid w:val="003E1D23"/>
    <w:rsid w:val="003E6F11"/>
    <w:rsid w:val="0040038C"/>
    <w:rsid w:val="00400556"/>
    <w:rsid w:val="0040307A"/>
    <w:rsid w:val="00405AB0"/>
    <w:rsid w:val="004066A4"/>
    <w:rsid w:val="00406A8A"/>
    <w:rsid w:val="00407253"/>
    <w:rsid w:val="00407F9F"/>
    <w:rsid w:val="00410F47"/>
    <w:rsid w:val="00413B70"/>
    <w:rsid w:val="004233CB"/>
    <w:rsid w:val="00424794"/>
    <w:rsid w:val="00427ADD"/>
    <w:rsid w:val="004314D3"/>
    <w:rsid w:val="004343ED"/>
    <w:rsid w:val="00434BB2"/>
    <w:rsid w:val="004414FB"/>
    <w:rsid w:val="0045622D"/>
    <w:rsid w:val="00460BA5"/>
    <w:rsid w:val="00460FE2"/>
    <w:rsid w:val="00462DAD"/>
    <w:rsid w:val="00471D11"/>
    <w:rsid w:val="00477659"/>
    <w:rsid w:val="00490E3E"/>
    <w:rsid w:val="0049162C"/>
    <w:rsid w:val="004921AD"/>
    <w:rsid w:val="00492F35"/>
    <w:rsid w:val="00494576"/>
    <w:rsid w:val="004A161C"/>
    <w:rsid w:val="004A2CB9"/>
    <w:rsid w:val="004A3ABA"/>
    <w:rsid w:val="004B224E"/>
    <w:rsid w:val="004B2957"/>
    <w:rsid w:val="004B6226"/>
    <w:rsid w:val="004C1125"/>
    <w:rsid w:val="004C2365"/>
    <w:rsid w:val="004C6807"/>
    <w:rsid w:val="004C6DFB"/>
    <w:rsid w:val="004C7FD3"/>
    <w:rsid w:val="004D0940"/>
    <w:rsid w:val="004D11D9"/>
    <w:rsid w:val="004D39E5"/>
    <w:rsid w:val="004E0149"/>
    <w:rsid w:val="004E453D"/>
    <w:rsid w:val="004E61C8"/>
    <w:rsid w:val="004E6A79"/>
    <w:rsid w:val="004E71E2"/>
    <w:rsid w:val="004E7E82"/>
    <w:rsid w:val="004F1E80"/>
    <w:rsid w:val="004F2326"/>
    <w:rsid w:val="004F3667"/>
    <w:rsid w:val="004F4729"/>
    <w:rsid w:val="00501C6E"/>
    <w:rsid w:val="00502521"/>
    <w:rsid w:val="00510A6F"/>
    <w:rsid w:val="0051376E"/>
    <w:rsid w:val="00515C9E"/>
    <w:rsid w:val="00521530"/>
    <w:rsid w:val="00521C5A"/>
    <w:rsid w:val="00531F9D"/>
    <w:rsid w:val="00533525"/>
    <w:rsid w:val="00534C2E"/>
    <w:rsid w:val="0054149E"/>
    <w:rsid w:val="005421A6"/>
    <w:rsid w:val="00551F47"/>
    <w:rsid w:val="00556347"/>
    <w:rsid w:val="00556352"/>
    <w:rsid w:val="005575AC"/>
    <w:rsid w:val="005616A5"/>
    <w:rsid w:val="00562E46"/>
    <w:rsid w:val="00564216"/>
    <w:rsid w:val="00567279"/>
    <w:rsid w:val="00570B34"/>
    <w:rsid w:val="00572610"/>
    <w:rsid w:val="00573ED8"/>
    <w:rsid w:val="005741CD"/>
    <w:rsid w:val="00575763"/>
    <w:rsid w:val="00580AF8"/>
    <w:rsid w:val="00581029"/>
    <w:rsid w:val="00581A55"/>
    <w:rsid w:val="0058327E"/>
    <w:rsid w:val="0059084B"/>
    <w:rsid w:val="0059170B"/>
    <w:rsid w:val="005A0183"/>
    <w:rsid w:val="005A0CEF"/>
    <w:rsid w:val="005A1311"/>
    <w:rsid w:val="005A36E5"/>
    <w:rsid w:val="005B164E"/>
    <w:rsid w:val="005B3291"/>
    <w:rsid w:val="005B3E11"/>
    <w:rsid w:val="005B43D8"/>
    <w:rsid w:val="005B573D"/>
    <w:rsid w:val="005B7169"/>
    <w:rsid w:val="005D429E"/>
    <w:rsid w:val="005D4FA8"/>
    <w:rsid w:val="005D5539"/>
    <w:rsid w:val="005D5645"/>
    <w:rsid w:val="005D5D58"/>
    <w:rsid w:val="005E4769"/>
    <w:rsid w:val="005E5C07"/>
    <w:rsid w:val="005E64E0"/>
    <w:rsid w:val="005F187B"/>
    <w:rsid w:val="005F2561"/>
    <w:rsid w:val="005F5727"/>
    <w:rsid w:val="00606A52"/>
    <w:rsid w:val="00626AEF"/>
    <w:rsid w:val="00630C4D"/>
    <w:rsid w:val="00630CE3"/>
    <w:rsid w:val="006340E1"/>
    <w:rsid w:val="00641284"/>
    <w:rsid w:val="00642920"/>
    <w:rsid w:val="00651AAA"/>
    <w:rsid w:val="00651EC7"/>
    <w:rsid w:val="006600BD"/>
    <w:rsid w:val="00660B1A"/>
    <w:rsid w:val="006620A6"/>
    <w:rsid w:val="00663987"/>
    <w:rsid w:val="00673096"/>
    <w:rsid w:val="00674CD5"/>
    <w:rsid w:val="00676E06"/>
    <w:rsid w:val="00677345"/>
    <w:rsid w:val="0068174B"/>
    <w:rsid w:val="006832B0"/>
    <w:rsid w:val="00693490"/>
    <w:rsid w:val="00697E19"/>
    <w:rsid w:val="006A09E1"/>
    <w:rsid w:val="006A3B47"/>
    <w:rsid w:val="006A4FE8"/>
    <w:rsid w:val="006A75F9"/>
    <w:rsid w:val="006A7F30"/>
    <w:rsid w:val="006B374D"/>
    <w:rsid w:val="006B3824"/>
    <w:rsid w:val="006B76D0"/>
    <w:rsid w:val="006B77F8"/>
    <w:rsid w:val="006C337F"/>
    <w:rsid w:val="006C6C52"/>
    <w:rsid w:val="006C6E4B"/>
    <w:rsid w:val="006D4CA1"/>
    <w:rsid w:val="006D567A"/>
    <w:rsid w:val="006D5C26"/>
    <w:rsid w:val="006E0F1F"/>
    <w:rsid w:val="006E1C9E"/>
    <w:rsid w:val="006F1345"/>
    <w:rsid w:val="006F27F6"/>
    <w:rsid w:val="00700CAC"/>
    <w:rsid w:val="00701545"/>
    <w:rsid w:val="0071264B"/>
    <w:rsid w:val="00714CA6"/>
    <w:rsid w:val="0071795D"/>
    <w:rsid w:val="007220A8"/>
    <w:rsid w:val="00724F91"/>
    <w:rsid w:val="00725D15"/>
    <w:rsid w:val="0072771A"/>
    <w:rsid w:val="00727F37"/>
    <w:rsid w:val="00730182"/>
    <w:rsid w:val="00732E31"/>
    <w:rsid w:val="00734CA4"/>
    <w:rsid w:val="007353E3"/>
    <w:rsid w:val="00741217"/>
    <w:rsid w:val="007419DE"/>
    <w:rsid w:val="0074309B"/>
    <w:rsid w:val="00744D64"/>
    <w:rsid w:val="007454A5"/>
    <w:rsid w:val="00747BDA"/>
    <w:rsid w:val="00747BDE"/>
    <w:rsid w:val="00750C89"/>
    <w:rsid w:val="007536EA"/>
    <w:rsid w:val="00756C57"/>
    <w:rsid w:val="00764243"/>
    <w:rsid w:val="00770AFA"/>
    <w:rsid w:val="00772707"/>
    <w:rsid w:val="00784815"/>
    <w:rsid w:val="00785232"/>
    <w:rsid w:val="0078595B"/>
    <w:rsid w:val="00791F59"/>
    <w:rsid w:val="00793962"/>
    <w:rsid w:val="00793D15"/>
    <w:rsid w:val="00797E3B"/>
    <w:rsid w:val="007A0234"/>
    <w:rsid w:val="007A284E"/>
    <w:rsid w:val="007A489A"/>
    <w:rsid w:val="007B05FE"/>
    <w:rsid w:val="007B393C"/>
    <w:rsid w:val="007C2C15"/>
    <w:rsid w:val="007D34D6"/>
    <w:rsid w:val="007D5A8A"/>
    <w:rsid w:val="007D680C"/>
    <w:rsid w:val="007E0918"/>
    <w:rsid w:val="007E3CB2"/>
    <w:rsid w:val="007E50CC"/>
    <w:rsid w:val="007E5E82"/>
    <w:rsid w:val="007E6078"/>
    <w:rsid w:val="007E6DA5"/>
    <w:rsid w:val="007E7376"/>
    <w:rsid w:val="00800775"/>
    <w:rsid w:val="008113AA"/>
    <w:rsid w:val="008119C0"/>
    <w:rsid w:val="00812571"/>
    <w:rsid w:val="008131CF"/>
    <w:rsid w:val="00816483"/>
    <w:rsid w:val="00816855"/>
    <w:rsid w:val="0082197C"/>
    <w:rsid w:val="00822CA5"/>
    <w:rsid w:val="008243B0"/>
    <w:rsid w:val="00827DC7"/>
    <w:rsid w:val="008429D9"/>
    <w:rsid w:val="00843BB1"/>
    <w:rsid w:val="00844C85"/>
    <w:rsid w:val="00845C3A"/>
    <w:rsid w:val="00845E45"/>
    <w:rsid w:val="00852C8C"/>
    <w:rsid w:val="00857DD8"/>
    <w:rsid w:val="00860649"/>
    <w:rsid w:val="00862AA9"/>
    <w:rsid w:val="00863B0D"/>
    <w:rsid w:val="0086702D"/>
    <w:rsid w:val="008711BB"/>
    <w:rsid w:val="008735D6"/>
    <w:rsid w:val="00876795"/>
    <w:rsid w:val="00880C66"/>
    <w:rsid w:val="00880F4A"/>
    <w:rsid w:val="008913FA"/>
    <w:rsid w:val="008950E4"/>
    <w:rsid w:val="00896658"/>
    <w:rsid w:val="008A0C07"/>
    <w:rsid w:val="008A3827"/>
    <w:rsid w:val="008A4493"/>
    <w:rsid w:val="008B2216"/>
    <w:rsid w:val="008B2E78"/>
    <w:rsid w:val="008B49A4"/>
    <w:rsid w:val="008B5764"/>
    <w:rsid w:val="008C171F"/>
    <w:rsid w:val="008C1742"/>
    <w:rsid w:val="008C4CC3"/>
    <w:rsid w:val="008C6AF6"/>
    <w:rsid w:val="008C773A"/>
    <w:rsid w:val="008D69F4"/>
    <w:rsid w:val="008D6BA5"/>
    <w:rsid w:val="008E3769"/>
    <w:rsid w:val="008E3BB3"/>
    <w:rsid w:val="008E6240"/>
    <w:rsid w:val="008F0991"/>
    <w:rsid w:val="008F0A68"/>
    <w:rsid w:val="008F16CA"/>
    <w:rsid w:val="008F2A28"/>
    <w:rsid w:val="008F5AEB"/>
    <w:rsid w:val="0090186A"/>
    <w:rsid w:val="00901ED9"/>
    <w:rsid w:val="009038FB"/>
    <w:rsid w:val="009064B2"/>
    <w:rsid w:val="00911E4A"/>
    <w:rsid w:val="0091225C"/>
    <w:rsid w:val="0091284E"/>
    <w:rsid w:val="00913183"/>
    <w:rsid w:val="0091463B"/>
    <w:rsid w:val="00915840"/>
    <w:rsid w:val="009202E9"/>
    <w:rsid w:val="0092110D"/>
    <w:rsid w:val="00922355"/>
    <w:rsid w:val="00931D03"/>
    <w:rsid w:val="0094033D"/>
    <w:rsid w:val="009407AB"/>
    <w:rsid w:val="0094373F"/>
    <w:rsid w:val="009445C0"/>
    <w:rsid w:val="00944CB1"/>
    <w:rsid w:val="0095598C"/>
    <w:rsid w:val="00961E7E"/>
    <w:rsid w:val="0097049F"/>
    <w:rsid w:val="00971AD3"/>
    <w:rsid w:val="009735DE"/>
    <w:rsid w:val="00973A5A"/>
    <w:rsid w:val="00974FB7"/>
    <w:rsid w:val="00975493"/>
    <w:rsid w:val="009923CA"/>
    <w:rsid w:val="009947F5"/>
    <w:rsid w:val="00994843"/>
    <w:rsid w:val="00996022"/>
    <w:rsid w:val="009A32A6"/>
    <w:rsid w:val="009A3FB4"/>
    <w:rsid w:val="009B4068"/>
    <w:rsid w:val="009B597E"/>
    <w:rsid w:val="009C1DBA"/>
    <w:rsid w:val="009C3DF6"/>
    <w:rsid w:val="009D5702"/>
    <w:rsid w:val="009D5705"/>
    <w:rsid w:val="009D5982"/>
    <w:rsid w:val="009E17BC"/>
    <w:rsid w:val="009E3A95"/>
    <w:rsid w:val="009E4326"/>
    <w:rsid w:val="009E4C03"/>
    <w:rsid w:val="009E5CFA"/>
    <w:rsid w:val="009F0317"/>
    <w:rsid w:val="009F0878"/>
    <w:rsid w:val="009F0CDF"/>
    <w:rsid w:val="009F5AA2"/>
    <w:rsid w:val="00A0535C"/>
    <w:rsid w:val="00A1487E"/>
    <w:rsid w:val="00A14B8A"/>
    <w:rsid w:val="00A14EBA"/>
    <w:rsid w:val="00A21348"/>
    <w:rsid w:val="00A23B93"/>
    <w:rsid w:val="00A3030C"/>
    <w:rsid w:val="00A336D3"/>
    <w:rsid w:val="00A3510D"/>
    <w:rsid w:val="00A364B3"/>
    <w:rsid w:val="00A423FF"/>
    <w:rsid w:val="00A42E4F"/>
    <w:rsid w:val="00A43B70"/>
    <w:rsid w:val="00A440E1"/>
    <w:rsid w:val="00A5098C"/>
    <w:rsid w:val="00A532F0"/>
    <w:rsid w:val="00A542E7"/>
    <w:rsid w:val="00A56771"/>
    <w:rsid w:val="00A57663"/>
    <w:rsid w:val="00A619CE"/>
    <w:rsid w:val="00A64681"/>
    <w:rsid w:val="00A64D80"/>
    <w:rsid w:val="00A704D5"/>
    <w:rsid w:val="00A7061F"/>
    <w:rsid w:val="00A72047"/>
    <w:rsid w:val="00A73960"/>
    <w:rsid w:val="00A75C83"/>
    <w:rsid w:val="00A808BC"/>
    <w:rsid w:val="00A9038B"/>
    <w:rsid w:val="00A90EE4"/>
    <w:rsid w:val="00A91C48"/>
    <w:rsid w:val="00A93D51"/>
    <w:rsid w:val="00AA4091"/>
    <w:rsid w:val="00AB12FE"/>
    <w:rsid w:val="00AB2372"/>
    <w:rsid w:val="00AB25B6"/>
    <w:rsid w:val="00AB27B7"/>
    <w:rsid w:val="00AC7669"/>
    <w:rsid w:val="00AC77B1"/>
    <w:rsid w:val="00AE1B18"/>
    <w:rsid w:val="00AE6AB4"/>
    <w:rsid w:val="00AF4401"/>
    <w:rsid w:val="00AF4494"/>
    <w:rsid w:val="00AF56A2"/>
    <w:rsid w:val="00AF6F09"/>
    <w:rsid w:val="00AF7EAB"/>
    <w:rsid w:val="00B0295C"/>
    <w:rsid w:val="00B029BD"/>
    <w:rsid w:val="00B0467F"/>
    <w:rsid w:val="00B05936"/>
    <w:rsid w:val="00B12BFC"/>
    <w:rsid w:val="00B13CBF"/>
    <w:rsid w:val="00B14246"/>
    <w:rsid w:val="00B21629"/>
    <w:rsid w:val="00B25110"/>
    <w:rsid w:val="00B25BDE"/>
    <w:rsid w:val="00B27848"/>
    <w:rsid w:val="00B31A06"/>
    <w:rsid w:val="00B323CA"/>
    <w:rsid w:val="00B5035E"/>
    <w:rsid w:val="00B51EF2"/>
    <w:rsid w:val="00B563A1"/>
    <w:rsid w:val="00B60155"/>
    <w:rsid w:val="00B675D4"/>
    <w:rsid w:val="00B70029"/>
    <w:rsid w:val="00B7075F"/>
    <w:rsid w:val="00B70E39"/>
    <w:rsid w:val="00B722A0"/>
    <w:rsid w:val="00B805F0"/>
    <w:rsid w:val="00B82D99"/>
    <w:rsid w:val="00B8620D"/>
    <w:rsid w:val="00B90D37"/>
    <w:rsid w:val="00B9149C"/>
    <w:rsid w:val="00B931BD"/>
    <w:rsid w:val="00B94015"/>
    <w:rsid w:val="00BA0154"/>
    <w:rsid w:val="00BA4E31"/>
    <w:rsid w:val="00BA7FD5"/>
    <w:rsid w:val="00BB0BFA"/>
    <w:rsid w:val="00BB3648"/>
    <w:rsid w:val="00BB6A95"/>
    <w:rsid w:val="00BC03DB"/>
    <w:rsid w:val="00BC19D6"/>
    <w:rsid w:val="00BC28E7"/>
    <w:rsid w:val="00BC74F3"/>
    <w:rsid w:val="00BD1D8E"/>
    <w:rsid w:val="00BD3D6F"/>
    <w:rsid w:val="00BD5FCB"/>
    <w:rsid w:val="00BD72EB"/>
    <w:rsid w:val="00BE20EF"/>
    <w:rsid w:val="00BE3B98"/>
    <w:rsid w:val="00BE7FF3"/>
    <w:rsid w:val="00BF03B3"/>
    <w:rsid w:val="00BF2816"/>
    <w:rsid w:val="00BF2F48"/>
    <w:rsid w:val="00BF5545"/>
    <w:rsid w:val="00C0269C"/>
    <w:rsid w:val="00C10594"/>
    <w:rsid w:val="00C1122A"/>
    <w:rsid w:val="00C1157F"/>
    <w:rsid w:val="00C1269A"/>
    <w:rsid w:val="00C12B89"/>
    <w:rsid w:val="00C2518B"/>
    <w:rsid w:val="00C26184"/>
    <w:rsid w:val="00C27039"/>
    <w:rsid w:val="00C27BCC"/>
    <w:rsid w:val="00C30B45"/>
    <w:rsid w:val="00C328D4"/>
    <w:rsid w:val="00C33DEC"/>
    <w:rsid w:val="00C419C5"/>
    <w:rsid w:val="00C444A0"/>
    <w:rsid w:val="00C44EB6"/>
    <w:rsid w:val="00C53004"/>
    <w:rsid w:val="00C53E8D"/>
    <w:rsid w:val="00C54205"/>
    <w:rsid w:val="00C54BD1"/>
    <w:rsid w:val="00C55B31"/>
    <w:rsid w:val="00C61696"/>
    <w:rsid w:val="00C703BE"/>
    <w:rsid w:val="00C81FA7"/>
    <w:rsid w:val="00C821E9"/>
    <w:rsid w:val="00C82D06"/>
    <w:rsid w:val="00C835E6"/>
    <w:rsid w:val="00C8789E"/>
    <w:rsid w:val="00C87AC6"/>
    <w:rsid w:val="00C90F0B"/>
    <w:rsid w:val="00C91AFA"/>
    <w:rsid w:val="00CA5C4D"/>
    <w:rsid w:val="00CB02DB"/>
    <w:rsid w:val="00CB0EFB"/>
    <w:rsid w:val="00CB73F2"/>
    <w:rsid w:val="00CC044D"/>
    <w:rsid w:val="00CD1B61"/>
    <w:rsid w:val="00CD296C"/>
    <w:rsid w:val="00CD30BA"/>
    <w:rsid w:val="00CD6EC9"/>
    <w:rsid w:val="00CD7CC8"/>
    <w:rsid w:val="00CE221B"/>
    <w:rsid w:val="00CE40D9"/>
    <w:rsid w:val="00CE58CA"/>
    <w:rsid w:val="00CF19BF"/>
    <w:rsid w:val="00CF3B04"/>
    <w:rsid w:val="00CF7B60"/>
    <w:rsid w:val="00D02208"/>
    <w:rsid w:val="00D04370"/>
    <w:rsid w:val="00D065E3"/>
    <w:rsid w:val="00D16E31"/>
    <w:rsid w:val="00D22E00"/>
    <w:rsid w:val="00D34FE2"/>
    <w:rsid w:val="00D36019"/>
    <w:rsid w:val="00D36344"/>
    <w:rsid w:val="00D41DF0"/>
    <w:rsid w:val="00D5062C"/>
    <w:rsid w:val="00D5094C"/>
    <w:rsid w:val="00D521F9"/>
    <w:rsid w:val="00D54ED3"/>
    <w:rsid w:val="00D62471"/>
    <w:rsid w:val="00D632EB"/>
    <w:rsid w:val="00D66708"/>
    <w:rsid w:val="00D7402A"/>
    <w:rsid w:val="00D7539C"/>
    <w:rsid w:val="00D8116F"/>
    <w:rsid w:val="00D8439F"/>
    <w:rsid w:val="00D850B6"/>
    <w:rsid w:val="00D914A1"/>
    <w:rsid w:val="00D92B58"/>
    <w:rsid w:val="00D94A5F"/>
    <w:rsid w:val="00D94EDC"/>
    <w:rsid w:val="00D950EB"/>
    <w:rsid w:val="00D9658B"/>
    <w:rsid w:val="00D96AF2"/>
    <w:rsid w:val="00DA196D"/>
    <w:rsid w:val="00DA2CC1"/>
    <w:rsid w:val="00DA4646"/>
    <w:rsid w:val="00DA66EC"/>
    <w:rsid w:val="00DB0AE8"/>
    <w:rsid w:val="00DB64C5"/>
    <w:rsid w:val="00DB765E"/>
    <w:rsid w:val="00DE1C31"/>
    <w:rsid w:val="00DE6AAB"/>
    <w:rsid w:val="00DF3781"/>
    <w:rsid w:val="00DF4D09"/>
    <w:rsid w:val="00DF5725"/>
    <w:rsid w:val="00DF60C7"/>
    <w:rsid w:val="00DF743C"/>
    <w:rsid w:val="00E01E32"/>
    <w:rsid w:val="00E0318D"/>
    <w:rsid w:val="00E07739"/>
    <w:rsid w:val="00E1021B"/>
    <w:rsid w:val="00E23585"/>
    <w:rsid w:val="00E23F40"/>
    <w:rsid w:val="00E304D1"/>
    <w:rsid w:val="00E37350"/>
    <w:rsid w:val="00E40FF9"/>
    <w:rsid w:val="00E412D1"/>
    <w:rsid w:val="00E4298A"/>
    <w:rsid w:val="00E456CB"/>
    <w:rsid w:val="00E457D2"/>
    <w:rsid w:val="00E501F3"/>
    <w:rsid w:val="00E502F5"/>
    <w:rsid w:val="00E5343A"/>
    <w:rsid w:val="00E53FBA"/>
    <w:rsid w:val="00E61916"/>
    <w:rsid w:val="00E73EDF"/>
    <w:rsid w:val="00E75D62"/>
    <w:rsid w:val="00E804D6"/>
    <w:rsid w:val="00E8598F"/>
    <w:rsid w:val="00E865D5"/>
    <w:rsid w:val="00E9330E"/>
    <w:rsid w:val="00E93B09"/>
    <w:rsid w:val="00E958DE"/>
    <w:rsid w:val="00EA0EA3"/>
    <w:rsid w:val="00EA1101"/>
    <w:rsid w:val="00EA1DC4"/>
    <w:rsid w:val="00EA529E"/>
    <w:rsid w:val="00EA76E3"/>
    <w:rsid w:val="00EB48D1"/>
    <w:rsid w:val="00EB4DF0"/>
    <w:rsid w:val="00EB7C3B"/>
    <w:rsid w:val="00EC00FD"/>
    <w:rsid w:val="00EC044C"/>
    <w:rsid w:val="00EC3FF2"/>
    <w:rsid w:val="00EC41B3"/>
    <w:rsid w:val="00ED1979"/>
    <w:rsid w:val="00ED29A7"/>
    <w:rsid w:val="00ED4E5F"/>
    <w:rsid w:val="00ED6242"/>
    <w:rsid w:val="00ED6B11"/>
    <w:rsid w:val="00ED7565"/>
    <w:rsid w:val="00ED7C9B"/>
    <w:rsid w:val="00ED7D75"/>
    <w:rsid w:val="00EE3284"/>
    <w:rsid w:val="00EE5178"/>
    <w:rsid w:val="00EF0FCB"/>
    <w:rsid w:val="00EF3A6D"/>
    <w:rsid w:val="00EF3AAE"/>
    <w:rsid w:val="00EF3FB8"/>
    <w:rsid w:val="00F00316"/>
    <w:rsid w:val="00F0191B"/>
    <w:rsid w:val="00F02960"/>
    <w:rsid w:val="00F07441"/>
    <w:rsid w:val="00F1097D"/>
    <w:rsid w:val="00F10AF3"/>
    <w:rsid w:val="00F122DD"/>
    <w:rsid w:val="00F13AFB"/>
    <w:rsid w:val="00F14341"/>
    <w:rsid w:val="00F153FE"/>
    <w:rsid w:val="00F1556B"/>
    <w:rsid w:val="00F155B9"/>
    <w:rsid w:val="00F15CFF"/>
    <w:rsid w:val="00F20D6E"/>
    <w:rsid w:val="00F24BB5"/>
    <w:rsid w:val="00F2693C"/>
    <w:rsid w:val="00F31A1A"/>
    <w:rsid w:val="00F32656"/>
    <w:rsid w:val="00F33F29"/>
    <w:rsid w:val="00F407C4"/>
    <w:rsid w:val="00F412F1"/>
    <w:rsid w:val="00F44A24"/>
    <w:rsid w:val="00F60812"/>
    <w:rsid w:val="00F60DE8"/>
    <w:rsid w:val="00F611E5"/>
    <w:rsid w:val="00F614CD"/>
    <w:rsid w:val="00F63523"/>
    <w:rsid w:val="00F63E4A"/>
    <w:rsid w:val="00F64175"/>
    <w:rsid w:val="00F643DD"/>
    <w:rsid w:val="00F662F8"/>
    <w:rsid w:val="00F662FB"/>
    <w:rsid w:val="00F673C8"/>
    <w:rsid w:val="00F74D48"/>
    <w:rsid w:val="00F775B5"/>
    <w:rsid w:val="00F801FA"/>
    <w:rsid w:val="00F904C3"/>
    <w:rsid w:val="00F93936"/>
    <w:rsid w:val="00F9585F"/>
    <w:rsid w:val="00F97DB1"/>
    <w:rsid w:val="00FA796E"/>
    <w:rsid w:val="00FB0996"/>
    <w:rsid w:val="00FB22D5"/>
    <w:rsid w:val="00FB2789"/>
    <w:rsid w:val="00FB4094"/>
    <w:rsid w:val="00FB40AD"/>
    <w:rsid w:val="00FB7199"/>
    <w:rsid w:val="00FB7EF6"/>
    <w:rsid w:val="00FC42C4"/>
    <w:rsid w:val="00FC47D4"/>
    <w:rsid w:val="00FC5671"/>
    <w:rsid w:val="00FD2EBA"/>
    <w:rsid w:val="00FD5343"/>
    <w:rsid w:val="00FD5C68"/>
    <w:rsid w:val="00FE15E5"/>
    <w:rsid w:val="00FE1A7D"/>
    <w:rsid w:val="00FE2E33"/>
    <w:rsid w:val="00FE3B16"/>
    <w:rsid w:val="00FE565F"/>
    <w:rsid w:val="00FE7DD7"/>
    <w:rsid w:val="00FF1D27"/>
    <w:rsid w:val="00FF4D01"/>
    <w:rsid w:val="00FF5AE1"/>
    <w:rsid w:val="00FF636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02721"/>
  <w15:chartTrackingRefBased/>
  <w15:docId w15:val="{02BEA9EC-B16E-C441-AC1A-FCA371D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1F"/>
    <w:rPr>
      <w:sz w:val="24"/>
      <w:szCs w:val="24"/>
      <w:lang w:eastAsia="en-US"/>
    </w:rPr>
  </w:style>
  <w:style w:type="paragraph" w:styleId="Ttulo1">
    <w:name w:val="heading 1"/>
    <w:basedOn w:val="Normal"/>
    <w:link w:val="Ttulo1Char"/>
    <w:uiPriority w:val="9"/>
    <w:qFormat/>
    <w:rsid w:val="00A14B8A"/>
    <w:pPr>
      <w:widowControl w:val="0"/>
      <w:autoSpaceDE w:val="0"/>
      <w:autoSpaceDN w:val="0"/>
      <w:ind w:left="112" w:right="1309"/>
      <w:jc w:val="center"/>
      <w:outlineLvl w:val="0"/>
    </w:pPr>
    <w:rPr>
      <w:rFonts w:ascii="Times New Roman" w:eastAsia="Times New Roman" w:hAnsi="Times New Roman"/>
      <w:b/>
      <w:bCs/>
      <w:sz w:val="22"/>
      <w:szCs w:val="22"/>
      <w:lang w:eastAsia="pt-BR" w:bidi="pt-BR"/>
    </w:rPr>
  </w:style>
  <w:style w:type="paragraph" w:styleId="Ttulo2">
    <w:name w:val="heading 2"/>
    <w:basedOn w:val="Normal"/>
    <w:next w:val="Normal"/>
    <w:link w:val="Ttulo2Char"/>
    <w:uiPriority w:val="9"/>
    <w:unhideWhenUsed/>
    <w:qFormat/>
    <w:rsid w:val="00DF57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1832B0"/>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Ttulo6">
    <w:name w:val="heading 6"/>
    <w:basedOn w:val="Normal"/>
    <w:next w:val="Normal"/>
    <w:link w:val="Ttulo6Char"/>
    <w:uiPriority w:val="9"/>
    <w:semiHidden/>
    <w:unhideWhenUsed/>
    <w:qFormat/>
    <w:rsid w:val="001832B0"/>
    <w:pPr>
      <w:keepNext/>
      <w:keepLines/>
      <w:spacing w:before="40" w:line="259" w:lineRule="auto"/>
      <w:outlineLvl w:val="5"/>
    </w:pPr>
    <w:rPr>
      <w:rFonts w:asciiTheme="majorHAnsi" w:eastAsiaTheme="majorEastAsia" w:hAnsiTheme="majorHAnsi" w:cstheme="majorBidi"/>
      <w:color w:val="1F3763" w:themeColor="accent1" w:themeShade="7F"/>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E64E0"/>
    <w:rPr>
      <w:rFonts w:ascii="Tahoma" w:eastAsia="Times New Roman" w:hAnsi="Tahoma" w:cs="Tahoma"/>
      <w:b/>
      <w:caps/>
      <w:color w:val="808080"/>
      <w:spacing w:val="4"/>
      <w:sz w:val="14"/>
      <w:szCs w:val="14"/>
      <w:lang w:val="en-US" w:bidi="en-US"/>
    </w:rPr>
  </w:style>
  <w:style w:type="table" w:styleId="Tabelacomgrade">
    <w:name w:val="Table Grid"/>
    <w:basedOn w:val="Tabelanormal"/>
    <w:rsid w:val="00BD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816855"/>
    <w:rPr>
      <w:rFonts w:ascii="Segoe UI" w:hAnsi="Segoe UI"/>
      <w:sz w:val="18"/>
      <w:szCs w:val="18"/>
      <w:lang w:val="x-none"/>
    </w:rPr>
  </w:style>
  <w:style w:type="character" w:customStyle="1" w:styleId="TextodebaloChar">
    <w:name w:val="Texto de balão Char"/>
    <w:link w:val="Textodebalo"/>
    <w:uiPriority w:val="99"/>
    <w:rsid w:val="00816855"/>
    <w:rPr>
      <w:rFonts w:ascii="Segoe UI" w:hAnsi="Segoe UI" w:cs="Segoe UI"/>
      <w:sz w:val="18"/>
      <w:szCs w:val="18"/>
      <w:lang w:eastAsia="en-US"/>
    </w:rPr>
  </w:style>
  <w:style w:type="paragraph" w:styleId="SemEspaamento">
    <w:name w:val="No Spacing"/>
    <w:uiPriority w:val="1"/>
    <w:qFormat/>
    <w:rsid w:val="002B5EF6"/>
    <w:rPr>
      <w:rFonts w:ascii="Calibri" w:eastAsia="Calibri" w:hAnsi="Calibri"/>
      <w:sz w:val="22"/>
      <w:szCs w:val="22"/>
      <w:lang w:eastAsia="en-US"/>
    </w:rPr>
  </w:style>
  <w:style w:type="character" w:styleId="nfaseSutil">
    <w:name w:val="Subtle Emphasis"/>
    <w:qFormat/>
    <w:rsid w:val="00A0535C"/>
    <w:rPr>
      <w:i/>
      <w:iCs/>
      <w:color w:val="404040"/>
    </w:rPr>
  </w:style>
  <w:style w:type="paragraph" w:styleId="Textodecomentrio">
    <w:name w:val="annotation text"/>
    <w:basedOn w:val="Normal"/>
    <w:link w:val="TextodecomentrioChar"/>
    <w:unhideWhenUsed/>
    <w:rsid w:val="009038FB"/>
    <w:rPr>
      <w:sz w:val="20"/>
      <w:szCs w:val="20"/>
      <w:lang w:val="x-none"/>
    </w:rPr>
  </w:style>
  <w:style w:type="character" w:customStyle="1" w:styleId="TextodecomentrioChar">
    <w:name w:val="Texto de comentário Char"/>
    <w:link w:val="Textodecomentrio"/>
    <w:rsid w:val="009038FB"/>
    <w:rPr>
      <w:lang w:eastAsia="en-US"/>
    </w:rPr>
  </w:style>
  <w:style w:type="character" w:styleId="Refdecomentrio">
    <w:name w:val="annotation reference"/>
    <w:unhideWhenUsed/>
    <w:rsid w:val="009038FB"/>
    <w:rPr>
      <w:sz w:val="16"/>
      <w:szCs w:val="16"/>
    </w:rPr>
  </w:style>
  <w:style w:type="paragraph" w:styleId="PargrafodaLista">
    <w:name w:val="List Paragraph"/>
    <w:basedOn w:val="Normal"/>
    <w:uiPriority w:val="34"/>
    <w:qFormat/>
    <w:rsid w:val="00CE40D9"/>
    <w:pPr>
      <w:suppressAutoHyphens/>
      <w:autoSpaceDN w:val="0"/>
      <w:ind w:left="708"/>
      <w:textAlignment w:val="baseline"/>
    </w:pPr>
  </w:style>
  <w:style w:type="paragraph" w:customStyle="1" w:styleId="Default">
    <w:name w:val="Default"/>
    <w:rsid w:val="00852C8C"/>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uiPriority w:val="1"/>
    <w:qFormat/>
    <w:rsid w:val="007E5E82"/>
    <w:pPr>
      <w:widowControl w:val="0"/>
      <w:autoSpaceDE w:val="0"/>
      <w:autoSpaceDN w:val="0"/>
    </w:pPr>
    <w:rPr>
      <w:rFonts w:ascii="Arial" w:eastAsia="Arial" w:hAnsi="Arial" w:cs="Arial"/>
      <w:lang w:val="pt-PT" w:eastAsia="pt-PT" w:bidi="pt-PT"/>
    </w:rPr>
  </w:style>
  <w:style w:type="character" w:customStyle="1" w:styleId="CorpodetextoChar">
    <w:name w:val="Corpo de texto Char"/>
    <w:link w:val="Corpodetexto"/>
    <w:uiPriority w:val="1"/>
    <w:rsid w:val="007E5E82"/>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A14B8A"/>
    <w:rPr>
      <w:rFonts w:ascii="Times New Roman" w:eastAsia="Times New Roman" w:hAnsi="Times New Roman"/>
      <w:b/>
      <w:bCs/>
      <w:sz w:val="22"/>
      <w:szCs w:val="22"/>
      <w:lang w:bidi="pt-BR"/>
    </w:rPr>
  </w:style>
  <w:style w:type="character" w:customStyle="1" w:styleId="Ttulo2Char">
    <w:name w:val="Título 2 Char"/>
    <w:basedOn w:val="Fontepargpadro"/>
    <w:link w:val="Ttulo2"/>
    <w:uiPriority w:val="9"/>
    <w:rsid w:val="00DF5725"/>
    <w:rPr>
      <w:rFonts w:asciiTheme="majorHAnsi" w:eastAsiaTheme="majorEastAsia" w:hAnsiTheme="majorHAnsi" w:cstheme="majorBidi"/>
      <w:color w:val="2F5496" w:themeColor="accent1" w:themeShade="BF"/>
      <w:sz w:val="26"/>
      <w:szCs w:val="26"/>
      <w:lang w:eastAsia="en-US"/>
    </w:rPr>
  </w:style>
  <w:style w:type="paragraph" w:customStyle="1" w:styleId="dou-paragraph">
    <w:name w:val="dou-paragraph"/>
    <w:basedOn w:val="Normal"/>
    <w:rsid w:val="00E01E32"/>
    <w:pPr>
      <w:spacing w:before="100" w:beforeAutospacing="1" w:after="100" w:afterAutospacing="1"/>
    </w:pPr>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rsid w:val="00041147"/>
    <w:rPr>
      <w:b/>
      <w:bCs/>
      <w:lang w:val="pt-BR"/>
    </w:rPr>
  </w:style>
  <w:style w:type="character" w:customStyle="1" w:styleId="AssuntodocomentrioChar">
    <w:name w:val="Assunto do comentário Char"/>
    <w:basedOn w:val="TextodecomentrioChar"/>
    <w:link w:val="Assuntodocomentrio"/>
    <w:rsid w:val="00041147"/>
    <w:rPr>
      <w:b/>
      <w:bCs/>
      <w:lang w:eastAsia="en-US"/>
    </w:rPr>
  </w:style>
  <w:style w:type="character" w:customStyle="1" w:styleId="Ttulo4Char">
    <w:name w:val="Título 4 Char"/>
    <w:basedOn w:val="Fontepargpadro"/>
    <w:link w:val="Ttulo4"/>
    <w:uiPriority w:val="9"/>
    <w:semiHidden/>
    <w:rsid w:val="001832B0"/>
    <w:rPr>
      <w:rFonts w:asciiTheme="majorHAnsi" w:eastAsiaTheme="majorEastAsia" w:hAnsiTheme="majorHAnsi" w:cstheme="majorBidi"/>
      <w:i/>
      <w:iCs/>
      <w:color w:val="2F5496" w:themeColor="accent1" w:themeShade="BF"/>
      <w:sz w:val="22"/>
      <w:szCs w:val="22"/>
      <w:lang w:eastAsia="en-US"/>
    </w:rPr>
  </w:style>
  <w:style w:type="character" w:customStyle="1" w:styleId="Ttulo6Char">
    <w:name w:val="Título 6 Char"/>
    <w:basedOn w:val="Fontepargpadro"/>
    <w:link w:val="Ttulo6"/>
    <w:uiPriority w:val="9"/>
    <w:semiHidden/>
    <w:rsid w:val="001832B0"/>
    <w:rPr>
      <w:rFonts w:asciiTheme="majorHAnsi" w:eastAsiaTheme="majorEastAsia" w:hAnsiTheme="majorHAnsi" w:cstheme="majorBidi"/>
      <w:color w:val="1F3763" w:themeColor="accent1" w:themeShade="7F"/>
      <w:sz w:val="22"/>
      <w:szCs w:val="22"/>
      <w:lang w:eastAsia="en-US"/>
    </w:rPr>
  </w:style>
  <w:style w:type="character" w:customStyle="1" w:styleId="posted-on">
    <w:name w:val="posted-on"/>
    <w:basedOn w:val="Fontepargpadro"/>
    <w:rsid w:val="001832B0"/>
  </w:style>
  <w:style w:type="character" w:customStyle="1" w:styleId="author">
    <w:name w:val="author"/>
    <w:basedOn w:val="Fontepargpadro"/>
    <w:rsid w:val="001832B0"/>
  </w:style>
  <w:style w:type="character" w:customStyle="1" w:styleId="total-views">
    <w:name w:val="total-views"/>
    <w:basedOn w:val="Fontepargpadro"/>
    <w:rsid w:val="001832B0"/>
  </w:style>
  <w:style w:type="paragraph" w:customStyle="1" w:styleId="xmsonormal">
    <w:name w:val="x_msonormal"/>
    <w:basedOn w:val="Normal"/>
    <w:rsid w:val="001832B0"/>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1832B0"/>
    <w:rPr>
      <w:color w:val="605E5C"/>
      <w:shd w:val="clear" w:color="auto" w:fill="E1DFDD"/>
    </w:rPr>
  </w:style>
  <w:style w:type="character" w:customStyle="1" w:styleId="normaltextrun1">
    <w:name w:val="normaltextrun1"/>
    <w:basedOn w:val="Fontepargpadro"/>
    <w:rsid w:val="001832B0"/>
  </w:style>
  <w:style w:type="paragraph" w:customStyle="1" w:styleId="xstandard">
    <w:name w:val="x_standard"/>
    <w:basedOn w:val="Normal"/>
    <w:rsid w:val="001832B0"/>
    <w:rPr>
      <w:rFonts w:ascii="Calibri" w:eastAsiaTheme="minorHAnsi" w:hAnsi="Calibri" w:cs="Calibri"/>
      <w:sz w:val="22"/>
      <w:szCs w:val="22"/>
      <w:lang w:eastAsia="pt-BR"/>
    </w:rPr>
  </w:style>
  <w:style w:type="paragraph" w:customStyle="1" w:styleId="xmsolistparagraph">
    <w:name w:val="x_msolistparagraph"/>
    <w:basedOn w:val="Normal"/>
    <w:rsid w:val="001832B0"/>
    <w:rPr>
      <w:rFonts w:ascii="Calibri" w:eastAsiaTheme="minorHAnsi" w:hAnsi="Calibri" w:cs="Calibri"/>
      <w:sz w:val="22"/>
      <w:szCs w:val="22"/>
      <w:lang w:eastAsia="pt-BR"/>
    </w:rPr>
  </w:style>
  <w:style w:type="paragraph" w:customStyle="1" w:styleId="textbody">
    <w:name w:val="textbody"/>
    <w:basedOn w:val="Normal"/>
    <w:rsid w:val="001832B0"/>
    <w:pPr>
      <w:spacing w:before="100" w:beforeAutospacing="1" w:after="100" w:afterAutospacing="1"/>
    </w:pPr>
    <w:rPr>
      <w:rFonts w:ascii="Times New Roman" w:eastAsia="Times New Roman" w:hAnsi="Times New Roman"/>
      <w:lang w:eastAsia="pt-BR"/>
    </w:rPr>
  </w:style>
  <w:style w:type="paragraph" w:customStyle="1" w:styleId="email-icon">
    <w:name w:val="email-icon"/>
    <w:basedOn w:val="Normal"/>
    <w:rsid w:val="001832B0"/>
    <w:pPr>
      <w:spacing w:before="100" w:beforeAutospacing="1" w:after="100" w:afterAutospacing="1"/>
    </w:pPr>
    <w:rPr>
      <w:rFonts w:ascii="Times New Roman" w:eastAsia="Times New Roman" w:hAnsi="Times New Roman"/>
      <w:lang w:eastAsia="pt-BR"/>
    </w:rPr>
  </w:style>
  <w:style w:type="paragraph" w:customStyle="1" w:styleId="parag2">
    <w:name w:val="parag2"/>
    <w:basedOn w:val="Normal"/>
    <w:rsid w:val="001832B0"/>
    <w:pPr>
      <w:spacing w:before="100" w:beforeAutospacing="1" w:after="100" w:afterAutospacing="1"/>
    </w:pPr>
    <w:rPr>
      <w:rFonts w:ascii="Times New Roman" w:eastAsia="Times New Roman" w:hAnsi="Times New Roman"/>
      <w:lang w:eastAsia="pt-BR"/>
    </w:rPr>
  </w:style>
  <w:style w:type="paragraph" w:customStyle="1" w:styleId="has-text-align-justify">
    <w:name w:val="has-text-align-justify"/>
    <w:basedOn w:val="Normal"/>
    <w:rsid w:val="001832B0"/>
    <w:pPr>
      <w:spacing w:before="100" w:beforeAutospacing="1" w:after="100" w:afterAutospacing="1"/>
    </w:pPr>
    <w:rPr>
      <w:rFonts w:ascii="Times New Roman" w:eastAsia="Times New Roman" w:hAnsi="Times New Roman"/>
      <w:lang w:eastAsia="pt-BR"/>
    </w:rPr>
  </w:style>
  <w:style w:type="paragraph" w:styleId="Textodenotadefim">
    <w:name w:val="endnote text"/>
    <w:basedOn w:val="Normal"/>
    <w:link w:val="TextodenotadefimChar"/>
    <w:uiPriority w:val="99"/>
    <w:unhideWhenUsed/>
    <w:rsid w:val="001832B0"/>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rsid w:val="001832B0"/>
    <w:rPr>
      <w:rFonts w:asciiTheme="minorHAnsi" w:eastAsiaTheme="minorHAnsi" w:hAnsiTheme="minorHAnsi" w:cstheme="minorBidi"/>
      <w:lang w:eastAsia="en-US"/>
    </w:rPr>
  </w:style>
  <w:style w:type="character" w:styleId="Refdenotadefim">
    <w:name w:val="endnote reference"/>
    <w:basedOn w:val="Fontepargpadro"/>
    <w:uiPriority w:val="99"/>
    <w:unhideWhenUsed/>
    <w:rsid w:val="001832B0"/>
    <w:rPr>
      <w:vertAlign w:val="superscript"/>
    </w:rPr>
  </w:style>
  <w:style w:type="paragraph" w:customStyle="1" w:styleId="cabea2">
    <w:name w:val="cabea2"/>
    <w:basedOn w:val="Normal"/>
    <w:rsid w:val="001832B0"/>
    <w:pPr>
      <w:spacing w:before="100" w:beforeAutospacing="1" w:after="100" w:afterAutospacing="1"/>
    </w:pPr>
    <w:rPr>
      <w:rFonts w:ascii="Times New Roman" w:eastAsia="Times New Roman" w:hAnsi="Times New Roman"/>
      <w:lang w:eastAsia="pt-BR"/>
    </w:rPr>
  </w:style>
  <w:style w:type="paragraph" w:customStyle="1" w:styleId="texto20">
    <w:name w:val="texto20"/>
    <w:basedOn w:val="Normal"/>
    <w:rsid w:val="001832B0"/>
    <w:pPr>
      <w:spacing w:before="100" w:beforeAutospacing="1" w:after="100" w:afterAutospacing="1"/>
    </w:pPr>
    <w:rPr>
      <w:rFonts w:ascii="Times New Roman" w:eastAsia="Times New Roman" w:hAnsi="Times New Roman"/>
      <w:lang w:eastAsia="pt-BR"/>
    </w:rPr>
  </w:style>
  <w:style w:type="paragraph" w:styleId="Reviso">
    <w:name w:val="Revision"/>
    <w:hidden/>
    <w:uiPriority w:val="99"/>
    <w:rsid w:val="001832B0"/>
    <w:rPr>
      <w:rFonts w:asciiTheme="minorHAnsi" w:eastAsiaTheme="minorHAnsi" w:hAnsiTheme="minorHAnsi" w:cstheme="minorBidi"/>
      <w:sz w:val="22"/>
      <w:szCs w:val="22"/>
      <w:lang w:eastAsia="en-US"/>
    </w:rPr>
  </w:style>
  <w:style w:type="paragraph" w:customStyle="1" w:styleId="xmsonospacing">
    <w:name w:val="x_msonospacing"/>
    <w:basedOn w:val="Normal"/>
    <w:rsid w:val="00FE565F"/>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908">
      <w:bodyDiv w:val="1"/>
      <w:marLeft w:val="0"/>
      <w:marRight w:val="0"/>
      <w:marTop w:val="0"/>
      <w:marBottom w:val="0"/>
      <w:divBdr>
        <w:top w:val="none" w:sz="0" w:space="0" w:color="auto"/>
        <w:left w:val="none" w:sz="0" w:space="0" w:color="auto"/>
        <w:bottom w:val="none" w:sz="0" w:space="0" w:color="auto"/>
        <w:right w:val="none" w:sz="0" w:space="0" w:color="auto"/>
      </w:divBdr>
    </w:div>
    <w:div w:id="151222983">
      <w:bodyDiv w:val="1"/>
      <w:marLeft w:val="0"/>
      <w:marRight w:val="0"/>
      <w:marTop w:val="0"/>
      <w:marBottom w:val="0"/>
      <w:divBdr>
        <w:top w:val="none" w:sz="0" w:space="0" w:color="auto"/>
        <w:left w:val="none" w:sz="0" w:space="0" w:color="auto"/>
        <w:bottom w:val="none" w:sz="0" w:space="0" w:color="auto"/>
        <w:right w:val="none" w:sz="0" w:space="0" w:color="auto"/>
      </w:divBdr>
    </w:div>
    <w:div w:id="218059228">
      <w:bodyDiv w:val="1"/>
      <w:marLeft w:val="0"/>
      <w:marRight w:val="0"/>
      <w:marTop w:val="0"/>
      <w:marBottom w:val="0"/>
      <w:divBdr>
        <w:top w:val="none" w:sz="0" w:space="0" w:color="auto"/>
        <w:left w:val="none" w:sz="0" w:space="0" w:color="auto"/>
        <w:bottom w:val="none" w:sz="0" w:space="0" w:color="auto"/>
        <w:right w:val="none" w:sz="0" w:space="0" w:color="auto"/>
      </w:divBdr>
    </w:div>
    <w:div w:id="227806749">
      <w:bodyDiv w:val="1"/>
      <w:marLeft w:val="0"/>
      <w:marRight w:val="0"/>
      <w:marTop w:val="0"/>
      <w:marBottom w:val="0"/>
      <w:divBdr>
        <w:top w:val="none" w:sz="0" w:space="0" w:color="auto"/>
        <w:left w:val="none" w:sz="0" w:space="0" w:color="auto"/>
        <w:bottom w:val="none" w:sz="0" w:space="0" w:color="auto"/>
        <w:right w:val="none" w:sz="0" w:space="0" w:color="auto"/>
      </w:divBdr>
    </w:div>
    <w:div w:id="296956519">
      <w:bodyDiv w:val="1"/>
      <w:marLeft w:val="0"/>
      <w:marRight w:val="0"/>
      <w:marTop w:val="0"/>
      <w:marBottom w:val="0"/>
      <w:divBdr>
        <w:top w:val="none" w:sz="0" w:space="0" w:color="auto"/>
        <w:left w:val="none" w:sz="0" w:space="0" w:color="auto"/>
        <w:bottom w:val="none" w:sz="0" w:space="0" w:color="auto"/>
        <w:right w:val="none" w:sz="0" w:space="0" w:color="auto"/>
      </w:divBdr>
    </w:div>
    <w:div w:id="311561347">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56881199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08612141">
      <w:bodyDiv w:val="1"/>
      <w:marLeft w:val="0"/>
      <w:marRight w:val="0"/>
      <w:marTop w:val="0"/>
      <w:marBottom w:val="0"/>
      <w:divBdr>
        <w:top w:val="none" w:sz="0" w:space="0" w:color="auto"/>
        <w:left w:val="none" w:sz="0" w:space="0" w:color="auto"/>
        <w:bottom w:val="none" w:sz="0" w:space="0" w:color="auto"/>
        <w:right w:val="none" w:sz="0" w:space="0" w:color="auto"/>
      </w:divBdr>
    </w:div>
    <w:div w:id="912817671">
      <w:bodyDiv w:val="1"/>
      <w:marLeft w:val="0"/>
      <w:marRight w:val="0"/>
      <w:marTop w:val="0"/>
      <w:marBottom w:val="0"/>
      <w:divBdr>
        <w:top w:val="none" w:sz="0" w:space="0" w:color="auto"/>
        <w:left w:val="none" w:sz="0" w:space="0" w:color="auto"/>
        <w:bottom w:val="none" w:sz="0" w:space="0" w:color="auto"/>
        <w:right w:val="none" w:sz="0" w:space="0" w:color="auto"/>
      </w:divBdr>
    </w:div>
    <w:div w:id="1076585877">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62647504">
      <w:bodyDiv w:val="1"/>
      <w:marLeft w:val="0"/>
      <w:marRight w:val="0"/>
      <w:marTop w:val="0"/>
      <w:marBottom w:val="0"/>
      <w:divBdr>
        <w:top w:val="none" w:sz="0" w:space="0" w:color="auto"/>
        <w:left w:val="none" w:sz="0" w:space="0" w:color="auto"/>
        <w:bottom w:val="none" w:sz="0" w:space="0" w:color="auto"/>
        <w:right w:val="none" w:sz="0" w:space="0" w:color="auto"/>
      </w:divBdr>
    </w:div>
    <w:div w:id="1285700217">
      <w:bodyDiv w:val="1"/>
      <w:marLeft w:val="0"/>
      <w:marRight w:val="0"/>
      <w:marTop w:val="0"/>
      <w:marBottom w:val="0"/>
      <w:divBdr>
        <w:top w:val="none" w:sz="0" w:space="0" w:color="auto"/>
        <w:left w:val="none" w:sz="0" w:space="0" w:color="auto"/>
        <w:bottom w:val="none" w:sz="0" w:space="0" w:color="auto"/>
        <w:right w:val="none" w:sz="0" w:space="0" w:color="auto"/>
      </w:divBdr>
    </w:div>
    <w:div w:id="1320499644">
      <w:bodyDiv w:val="1"/>
      <w:marLeft w:val="0"/>
      <w:marRight w:val="0"/>
      <w:marTop w:val="0"/>
      <w:marBottom w:val="0"/>
      <w:divBdr>
        <w:top w:val="none" w:sz="0" w:space="0" w:color="auto"/>
        <w:left w:val="none" w:sz="0" w:space="0" w:color="auto"/>
        <w:bottom w:val="none" w:sz="0" w:space="0" w:color="auto"/>
        <w:right w:val="none" w:sz="0" w:space="0" w:color="auto"/>
      </w:divBdr>
    </w:div>
    <w:div w:id="1335373182">
      <w:bodyDiv w:val="1"/>
      <w:marLeft w:val="0"/>
      <w:marRight w:val="0"/>
      <w:marTop w:val="0"/>
      <w:marBottom w:val="0"/>
      <w:divBdr>
        <w:top w:val="none" w:sz="0" w:space="0" w:color="auto"/>
        <w:left w:val="none" w:sz="0" w:space="0" w:color="auto"/>
        <w:bottom w:val="none" w:sz="0" w:space="0" w:color="auto"/>
        <w:right w:val="none" w:sz="0" w:space="0" w:color="auto"/>
      </w:divBdr>
    </w:div>
    <w:div w:id="1771974615">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85C3-4C8A-443F-846C-4E4B5498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7157</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Mayra Ricarte de Lima</cp:lastModifiedBy>
  <cp:revision>2</cp:revision>
  <cp:lastPrinted>2022-01-20T15:09:00Z</cp:lastPrinted>
  <dcterms:created xsi:type="dcterms:W3CDTF">2022-01-20T15:09:00Z</dcterms:created>
  <dcterms:modified xsi:type="dcterms:W3CDTF">2022-01-20T15:09:00Z</dcterms:modified>
</cp:coreProperties>
</file>