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896F" w14:textId="77777777" w:rsidR="00D01EAD" w:rsidRDefault="00D01EAD" w:rsidP="00D01EAD">
      <w:pPr>
        <w:jc w:val="center"/>
        <w:rPr>
          <w:rFonts w:ascii="Calibri" w:hAnsi="Calibri" w:cs="Arial"/>
          <w:b/>
        </w:rPr>
      </w:pPr>
      <w:r>
        <w:rPr>
          <w:rFonts w:ascii="Calibri" w:hAnsi="Calibri" w:cs="Arial"/>
          <w:b/>
        </w:rPr>
        <w:t>PORTARIA NORMATIVA N° 32, DE 31 DE MARÇO DE 2015</w:t>
      </w:r>
    </w:p>
    <w:p w14:paraId="0E694A75" w14:textId="77777777" w:rsidR="00D01EAD" w:rsidRDefault="00D01EAD" w:rsidP="00D01EAD">
      <w:pPr>
        <w:ind w:left="4536"/>
        <w:jc w:val="both"/>
        <w:rPr>
          <w:rFonts w:ascii="Calibri" w:hAnsi="Calibri" w:cs="Arial"/>
        </w:rPr>
      </w:pPr>
    </w:p>
    <w:p w14:paraId="785A29E4" w14:textId="77777777" w:rsidR="00D01EAD" w:rsidRPr="00D01EAD" w:rsidRDefault="00D01EAD" w:rsidP="00D01EAD">
      <w:pPr>
        <w:ind w:left="4536"/>
        <w:jc w:val="both"/>
        <w:rPr>
          <w:rFonts w:ascii="Calibri" w:hAnsi="Calibri" w:cs="Arial"/>
          <w:strike/>
        </w:rPr>
      </w:pPr>
      <w:r w:rsidRPr="00D01EAD">
        <w:rPr>
          <w:rFonts w:ascii="Calibri" w:hAnsi="Calibri" w:cs="Arial"/>
          <w:strike/>
        </w:rPr>
        <w:t xml:space="preserve">Regulamenta, no âmbito do Conselho de Arquitetura e Urbanismo do Brasil (CAU/BR), as substituições temporárias de pessoal efetivo em razão de afastamentos legais, por interesse da Administração e por interesse particular, e dá outras providências. </w:t>
      </w:r>
    </w:p>
    <w:p w14:paraId="3606034B" w14:textId="77777777" w:rsidR="00D01EAD" w:rsidRDefault="00D01EAD" w:rsidP="00D01EAD">
      <w:pPr>
        <w:rPr>
          <w:rFonts w:ascii="Calibri" w:hAnsi="Calibri" w:cs="Arial"/>
        </w:rPr>
      </w:pPr>
    </w:p>
    <w:p w14:paraId="1FB92AA4" w14:textId="4730ED2E" w:rsidR="00D01EAD" w:rsidRPr="00D01EAD" w:rsidRDefault="00D01EAD" w:rsidP="00D01EAD">
      <w:pPr>
        <w:jc w:val="both"/>
        <w:rPr>
          <w:rFonts w:ascii="Calibri" w:hAnsi="Calibri" w:cs="Arial"/>
          <w:b/>
          <w:bCs/>
        </w:rPr>
      </w:pPr>
      <w:r w:rsidRPr="00D01EAD">
        <w:rPr>
          <w:rFonts w:ascii="Calibri" w:hAnsi="Calibri" w:cs="Arial"/>
          <w:b/>
          <w:bCs/>
        </w:rPr>
        <w:t>(Revogada pela Portaria Normativa nº 94, de 30 de dezembro de 2021)</w:t>
      </w:r>
    </w:p>
    <w:p w14:paraId="1DA5999E" w14:textId="77777777" w:rsidR="00D01EAD" w:rsidRPr="00D01EAD" w:rsidRDefault="00D01EAD" w:rsidP="00D01EAD">
      <w:pPr>
        <w:jc w:val="both"/>
        <w:rPr>
          <w:rFonts w:ascii="Calibri" w:hAnsi="Calibri" w:cs="Arial"/>
          <w:strike/>
        </w:rPr>
      </w:pPr>
      <w:r w:rsidRPr="00D01EAD">
        <w:rPr>
          <w:rFonts w:ascii="Calibri" w:hAnsi="Calibri" w:cs="Arial"/>
          <w:strike/>
        </w:rPr>
        <w:t>O Presidente do Conselho de Arquitetura e Urbanismo do Brasil (CAU/BR), no exercício das competências que lhe conferem o art. 29, inciso III da Lei n° 12.378, de 31 de dezembro de 2010, e o art. 70 do Regimento Geral aprovado pela Resolução CAU/BR n° 33, de 6 de setembro de 2012, e considerando as disposições da Deliberação Plenária n° 22, de 6 de setembro de 2013, alterada pelas Deliberações Plenárias n° 24, de 8 de novembro de 2013, e n° 38, de 9 de outubro de 2014; e</w:t>
      </w:r>
    </w:p>
    <w:p w14:paraId="7502F32D" w14:textId="77777777" w:rsidR="00D01EAD" w:rsidRPr="00D01EAD" w:rsidRDefault="00D01EAD" w:rsidP="00D01EAD">
      <w:pPr>
        <w:jc w:val="both"/>
        <w:rPr>
          <w:rFonts w:ascii="Calibri" w:hAnsi="Calibri" w:cs="Arial"/>
          <w:strike/>
        </w:rPr>
      </w:pPr>
    </w:p>
    <w:p w14:paraId="0D37E8B5" w14:textId="77777777" w:rsidR="00D01EAD" w:rsidRPr="00D01EAD" w:rsidRDefault="00D01EAD" w:rsidP="00D01EAD">
      <w:pPr>
        <w:jc w:val="both"/>
        <w:rPr>
          <w:rFonts w:ascii="Calibri" w:hAnsi="Calibri" w:cs="Arial"/>
          <w:strike/>
        </w:rPr>
      </w:pPr>
      <w:r w:rsidRPr="00D01EAD">
        <w:rPr>
          <w:rFonts w:ascii="Calibri" w:hAnsi="Calibri" w:cs="Arial"/>
          <w:strike/>
        </w:rPr>
        <w:t>Considerando a necessidade de regulamentar as substituições de pessoal efetivo em razão de afastamentos legais, por interesse da Administração e, eventualmente, por interesse particular;</w:t>
      </w:r>
    </w:p>
    <w:p w14:paraId="34E715D6" w14:textId="77777777" w:rsidR="00D01EAD" w:rsidRPr="00D01EAD" w:rsidRDefault="00D01EAD" w:rsidP="00D01EAD">
      <w:pPr>
        <w:jc w:val="both"/>
        <w:rPr>
          <w:rFonts w:ascii="Calibri" w:hAnsi="Calibri" w:cs="Arial"/>
          <w:strike/>
        </w:rPr>
      </w:pPr>
    </w:p>
    <w:p w14:paraId="203D816B" w14:textId="77777777" w:rsidR="00D01EAD" w:rsidRPr="00D01EAD" w:rsidRDefault="00D01EAD" w:rsidP="00D01EAD">
      <w:pPr>
        <w:jc w:val="both"/>
        <w:rPr>
          <w:strike/>
        </w:rPr>
      </w:pPr>
      <w:r w:rsidRPr="00D01EAD">
        <w:rPr>
          <w:rFonts w:ascii="Calibri" w:hAnsi="Calibri" w:cs="Arial"/>
          <w:strike/>
        </w:rPr>
        <w:t xml:space="preserve">Considerando que o Tribunal de Contas da União, no Processo n° TC 002.504/1997-9, em que foi proferido o Acórdão n° </w:t>
      </w:r>
      <w:r w:rsidRPr="00D01EAD">
        <w:rPr>
          <w:rFonts w:ascii="Calibri" w:hAnsi="Calibri" w:cs="Arial"/>
          <w:strike/>
          <w:color w:val="000000"/>
        </w:rPr>
        <w:t>454/2004 – Plenário - TCU</w:t>
      </w:r>
      <w:r w:rsidRPr="00D01EAD">
        <w:rPr>
          <w:rFonts w:ascii="Calibri" w:hAnsi="Calibri" w:cs="Arial"/>
          <w:strike/>
        </w:rPr>
        <w:t>, posicionou-se no sentido de não haver “... qualquer censura ao procedimento adotado pela administração do (...) ao convocar o pessoal aprovado em processo de seleção pública de caráter efetivo para contratação, por tempo determinado, para substituição de funcionários que se ausentaram por longa duração em virtude de licença maternidade ou de licença saúde, sendo-lhes assegurado o direito ao retorno à posição de origem no cadastro, para futuro provimento em vaga definitiva.” [Voto, item 15];</w:t>
      </w:r>
    </w:p>
    <w:p w14:paraId="729AB511" w14:textId="77777777" w:rsidR="00D01EAD" w:rsidRPr="00D01EAD" w:rsidRDefault="00D01EAD" w:rsidP="00D01EAD">
      <w:pPr>
        <w:jc w:val="both"/>
        <w:rPr>
          <w:rFonts w:ascii="Calibri" w:hAnsi="Calibri" w:cs="Arial"/>
          <w:strike/>
        </w:rPr>
      </w:pPr>
    </w:p>
    <w:p w14:paraId="34214D28" w14:textId="77777777" w:rsidR="00D01EAD" w:rsidRPr="00D01EAD" w:rsidRDefault="00D01EAD" w:rsidP="00D01EAD">
      <w:pPr>
        <w:jc w:val="both"/>
        <w:rPr>
          <w:rFonts w:ascii="Calibri" w:hAnsi="Calibri" w:cs="Arial"/>
          <w:strike/>
        </w:rPr>
      </w:pPr>
      <w:r w:rsidRPr="00D01EAD">
        <w:rPr>
          <w:rFonts w:ascii="Calibri" w:hAnsi="Calibri" w:cs="Arial"/>
          <w:strike/>
        </w:rPr>
        <w:t>Considerando que o CAU/BR, por ocasião da realização do Concurso Público n° 1/2013 formou cadastro de reserva com ampla disponibilidade de pessoal com possibilidade de atender, inclusive sob os aspectos de qualificação técnica, às especializações dos ocupantes de empregos efetivos eventualmente afastados temporariamente;</w:t>
      </w:r>
    </w:p>
    <w:p w14:paraId="7C99B44B" w14:textId="77777777" w:rsidR="00D01EAD" w:rsidRPr="00D01EAD" w:rsidRDefault="00D01EAD" w:rsidP="00D01EAD">
      <w:pPr>
        <w:jc w:val="both"/>
        <w:rPr>
          <w:rFonts w:ascii="Calibri" w:hAnsi="Calibri" w:cs="Arial"/>
          <w:b/>
          <w:strike/>
        </w:rPr>
      </w:pPr>
    </w:p>
    <w:p w14:paraId="2FA6AD5D" w14:textId="77777777" w:rsidR="00D01EAD" w:rsidRPr="00D01EAD" w:rsidRDefault="00D01EAD" w:rsidP="00D01EAD">
      <w:pPr>
        <w:jc w:val="both"/>
        <w:rPr>
          <w:rFonts w:ascii="Calibri" w:hAnsi="Calibri" w:cs="Arial"/>
          <w:b/>
          <w:strike/>
        </w:rPr>
      </w:pPr>
      <w:r w:rsidRPr="00D01EAD">
        <w:rPr>
          <w:rFonts w:ascii="Calibri" w:hAnsi="Calibri" w:cs="Arial"/>
          <w:b/>
          <w:strike/>
        </w:rPr>
        <w:t xml:space="preserve"> </w:t>
      </w:r>
    </w:p>
    <w:p w14:paraId="2855960A" w14:textId="77777777" w:rsidR="00D01EAD" w:rsidRPr="00D01EAD" w:rsidRDefault="00D01EAD" w:rsidP="00D01EAD">
      <w:pPr>
        <w:jc w:val="both"/>
        <w:rPr>
          <w:rFonts w:ascii="Calibri" w:hAnsi="Calibri" w:cs="Arial"/>
          <w:b/>
          <w:strike/>
        </w:rPr>
      </w:pPr>
      <w:r w:rsidRPr="00D01EAD">
        <w:rPr>
          <w:rFonts w:ascii="Calibri" w:hAnsi="Calibri" w:cs="Arial"/>
          <w:b/>
          <w:strike/>
        </w:rPr>
        <w:t>RESOLVE:</w:t>
      </w:r>
    </w:p>
    <w:p w14:paraId="7669BB85" w14:textId="77777777" w:rsidR="00D01EAD" w:rsidRPr="00D01EAD" w:rsidRDefault="00D01EAD" w:rsidP="00D01EAD">
      <w:pPr>
        <w:jc w:val="both"/>
        <w:rPr>
          <w:rFonts w:ascii="Calibri" w:hAnsi="Calibri" w:cs="Arial"/>
          <w:b/>
          <w:strike/>
        </w:rPr>
      </w:pPr>
    </w:p>
    <w:p w14:paraId="514BDEDE" w14:textId="77777777" w:rsidR="00D01EAD" w:rsidRPr="00D01EAD" w:rsidRDefault="00D01EAD" w:rsidP="00D01EAD">
      <w:pPr>
        <w:jc w:val="both"/>
        <w:rPr>
          <w:rFonts w:ascii="Calibri" w:hAnsi="Calibri" w:cs="Arial"/>
          <w:b/>
          <w:strike/>
        </w:rPr>
      </w:pPr>
    </w:p>
    <w:p w14:paraId="66B1C6BC" w14:textId="77777777" w:rsidR="00D01EAD" w:rsidRPr="00D01EAD" w:rsidRDefault="00D01EAD" w:rsidP="00D01EAD">
      <w:pPr>
        <w:jc w:val="both"/>
        <w:rPr>
          <w:rFonts w:ascii="Calibri" w:hAnsi="Calibri" w:cs="Arial"/>
          <w:strike/>
        </w:rPr>
      </w:pPr>
      <w:r w:rsidRPr="00D01EAD">
        <w:rPr>
          <w:rFonts w:ascii="Calibri" w:hAnsi="Calibri" w:cs="Arial"/>
          <w:strike/>
        </w:rPr>
        <w:t>Art. 1° A substituição temporária de pessoal efetivo em razão de afastamentos temporários de ocupantes de empregos efetivos no Quadro de Pessoal do Conselho de Arquitetura e Urbanismo do Brasil (CAU/BR) poderá ser feita nos seguintes casos:</w:t>
      </w:r>
    </w:p>
    <w:p w14:paraId="4D21FD34" w14:textId="77777777" w:rsidR="00D01EAD" w:rsidRPr="00D01EAD" w:rsidRDefault="00D01EAD" w:rsidP="00D01EAD">
      <w:pPr>
        <w:jc w:val="both"/>
        <w:rPr>
          <w:rFonts w:ascii="Calibri" w:hAnsi="Calibri" w:cs="Arial"/>
          <w:strike/>
        </w:rPr>
      </w:pPr>
    </w:p>
    <w:p w14:paraId="2BFB84BD" w14:textId="77777777" w:rsidR="00D01EAD" w:rsidRPr="00D01EAD" w:rsidRDefault="00D01EAD" w:rsidP="00D01EAD">
      <w:pPr>
        <w:jc w:val="both"/>
        <w:rPr>
          <w:rFonts w:ascii="Calibri" w:hAnsi="Calibri" w:cs="Arial"/>
          <w:strike/>
        </w:rPr>
      </w:pPr>
      <w:r w:rsidRPr="00D01EAD">
        <w:rPr>
          <w:rFonts w:ascii="Calibri" w:hAnsi="Calibri" w:cs="Arial"/>
          <w:strike/>
        </w:rPr>
        <w:t xml:space="preserve">I - </w:t>
      </w:r>
      <w:proofErr w:type="gramStart"/>
      <w:r w:rsidRPr="00D01EAD">
        <w:rPr>
          <w:rFonts w:ascii="Calibri" w:hAnsi="Calibri" w:cs="Arial"/>
          <w:strike/>
        </w:rPr>
        <w:t>por</w:t>
      </w:r>
      <w:proofErr w:type="gramEnd"/>
      <w:r w:rsidRPr="00D01EAD">
        <w:rPr>
          <w:rFonts w:ascii="Calibri" w:hAnsi="Calibri" w:cs="Arial"/>
          <w:strike/>
        </w:rPr>
        <w:t xml:space="preserve"> motivo de licença-maternidade;</w:t>
      </w:r>
    </w:p>
    <w:p w14:paraId="6B20201F" w14:textId="77777777" w:rsidR="00D01EAD" w:rsidRPr="00D01EAD" w:rsidRDefault="00D01EAD" w:rsidP="00D01EAD">
      <w:pPr>
        <w:jc w:val="both"/>
        <w:rPr>
          <w:rFonts w:ascii="Calibri" w:hAnsi="Calibri" w:cs="Arial"/>
          <w:strike/>
        </w:rPr>
      </w:pPr>
    </w:p>
    <w:p w14:paraId="4A7D40D1" w14:textId="77777777" w:rsidR="00D01EAD" w:rsidRPr="00D01EAD" w:rsidRDefault="00D01EAD" w:rsidP="00D01EAD">
      <w:pPr>
        <w:jc w:val="both"/>
        <w:rPr>
          <w:rFonts w:ascii="Calibri" w:hAnsi="Calibri" w:cs="Arial"/>
          <w:strike/>
        </w:rPr>
      </w:pPr>
      <w:r w:rsidRPr="00D01EAD">
        <w:rPr>
          <w:rFonts w:ascii="Calibri" w:hAnsi="Calibri" w:cs="Arial"/>
          <w:strike/>
        </w:rPr>
        <w:lastRenderedPageBreak/>
        <w:t xml:space="preserve">II - </w:t>
      </w:r>
      <w:proofErr w:type="gramStart"/>
      <w:r w:rsidRPr="00D01EAD">
        <w:rPr>
          <w:rFonts w:ascii="Calibri" w:hAnsi="Calibri" w:cs="Arial"/>
          <w:strike/>
        </w:rPr>
        <w:t>por</w:t>
      </w:r>
      <w:proofErr w:type="gramEnd"/>
      <w:r w:rsidRPr="00D01EAD">
        <w:rPr>
          <w:rFonts w:ascii="Calibri" w:hAnsi="Calibri" w:cs="Arial"/>
          <w:strike/>
        </w:rPr>
        <w:t xml:space="preserve"> motivo de licença médica cumulada com a concessão de auxílio doença, respeitado o seguinte:</w:t>
      </w:r>
    </w:p>
    <w:p w14:paraId="422C7FFF" w14:textId="77777777" w:rsidR="00D01EAD" w:rsidRPr="00D01EAD" w:rsidRDefault="00D01EAD" w:rsidP="00D01EAD">
      <w:pPr>
        <w:jc w:val="both"/>
        <w:rPr>
          <w:rFonts w:ascii="Calibri" w:hAnsi="Calibri" w:cs="Arial"/>
          <w:strike/>
        </w:rPr>
      </w:pPr>
    </w:p>
    <w:p w14:paraId="40372CF5" w14:textId="77777777" w:rsidR="00D01EAD" w:rsidRPr="00D01EAD" w:rsidRDefault="00D01EAD" w:rsidP="00D01EAD">
      <w:pPr>
        <w:jc w:val="both"/>
        <w:rPr>
          <w:rFonts w:ascii="Calibri" w:hAnsi="Calibri" w:cs="Arial"/>
          <w:strike/>
        </w:rPr>
      </w:pPr>
      <w:r w:rsidRPr="00D01EAD">
        <w:rPr>
          <w:rFonts w:ascii="Calibri" w:hAnsi="Calibri" w:cs="Arial"/>
          <w:strike/>
        </w:rPr>
        <w:t xml:space="preserve">a) o período inicial do </w:t>
      </w:r>
      <w:proofErr w:type="gramStart"/>
      <w:r w:rsidRPr="00D01EAD">
        <w:rPr>
          <w:rFonts w:ascii="Calibri" w:hAnsi="Calibri" w:cs="Arial"/>
          <w:strike/>
        </w:rPr>
        <w:t>auxílio doença</w:t>
      </w:r>
      <w:proofErr w:type="gramEnd"/>
      <w:r w:rsidRPr="00D01EAD">
        <w:rPr>
          <w:rFonts w:ascii="Calibri" w:hAnsi="Calibri" w:cs="Arial"/>
          <w:strike/>
        </w:rPr>
        <w:t xml:space="preserve"> seja concedido por mais de 60 (sessenta) dias;</w:t>
      </w:r>
    </w:p>
    <w:p w14:paraId="1FC48C3F" w14:textId="77777777" w:rsidR="00D01EAD" w:rsidRPr="00D01EAD" w:rsidRDefault="00D01EAD" w:rsidP="00D01EAD">
      <w:pPr>
        <w:jc w:val="both"/>
        <w:rPr>
          <w:rFonts w:ascii="Calibri" w:hAnsi="Calibri" w:cs="Arial"/>
          <w:strike/>
        </w:rPr>
      </w:pPr>
    </w:p>
    <w:p w14:paraId="52450D2D" w14:textId="77777777" w:rsidR="00D01EAD" w:rsidRPr="00D01EAD" w:rsidRDefault="00D01EAD" w:rsidP="00D01EAD">
      <w:pPr>
        <w:jc w:val="both"/>
        <w:rPr>
          <w:rFonts w:ascii="Calibri" w:hAnsi="Calibri" w:cs="Arial"/>
          <w:strike/>
        </w:rPr>
      </w:pPr>
      <w:r w:rsidRPr="00D01EAD">
        <w:rPr>
          <w:rFonts w:ascii="Calibri" w:hAnsi="Calibri" w:cs="Arial"/>
          <w:strike/>
        </w:rPr>
        <w:t xml:space="preserve">b) a soma do período de afastamento sob a responsabilidade pecuniária do empregador com os períodos de afastamento com a concessão de </w:t>
      </w:r>
      <w:proofErr w:type="gramStart"/>
      <w:r w:rsidRPr="00D01EAD">
        <w:rPr>
          <w:rFonts w:ascii="Calibri" w:hAnsi="Calibri" w:cs="Arial"/>
          <w:strike/>
        </w:rPr>
        <w:t>auxílio doença</w:t>
      </w:r>
      <w:proofErr w:type="gramEnd"/>
      <w:r w:rsidRPr="00D01EAD">
        <w:rPr>
          <w:rFonts w:ascii="Calibri" w:hAnsi="Calibri" w:cs="Arial"/>
          <w:strike/>
        </w:rPr>
        <w:t>, seja igual ou superior a 90 (noventa) dias, contados os períodos a fluir;</w:t>
      </w:r>
    </w:p>
    <w:p w14:paraId="3E174B58" w14:textId="77777777" w:rsidR="00D01EAD" w:rsidRPr="00D01EAD" w:rsidRDefault="00D01EAD" w:rsidP="00D01EAD">
      <w:pPr>
        <w:jc w:val="both"/>
        <w:rPr>
          <w:rFonts w:ascii="Calibri" w:hAnsi="Calibri" w:cs="Arial"/>
          <w:strike/>
        </w:rPr>
      </w:pPr>
    </w:p>
    <w:p w14:paraId="1EB23A33" w14:textId="77777777" w:rsidR="00D01EAD" w:rsidRPr="00D01EAD" w:rsidRDefault="00D01EAD" w:rsidP="00D01EAD">
      <w:pPr>
        <w:jc w:val="both"/>
        <w:rPr>
          <w:rFonts w:ascii="Calibri" w:hAnsi="Calibri" w:cs="Arial"/>
          <w:strike/>
        </w:rPr>
      </w:pPr>
      <w:r w:rsidRPr="00D01EAD">
        <w:rPr>
          <w:rFonts w:ascii="Calibri" w:hAnsi="Calibri" w:cs="Arial"/>
          <w:strike/>
        </w:rPr>
        <w:t>III - afastamentos em razão de requisição ou cessão sem prazo determinado ou, havendo prazo determinado, este seja superior a 90 (noventa) dias;</w:t>
      </w:r>
    </w:p>
    <w:p w14:paraId="366F7817" w14:textId="77777777" w:rsidR="00D01EAD" w:rsidRPr="00D01EAD" w:rsidRDefault="00D01EAD" w:rsidP="00D01EAD">
      <w:pPr>
        <w:jc w:val="both"/>
        <w:rPr>
          <w:rFonts w:ascii="Calibri" w:hAnsi="Calibri" w:cs="Arial"/>
          <w:strike/>
        </w:rPr>
      </w:pPr>
    </w:p>
    <w:p w14:paraId="6D5EE1B8" w14:textId="77777777" w:rsidR="00D01EAD" w:rsidRPr="00D01EAD" w:rsidRDefault="00D01EAD" w:rsidP="00D01EAD">
      <w:pPr>
        <w:jc w:val="both"/>
        <w:rPr>
          <w:rFonts w:ascii="Calibri" w:hAnsi="Calibri" w:cs="Arial"/>
          <w:strike/>
        </w:rPr>
      </w:pPr>
      <w:r w:rsidRPr="00D01EAD">
        <w:rPr>
          <w:rFonts w:ascii="Calibri" w:hAnsi="Calibri" w:cs="Arial"/>
          <w:strike/>
        </w:rPr>
        <w:t xml:space="preserve">IV - </w:t>
      </w:r>
      <w:proofErr w:type="gramStart"/>
      <w:r w:rsidRPr="00D01EAD">
        <w:rPr>
          <w:rFonts w:ascii="Calibri" w:hAnsi="Calibri" w:cs="Arial"/>
          <w:strike/>
        </w:rPr>
        <w:t>designação</w:t>
      </w:r>
      <w:proofErr w:type="gramEnd"/>
      <w:r w:rsidRPr="00D01EAD">
        <w:rPr>
          <w:rFonts w:ascii="Calibri" w:hAnsi="Calibri" w:cs="Arial"/>
          <w:strike/>
        </w:rPr>
        <w:t xml:space="preserve"> do ocupante de emprego efetivo para ocupar, sem cumulatividade com o emprego efetivo de origem, emprego de livre provimento e demissão do Quadro de Pessoal do CAU/BR;</w:t>
      </w:r>
    </w:p>
    <w:p w14:paraId="6C06481A" w14:textId="77777777" w:rsidR="00D01EAD" w:rsidRPr="00D01EAD" w:rsidRDefault="00D01EAD" w:rsidP="00D01EAD">
      <w:pPr>
        <w:jc w:val="both"/>
        <w:rPr>
          <w:rFonts w:ascii="Calibri" w:hAnsi="Calibri" w:cs="Arial"/>
          <w:strike/>
        </w:rPr>
      </w:pPr>
    </w:p>
    <w:p w14:paraId="4808FBD1" w14:textId="77777777" w:rsidR="00D01EAD" w:rsidRPr="00D01EAD" w:rsidRDefault="00D01EAD" w:rsidP="00D01EAD">
      <w:pPr>
        <w:jc w:val="both"/>
        <w:rPr>
          <w:rFonts w:ascii="Calibri" w:hAnsi="Calibri" w:cs="Arial"/>
          <w:strike/>
        </w:rPr>
      </w:pPr>
      <w:r w:rsidRPr="00D01EAD">
        <w:rPr>
          <w:rFonts w:ascii="Calibri" w:hAnsi="Calibri" w:cs="Arial"/>
          <w:strike/>
        </w:rPr>
        <w:t xml:space="preserve">V - </w:t>
      </w:r>
      <w:proofErr w:type="gramStart"/>
      <w:r w:rsidRPr="00D01EAD">
        <w:rPr>
          <w:rFonts w:ascii="Calibri" w:hAnsi="Calibri" w:cs="Arial"/>
          <w:strike/>
        </w:rPr>
        <w:t>afastamentos</w:t>
      </w:r>
      <w:proofErr w:type="gramEnd"/>
      <w:r w:rsidRPr="00D01EAD">
        <w:rPr>
          <w:rFonts w:ascii="Calibri" w:hAnsi="Calibri" w:cs="Arial"/>
          <w:strike/>
        </w:rPr>
        <w:t xml:space="preserve"> por interesses particulares, devidamente autorizados pela Administração superior, inclusive para fins de estudos, quando a previsão de afastamento for superior a 90 (noventa) dias.</w:t>
      </w:r>
    </w:p>
    <w:p w14:paraId="1BB149D5" w14:textId="77777777" w:rsidR="00D01EAD" w:rsidRPr="00D01EAD" w:rsidRDefault="00D01EAD" w:rsidP="00D01EAD">
      <w:pPr>
        <w:jc w:val="both"/>
        <w:rPr>
          <w:rFonts w:ascii="Calibri" w:hAnsi="Calibri" w:cs="Arial"/>
          <w:strike/>
        </w:rPr>
      </w:pPr>
    </w:p>
    <w:p w14:paraId="7B6A4019" w14:textId="77777777" w:rsidR="00D01EAD" w:rsidRPr="00D01EAD" w:rsidRDefault="00D01EAD" w:rsidP="00D01EAD">
      <w:pPr>
        <w:jc w:val="both"/>
        <w:rPr>
          <w:rFonts w:ascii="Calibri" w:hAnsi="Calibri" w:cs="Arial"/>
          <w:strike/>
        </w:rPr>
      </w:pPr>
      <w:r w:rsidRPr="00D01EAD">
        <w:rPr>
          <w:rFonts w:ascii="Calibri" w:hAnsi="Calibri" w:cs="Arial"/>
          <w:strike/>
        </w:rPr>
        <w:t>Parágrafo único. Para que seja aberta vaga temporária suscetível de preenchimento em caráter temporário, o presidente do CAU/BR, por ato próprio, autorizará que seja declarado temporariamente vago o espaço ocupacional em que ocorre o afastamento.</w:t>
      </w:r>
    </w:p>
    <w:p w14:paraId="362A097A" w14:textId="77777777" w:rsidR="00D01EAD" w:rsidRPr="00D01EAD" w:rsidRDefault="00D01EAD" w:rsidP="00D01EAD">
      <w:pPr>
        <w:jc w:val="both"/>
        <w:rPr>
          <w:rFonts w:ascii="Calibri" w:hAnsi="Calibri" w:cs="Arial"/>
          <w:strike/>
        </w:rPr>
      </w:pPr>
    </w:p>
    <w:p w14:paraId="05BA53AF" w14:textId="77777777" w:rsidR="00D01EAD" w:rsidRPr="00D01EAD" w:rsidRDefault="00D01EAD" w:rsidP="00D01EAD">
      <w:pPr>
        <w:jc w:val="both"/>
        <w:rPr>
          <w:rFonts w:ascii="Calibri" w:hAnsi="Calibri" w:cs="Arial"/>
          <w:strike/>
        </w:rPr>
      </w:pPr>
      <w:r w:rsidRPr="00D01EAD">
        <w:rPr>
          <w:rFonts w:ascii="Calibri" w:hAnsi="Calibri" w:cs="Arial"/>
          <w:strike/>
        </w:rPr>
        <w:t>Art. 2° As vagas temporariamente abertas no Quadro de Pessoal do CAU/BR serão preenchidas com o chamamento dos candidatos aprovados, inclusive dos que constarem do cadastro de reserva, em concurso público anteriormente realizado e que esteja no prazo de validade, respeitado o seguinte:</w:t>
      </w:r>
    </w:p>
    <w:p w14:paraId="58290331" w14:textId="77777777" w:rsidR="00D01EAD" w:rsidRPr="00D01EAD" w:rsidRDefault="00D01EAD" w:rsidP="00D01EAD">
      <w:pPr>
        <w:jc w:val="both"/>
        <w:rPr>
          <w:rFonts w:ascii="Calibri" w:hAnsi="Calibri" w:cs="Arial"/>
          <w:strike/>
        </w:rPr>
      </w:pPr>
    </w:p>
    <w:p w14:paraId="386C457E" w14:textId="77777777" w:rsidR="00D01EAD" w:rsidRPr="00D01EAD" w:rsidRDefault="00D01EAD" w:rsidP="00D01EAD">
      <w:pPr>
        <w:jc w:val="both"/>
        <w:rPr>
          <w:rFonts w:ascii="Calibri" w:hAnsi="Calibri" w:cs="Arial"/>
          <w:strike/>
        </w:rPr>
      </w:pPr>
      <w:r w:rsidRPr="00D01EAD">
        <w:rPr>
          <w:rFonts w:ascii="Calibri" w:hAnsi="Calibri" w:cs="Arial"/>
          <w:strike/>
        </w:rPr>
        <w:t xml:space="preserve">I - </w:t>
      </w:r>
      <w:proofErr w:type="gramStart"/>
      <w:r w:rsidRPr="00D01EAD">
        <w:rPr>
          <w:rFonts w:ascii="Calibri" w:hAnsi="Calibri" w:cs="Arial"/>
          <w:strike/>
        </w:rPr>
        <w:t>em</w:t>
      </w:r>
      <w:proofErr w:type="gramEnd"/>
      <w:r w:rsidRPr="00D01EAD">
        <w:rPr>
          <w:rFonts w:ascii="Calibri" w:hAnsi="Calibri" w:cs="Arial"/>
          <w:strike/>
        </w:rPr>
        <w:t xml:space="preserve"> conformidade com o ato do presidente do CAU/BR de que trata o parágrafo único do art. 1° desta Portaria Normativa, o Gerente Geral do CAU/BR baixará ato declaratório indicando as vagas temporariamente abertas, especificando o espaço ocupacional a ser preenchido e o período previsto;</w:t>
      </w:r>
    </w:p>
    <w:p w14:paraId="2CB2D2AF" w14:textId="77777777" w:rsidR="00D01EAD" w:rsidRPr="00D01EAD" w:rsidRDefault="00D01EAD" w:rsidP="00D01EAD">
      <w:pPr>
        <w:jc w:val="both"/>
        <w:rPr>
          <w:rFonts w:ascii="Calibri" w:hAnsi="Calibri" w:cs="Arial"/>
          <w:strike/>
        </w:rPr>
      </w:pPr>
    </w:p>
    <w:p w14:paraId="63494A3B" w14:textId="77777777" w:rsidR="00D01EAD" w:rsidRPr="00D01EAD" w:rsidRDefault="00D01EAD" w:rsidP="00D01EAD">
      <w:pPr>
        <w:jc w:val="both"/>
        <w:rPr>
          <w:rFonts w:ascii="Calibri" w:hAnsi="Calibri" w:cs="Arial"/>
          <w:strike/>
        </w:rPr>
      </w:pPr>
      <w:r w:rsidRPr="00D01EAD">
        <w:rPr>
          <w:rFonts w:ascii="Calibri" w:hAnsi="Calibri" w:cs="Arial"/>
          <w:strike/>
        </w:rPr>
        <w:t xml:space="preserve">II - </w:t>
      </w:r>
      <w:proofErr w:type="gramStart"/>
      <w:r w:rsidRPr="00D01EAD">
        <w:rPr>
          <w:rFonts w:ascii="Calibri" w:hAnsi="Calibri" w:cs="Arial"/>
          <w:strike/>
        </w:rPr>
        <w:t>será</w:t>
      </w:r>
      <w:proofErr w:type="gramEnd"/>
      <w:r w:rsidRPr="00D01EAD">
        <w:rPr>
          <w:rFonts w:ascii="Calibri" w:hAnsi="Calibri" w:cs="Arial"/>
          <w:strike/>
        </w:rPr>
        <w:t xml:space="preserve"> convocado a ocupar cada vaga temporariamente aberta o candidato que figurar na primeira posição para convocação, de acordo com o resultado final do concurso público realizado pelo CAU/BR;</w:t>
      </w:r>
    </w:p>
    <w:p w14:paraId="0DB19E4A" w14:textId="77777777" w:rsidR="00D01EAD" w:rsidRPr="00D01EAD" w:rsidRDefault="00D01EAD" w:rsidP="00D01EAD">
      <w:pPr>
        <w:jc w:val="both"/>
        <w:rPr>
          <w:rFonts w:ascii="Calibri" w:hAnsi="Calibri" w:cs="Arial"/>
          <w:strike/>
        </w:rPr>
      </w:pPr>
    </w:p>
    <w:p w14:paraId="72124317" w14:textId="77777777" w:rsidR="00D01EAD" w:rsidRPr="00D01EAD" w:rsidRDefault="00D01EAD" w:rsidP="00D01EAD">
      <w:pPr>
        <w:jc w:val="both"/>
        <w:rPr>
          <w:rFonts w:ascii="Calibri" w:hAnsi="Calibri" w:cs="Arial"/>
          <w:strike/>
        </w:rPr>
      </w:pPr>
      <w:r w:rsidRPr="00D01EAD">
        <w:rPr>
          <w:rFonts w:ascii="Calibri" w:hAnsi="Calibri" w:cs="Arial"/>
          <w:strike/>
        </w:rPr>
        <w:t>III - o candidato convocado terá 5 (cinco) dias para responder ao chamamento, podendo aceitar ou declinar do pedido;</w:t>
      </w:r>
    </w:p>
    <w:p w14:paraId="41A4AAC3" w14:textId="77777777" w:rsidR="00D01EAD" w:rsidRPr="00D01EAD" w:rsidRDefault="00D01EAD" w:rsidP="00D01EAD">
      <w:pPr>
        <w:jc w:val="both"/>
        <w:rPr>
          <w:rFonts w:ascii="Calibri" w:hAnsi="Calibri" w:cs="Arial"/>
          <w:strike/>
        </w:rPr>
      </w:pPr>
    </w:p>
    <w:p w14:paraId="6537D9C6" w14:textId="77777777" w:rsidR="00D01EAD" w:rsidRPr="00D01EAD" w:rsidRDefault="00D01EAD" w:rsidP="00D01EAD">
      <w:pPr>
        <w:jc w:val="both"/>
        <w:rPr>
          <w:rFonts w:ascii="Calibri" w:hAnsi="Calibri" w:cs="Arial"/>
          <w:strike/>
        </w:rPr>
      </w:pPr>
      <w:r w:rsidRPr="00D01EAD">
        <w:rPr>
          <w:rFonts w:ascii="Calibri" w:hAnsi="Calibri" w:cs="Arial"/>
          <w:strike/>
        </w:rPr>
        <w:t xml:space="preserve">IV - </w:t>
      </w:r>
      <w:proofErr w:type="gramStart"/>
      <w:r w:rsidRPr="00D01EAD">
        <w:rPr>
          <w:rFonts w:ascii="Calibri" w:hAnsi="Calibri" w:cs="Arial"/>
          <w:strike/>
        </w:rPr>
        <w:t>a</w:t>
      </w:r>
      <w:proofErr w:type="gramEnd"/>
      <w:r w:rsidRPr="00D01EAD">
        <w:rPr>
          <w:rFonts w:ascii="Calibri" w:hAnsi="Calibri" w:cs="Arial"/>
          <w:strike/>
        </w:rPr>
        <w:t xml:space="preserve"> falta de manifestação do candidato no prazo fixado no inciso III configura a não aceitação da oferta de emprego temporário;</w:t>
      </w:r>
    </w:p>
    <w:p w14:paraId="2AAA6017" w14:textId="77777777" w:rsidR="00D01EAD" w:rsidRPr="00D01EAD" w:rsidRDefault="00D01EAD" w:rsidP="00D01EAD">
      <w:pPr>
        <w:jc w:val="both"/>
        <w:rPr>
          <w:rFonts w:ascii="Calibri" w:hAnsi="Calibri" w:cs="Arial"/>
          <w:strike/>
        </w:rPr>
      </w:pPr>
    </w:p>
    <w:p w14:paraId="6535200E" w14:textId="77777777" w:rsidR="00D01EAD" w:rsidRPr="00D01EAD" w:rsidRDefault="00D01EAD" w:rsidP="00D01EAD">
      <w:pPr>
        <w:jc w:val="both"/>
        <w:rPr>
          <w:rFonts w:ascii="Calibri" w:hAnsi="Calibri" w:cs="Arial"/>
          <w:strike/>
        </w:rPr>
      </w:pPr>
      <w:r w:rsidRPr="00D01EAD">
        <w:rPr>
          <w:rFonts w:ascii="Calibri" w:hAnsi="Calibri" w:cs="Arial"/>
          <w:strike/>
        </w:rPr>
        <w:lastRenderedPageBreak/>
        <w:t xml:space="preserve">V - </w:t>
      </w:r>
      <w:proofErr w:type="gramStart"/>
      <w:r w:rsidRPr="00D01EAD">
        <w:rPr>
          <w:rFonts w:ascii="Calibri" w:hAnsi="Calibri" w:cs="Arial"/>
          <w:strike/>
        </w:rPr>
        <w:t>não</w:t>
      </w:r>
      <w:proofErr w:type="gramEnd"/>
      <w:r w:rsidRPr="00D01EAD">
        <w:rPr>
          <w:rFonts w:ascii="Calibri" w:hAnsi="Calibri" w:cs="Arial"/>
          <w:strike/>
        </w:rPr>
        <w:t xml:space="preserve"> havendo aceitação da oferta de emprego temporário pelo candidato situado na primeira posição, será chamado o seguinte e assim sucessivamente os seguintes, até que haja a aceitação da oferta de emprego temporário;</w:t>
      </w:r>
    </w:p>
    <w:p w14:paraId="421BA0C9" w14:textId="77777777" w:rsidR="00D01EAD" w:rsidRPr="00D01EAD" w:rsidRDefault="00D01EAD" w:rsidP="00D01EAD">
      <w:pPr>
        <w:jc w:val="both"/>
        <w:rPr>
          <w:rFonts w:ascii="Calibri" w:hAnsi="Calibri" w:cs="Arial"/>
          <w:strike/>
        </w:rPr>
      </w:pPr>
    </w:p>
    <w:p w14:paraId="38F427D8" w14:textId="77777777" w:rsidR="00D01EAD" w:rsidRPr="00D01EAD" w:rsidRDefault="00D01EAD" w:rsidP="00D01EAD">
      <w:pPr>
        <w:jc w:val="both"/>
        <w:rPr>
          <w:rFonts w:ascii="Calibri" w:hAnsi="Calibri" w:cs="Arial"/>
          <w:strike/>
        </w:rPr>
      </w:pPr>
      <w:r w:rsidRPr="00D01EAD">
        <w:rPr>
          <w:rFonts w:ascii="Calibri" w:hAnsi="Calibri" w:cs="Arial"/>
          <w:strike/>
        </w:rPr>
        <w:t xml:space="preserve">VI - o candidato que não aceitar a oferta de emprego temporário terá preservada integralmente a sua posição para futuras convocações para ocupação de empregos efetivos nos termos das normas que regem o concurso público em que foi aprovado, e para novas convocações de empregos temporários, salvo se, quanto a estes, declarar previamente que não tem interesse em ser </w:t>
      </w:r>
      <w:proofErr w:type="gramStart"/>
      <w:r w:rsidRPr="00D01EAD">
        <w:rPr>
          <w:rFonts w:ascii="Calibri" w:hAnsi="Calibri" w:cs="Arial"/>
          <w:strike/>
        </w:rPr>
        <w:t>chamado  para</w:t>
      </w:r>
      <w:proofErr w:type="gramEnd"/>
      <w:r w:rsidRPr="00D01EAD">
        <w:rPr>
          <w:rFonts w:ascii="Calibri" w:hAnsi="Calibri" w:cs="Arial"/>
          <w:strike/>
        </w:rPr>
        <w:t xml:space="preserve"> ocupar outros empregos temporários;</w:t>
      </w:r>
    </w:p>
    <w:p w14:paraId="09A967BB" w14:textId="77777777" w:rsidR="00D01EAD" w:rsidRPr="00D01EAD" w:rsidRDefault="00D01EAD" w:rsidP="00D01EAD">
      <w:pPr>
        <w:jc w:val="both"/>
        <w:rPr>
          <w:rFonts w:ascii="Calibri" w:hAnsi="Calibri" w:cs="Arial"/>
          <w:strike/>
        </w:rPr>
      </w:pPr>
    </w:p>
    <w:p w14:paraId="42FD37BE" w14:textId="77777777" w:rsidR="00D01EAD" w:rsidRPr="00D01EAD" w:rsidRDefault="00D01EAD" w:rsidP="00D01EAD">
      <w:pPr>
        <w:jc w:val="both"/>
        <w:rPr>
          <w:rFonts w:ascii="Calibri" w:hAnsi="Calibri" w:cs="Arial"/>
          <w:strike/>
        </w:rPr>
      </w:pPr>
      <w:r w:rsidRPr="00D01EAD">
        <w:rPr>
          <w:rFonts w:ascii="Calibri" w:hAnsi="Calibri" w:cs="Arial"/>
          <w:strike/>
        </w:rPr>
        <w:t>VII - o candidato que aceitar a oferta de emprego temporário terá preservada integralmente a sua posição para futuras convocações para ocupação de empregos efetivos nos termos das normas que regem o concurso público em que foi aprovado, caso em que, havendo abertura de vagas em empregos efetivos, e estando ele na próxima posição de chamamento, será investido na vaga de emprego efetivo aberta, respeitadas as regras previstas no ato normativo do respectivo concurso, especialmente no que se refere à classificação final no concurso público do CAU/BR;</w:t>
      </w:r>
    </w:p>
    <w:p w14:paraId="07504074" w14:textId="77777777" w:rsidR="00D01EAD" w:rsidRPr="00D01EAD" w:rsidRDefault="00D01EAD" w:rsidP="00D01EAD">
      <w:pPr>
        <w:jc w:val="both"/>
        <w:rPr>
          <w:rFonts w:ascii="Calibri" w:hAnsi="Calibri" w:cs="Arial"/>
          <w:strike/>
        </w:rPr>
      </w:pPr>
    </w:p>
    <w:p w14:paraId="2CC5601C" w14:textId="77777777" w:rsidR="00D01EAD" w:rsidRPr="00D01EAD" w:rsidRDefault="00D01EAD" w:rsidP="00D01EAD">
      <w:pPr>
        <w:jc w:val="both"/>
        <w:rPr>
          <w:rFonts w:ascii="Calibri" w:hAnsi="Calibri" w:cs="Arial"/>
          <w:strike/>
        </w:rPr>
      </w:pPr>
      <w:r w:rsidRPr="00D01EAD">
        <w:rPr>
          <w:rFonts w:ascii="Calibri" w:hAnsi="Calibri" w:cs="Arial"/>
          <w:strike/>
        </w:rPr>
        <w:t>VIII - o candidato que estiver ocupando emprego temporário poderá, observado o disposto no art. 3°, § 3° desta Portaria Normativa, a qualquer momento, dele desistir antes do prazo contratual, sendo preservada integralmente a sua posição para futuras convocações para ocupação de empregos efetivos nos termos das normas que regem o concurso em que foi aprovado, mas não será chamado para novas vagas de empregos temporários;</w:t>
      </w:r>
    </w:p>
    <w:p w14:paraId="2B04CDF7" w14:textId="77777777" w:rsidR="00D01EAD" w:rsidRPr="00D01EAD" w:rsidRDefault="00D01EAD" w:rsidP="00D01EAD">
      <w:pPr>
        <w:jc w:val="both"/>
        <w:rPr>
          <w:rFonts w:ascii="Calibri" w:hAnsi="Calibri" w:cs="Arial"/>
          <w:strike/>
        </w:rPr>
      </w:pPr>
    </w:p>
    <w:p w14:paraId="725E549E" w14:textId="77777777" w:rsidR="00D01EAD" w:rsidRPr="00D01EAD" w:rsidRDefault="00D01EAD" w:rsidP="00D01EAD">
      <w:pPr>
        <w:jc w:val="both"/>
        <w:rPr>
          <w:rFonts w:ascii="Calibri" w:hAnsi="Calibri" w:cs="Arial"/>
          <w:strike/>
        </w:rPr>
      </w:pPr>
      <w:r w:rsidRPr="00D01EAD">
        <w:rPr>
          <w:rFonts w:ascii="Calibri" w:hAnsi="Calibri" w:cs="Arial"/>
          <w:strike/>
        </w:rPr>
        <w:t xml:space="preserve">IX - </w:t>
      </w:r>
      <w:proofErr w:type="gramStart"/>
      <w:r w:rsidRPr="00D01EAD">
        <w:rPr>
          <w:rFonts w:ascii="Calibri" w:hAnsi="Calibri" w:cs="Arial"/>
          <w:strike/>
        </w:rPr>
        <w:t>o</w:t>
      </w:r>
      <w:proofErr w:type="gramEnd"/>
      <w:r w:rsidRPr="00D01EAD">
        <w:rPr>
          <w:rFonts w:ascii="Calibri" w:hAnsi="Calibri" w:cs="Arial"/>
          <w:strike/>
        </w:rPr>
        <w:t xml:space="preserve"> CAU/BR poderá, observado o disposto no art. 3°, § 3° desta Portaria Normativa, a qualquer momento antes do prazo contratual, dispensar o ocupante de emprego temporário, ficando a este preservada integralmente a sua posição para futuras convocações para ocupação de empregos efetivos nos termos das normas que regem o concurso em que foi aprovado;</w:t>
      </w:r>
    </w:p>
    <w:p w14:paraId="27E13413" w14:textId="77777777" w:rsidR="00D01EAD" w:rsidRPr="00D01EAD" w:rsidRDefault="00D01EAD" w:rsidP="00D01EAD">
      <w:pPr>
        <w:jc w:val="both"/>
        <w:rPr>
          <w:rFonts w:ascii="Calibri" w:hAnsi="Calibri" w:cs="Arial"/>
          <w:strike/>
        </w:rPr>
      </w:pPr>
    </w:p>
    <w:p w14:paraId="05978E5A" w14:textId="77777777" w:rsidR="00D01EAD" w:rsidRPr="00D01EAD" w:rsidRDefault="00D01EAD" w:rsidP="00D01EAD">
      <w:pPr>
        <w:jc w:val="both"/>
        <w:rPr>
          <w:rFonts w:ascii="Calibri" w:hAnsi="Calibri" w:cs="Arial"/>
          <w:strike/>
        </w:rPr>
      </w:pPr>
      <w:r w:rsidRPr="00D01EAD">
        <w:rPr>
          <w:rFonts w:ascii="Calibri" w:hAnsi="Calibri" w:cs="Arial"/>
          <w:strike/>
        </w:rPr>
        <w:t xml:space="preserve">X - </w:t>
      </w:r>
      <w:proofErr w:type="gramStart"/>
      <w:r w:rsidRPr="00D01EAD">
        <w:rPr>
          <w:rFonts w:ascii="Calibri" w:hAnsi="Calibri" w:cs="Arial"/>
          <w:strike/>
        </w:rPr>
        <w:t>aplicar-se-ão</w:t>
      </w:r>
      <w:proofErr w:type="gramEnd"/>
      <w:r w:rsidRPr="00D01EAD">
        <w:rPr>
          <w:rFonts w:ascii="Calibri" w:hAnsi="Calibri" w:cs="Arial"/>
          <w:strike/>
        </w:rPr>
        <w:t xml:space="preserve"> aos ocupantes de empregos temporários as mesmas normas que regem as remunerações, benefícios e obrigações dos ocupantes de empregos efetivos, inclusive as disposições da Portaria Normativa n° 31, de 12 de janeiro de 2015.</w:t>
      </w:r>
    </w:p>
    <w:p w14:paraId="223CD72F" w14:textId="77777777" w:rsidR="00D01EAD" w:rsidRPr="00D01EAD" w:rsidRDefault="00D01EAD" w:rsidP="00D01EAD">
      <w:pPr>
        <w:jc w:val="both"/>
        <w:rPr>
          <w:rFonts w:ascii="Calibri" w:hAnsi="Calibri" w:cs="Arial"/>
          <w:strike/>
        </w:rPr>
      </w:pPr>
    </w:p>
    <w:p w14:paraId="1317DA4D" w14:textId="77777777" w:rsidR="00D01EAD" w:rsidRPr="00D01EAD" w:rsidRDefault="00D01EAD" w:rsidP="00D01EAD">
      <w:pPr>
        <w:jc w:val="both"/>
        <w:rPr>
          <w:rFonts w:ascii="Calibri" w:hAnsi="Calibri" w:cs="Arial"/>
          <w:strike/>
        </w:rPr>
      </w:pPr>
      <w:r w:rsidRPr="00D01EAD">
        <w:rPr>
          <w:rFonts w:ascii="Calibri" w:hAnsi="Calibri" w:cs="Arial"/>
          <w:strike/>
        </w:rPr>
        <w:t>Art. 3° Os candidatos aprovados em prévio concurso público promovido pelo CAU/BR e que venham a aceitar a oferta de emprego temporário firmarão, com o CAU/BR, contrato de trabalho por prazo determinado, o qual será regido pela Consolidação das Leis do Trabalho (CLT), especialmente os art. 443 e 481, sendo-lhes aplicáveis o Regime Geral da Previdência Social (RGPS) e o regime do Fundo de Garantia por Tempo de Serviço (FGTS).</w:t>
      </w:r>
    </w:p>
    <w:p w14:paraId="151E869B" w14:textId="77777777" w:rsidR="00D01EAD" w:rsidRPr="00D01EAD" w:rsidRDefault="00D01EAD" w:rsidP="00D01EAD">
      <w:pPr>
        <w:jc w:val="both"/>
        <w:rPr>
          <w:rFonts w:ascii="Calibri" w:hAnsi="Calibri" w:cs="Arial"/>
          <w:strike/>
        </w:rPr>
      </w:pPr>
    </w:p>
    <w:p w14:paraId="4F1E987D" w14:textId="77777777" w:rsidR="00D01EAD" w:rsidRPr="00D01EAD" w:rsidRDefault="00D01EAD" w:rsidP="00D01EAD">
      <w:pPr>
        <w:jc w:val="both"/>
        <w:rPr>
          <w:rFonts w:ascii="Calibri" w:hAnsi="Calibri" w:cs="Arial"/>
          <w:strike/>
        </w:rPr>
      </w:pPr>
      <w:r w:rsidRPr="00D01EAD">
        <w:rPr>
          <w:rFonts w:ascii="Calibri" w:hAnsi="Calibri" w:cs="Arial"/>
          <w:strike/>
        </w:rPr>
        <w:t>§ 1° Ressalvado o disposto no § 2°, os contratos temporários serão firmados pelo período de 12 (doze) meses, com a possibilidade de renovação por igual ou menor período.</w:t>
      </w:r>
    </w:p>
    <w:p w14:paraId="63CCC561" w14:textId="77777777" w:rsidR="00D01EAD" w:rsidRPr="00D01EAD" w:rsidRDefault="00D01EAD" w:rsidP="00D01EAD">
      <w:pPr>
        <w:jc w:val="both"/>
        <w:rPr>
          <w:rFonts w:ascii="Calibri" w:hAnsi="Calibri" w:cs="Arial"/>
          <w:strike/>
        </w:rPr>
      </w:pPr>
    </w:p>
    <w:p w14:paraId="41BD0F80" w14:textId="77777777" w:rsidR="00D01EAD" w:rsidRPr="00D01EAD" w:rsidRDefault="00D01EAD" w:rsidP="00D01EAD">
      <w:pPr>
        <w:jc w:val="both"/>
        <w:rPr>
          <w:rFonts w:ascii="Calibri" w:hAnsi="Calibri" w:cs="Arial"/>
          <w:strike/>
        </w:rPr>
      </w:pPr>
      <w:r w:rsidRPr="00D01EAD">
        <w:rPr>
          <w:rFonts w:ascii="Calibri" w:hAnsi="Calibri" w:cs="Arial"/>
          <w:strike/>
        </w:rPr>
        <w:t>§ 2° Serão observados prazos inferiores ao do § 1° nos seguintes casos:</w:t>
      </w:r>
    </w:p>
    <w:p w14:paraId="0D08859C" w14:textId="77777777" w:rsidR="00D01EAD" w:rsidRPr="00D01EAD" w:rsidRDefault="00D01EAD" w:rsidP="00D01EAD">
      <w:pPr>
        <w:jc w:val="both"/>
        <w:rPr>
          <w:rFonts w:ascii="Calibri" w:hAnsi="Calibri" w:cs="Arial"/>
          <w:strike/>
        </w:rPr>
      </w:pPr>
    </w:p>
    <w:p w14:paraId="1AFA5890" w14:textId="77777777" w:rsidR="00D01EAD" w:rsidRPr="00D01EAD" w:rsidRDefault="00D01EAD" w:rsidP="00D01EAD">
      <w:pPr>
        <w:jc w:val="both"/>
        <w:rPr>
          <w:rFonts w:ascii="Calibri" w:hAnsi="Calibri" w:cs="Arial"/>
          <w:strike/>
        </w:rPr>
      </w:pPr>
      <w:r w:rsidRPr="00D01EAD">
        <w:rPr>
          <w:rFonts w:ascii="Calibri" w:hAnsi="Calibri" w:cs="Arial"/>
          <w:strike/>
        </w:rPr>
        <w:lastRenderedPageBreak/>
        <w:t>a) contratação temporária para substituição de empregada em licença maternidade, que se dará pelo prazo de 6 (seis) meses, podendo ser prorrogada pelo período residual eventualmente necessário para o retorno da empregada ao trabalho, notadamente em razão da fruição de férias regulamentares sucessivas à licença maternidade;</w:t>
      </w:r>
    </w:p>
    <w:p w14:paraId="11244A35" w14:textId="77777777" w:rsidR="00D01EAD" w:rsidRPr="00D01EAD" w:rsidRDefault="00D01EAD" w:rsidP="00D01EAD">
      <w:pPr>
        <w:jc w:val="both"/>
        <w:rPr>
          <w:rFonts w:ascii="Calibri" w:hAnsi="Calibri" w:cs="Arial"/>
          <w:strike/>
          <w:color w:val="FF0000"/>
        </w:rPr>
      </w:pPr>
    </w:p>
    <w:p w14:paraId="383F8814" w14:textId="77777777" w:rsidR="00D01EAD" w:rsidRPr="00D01EAD" w:rsidRDefault="00D01EAD" w:rsidP="00D01EAD">
      <w:pPr>
        <w:jc w:val="both"/>
        <w:rPr>
          <w:rFonts w:ascii="Calibri" w:hAnsi="Calibri" w:cs="Arial"/>
          <w:strike/>
        </w:rPr>
      </w:pPr>
      <w:r w:rsidRPr="00D01EAD">
        <w:rPr>
          <w:rFonts w:ascii="Calibri" w:hAnsi="Calibri" w:cs="Arial"/>
          <w:strike/>
        </w:rPr>
        <w:t>b) licença médica, licença para tratar de interesse particular, requisição e cessão, pelo prazo fixado no documento médico ou no ato autorizativo do afastamento, não podendo o período inicial ser superior a 12 (doze) meses, permitida uma renovação por igual ou menor período.</w:t>
      </w:r>
    </w:p>
    <w:p w14:paraId="78544346" w14:textId="77777777" w:rsidR="00D01EAD" w:rsidRPr="00D01EAD" w:rsidRDefault="00D01EAD" w:rsidP="00D01EAD">
      <w:pPr>
        <w:jc w:val="both"/>
        <w:rPr>
          <w:rFonts w:ascii="Calibri" w:hAnsi="Calibri" w:cs="Arial"/>
          <w:strike/>
        </w:rPr>
      </w:pPr>
    </w:p>
    <w:p w14:paraId="53A5D6BB" w14:textId="77777777" w:rsidR="00D01EAD" w:rsidRPr="00D01EAD" w:rsidRDefault="00D01EAD" w:rsidP="00D01EAD">
      <w:pPr>
        <w:jc w:val="both"/>
        <w:rPr>
          <w:rFonts w:ascii="Calibri" w:hAnsi="Calibri" w:cs="Arial"/>
          <w:strike/>
        </w:rPr>
      </w:pPr>
      <w:r w:rsidRPr="00D01EAD">
        <w:rPr>
          <w:rFonts w:ascii="Calibri" w:hAnsi="Calibri" w:cs="Arial"/>
          <w:strike/>
        </w:rPr>
        <w:t>§ 3° Os contratos de trabalho temporário firmados nos termos dos §§ 1° e 2° deste artigo conterão, obrigatoriamente, cláusula assecuratória do direito recíproco de rescisão antes de expirado o termo ajustado, nos termos do art. 481 da Consolidação das Leis do Trabalho (CLT), caso em que a parte interessada na rescisão antecipada deverá dar à outra o aviso prévio na forma da lei.</w:t>
      </w:r>
    </w:p>
    <w:p w14:paraId="1C2B98FB" w14:textId="77777777" w:rsidR="00D01EAD" w:rsidRPr="00D01EAD" w:rsidRDefault="00D01EAD" w:rsidP="00D01EAD">
      <w:pPr>
        <w:jc w:val="both"/>
        <w:rPr>
          <w:rFonts w:ascii="Calibri" w:hAnsi="Calibri" w:cs="Arial"/>
          <w:strike/>
        </w:rPr>
      </w:pPr>
    </w:p>
    <w:p w14:paraId="4F988EE1" w14:textId="77777777" w:rsidR="00D01EAD" w:rsidRPr="00D01EAD" w:rsidRDefault="00D01EAD" w:rsidP="00D01EAD">
      <w:pPr>
        <w:jc w:val="both"/>
        <w:rPr>
          <w:rFonts w:ascii="Calibri" w:hAnsi="Calibri" w:cs="Arial"/>
          <w:strike/>
        </w:rPr>
      </w:pPr>
      <w:r w:rsidRPr="00D01EAD">
        <w:rPr>
          <w:rFonts w:ascii="Calibri" w:hAnsi="Calibri" w:cs="Arial"/>
          <w:strike/>
        </w:rPr>
        <w:t>Art. 4° Esta Portaria Normativa entra em vigor nesta data.</w:t>
      </w:r>
    </w:p>
    <w:p w14:paraId="2AAE2255" w14:textId="77777777" w:rsidR="00D01EAD" w:rsidRPr="00D01EAD" w:rsidRDefault="00D01EAD" w:rsidP="00D01EAD">
      <w:pPr>
        <w:jc w:val="both"/>
        <w:rPr>
          <w:rFonts w:ascii="Calibri" w:hAnsi="Calibri" w:cs="Arial"/>
          <w:strike/>
        </w:rPr>
      </w:pPr>
    </w:p>
    <w:p w14:paraId="7567F37D" w14:textId="77777777" w:rsidR="00D01EAD" w:rsidRPr="00D01EAD" w:rsidRDefault="00D01EAD" w:rsidP="00D01EAD">
      <w:pPr>
        <w:jc w:val="center"/>
        <w:rPr>
          <w:rFonts w:ascii="Calibri" w:hAnsi="Calibri" w:cs="Arial"/>
          <w:strike/>
        </w:rPr>
      </w:pPr>
      <w:r w:rsidRPr="00D01EAD">
        <w:rPr>
          <w:rFonts w:ascii="Calibri" w:hAnsi="Calibri" w:cs="Arial"/>
          <w:strike/>
        </w:rPr>
        <w:t>Brasília, 31 de março de 2015.</w:t>
      </w:r>
    </w:p>
    <w:p w14:paraId="2FF4EFBB" w14:textId="77777777" w:rsidR="00D01EAD" w:rsidRPr="00D01EAD" w:rsidRDefault="00D01EAD" w:rsidP="00D01EAD">
      <w:pPr>
        <w:jc w:val="center"/>
        <w:rPr>
          <w:rFonts w:ascii="Calibri" w:hAnsi="Calibri" w:cs="Arial"/>
          <w:strike/>
        </w:rPr>
      </w:pPr>
    </w:p>
    <w:p w14:paraId="629DB35F" w14:textId="77777777" w:rsidR="00D01EAD" w:rsidRPr="00D01EAD" w:rsidRDefault="00D01EAD" w:rsidP="00D01EAD">
      <w:pPr>
        <w:jc w:val="center"/>
        <w:rPr>
          <w:rFonts w:ascii="Calibri" w:hAnsi="Calibri" w:cs="Arial"/>
          <w:strike/>
        </w:rPr>
      </w:pPr>
    </w:p>
    <w:p w14:paraId="56F72691" w14:textId="77777777" w:rsidR="00D01EAD" w:rsidRPr="00D01EAD" w:rsidRDefault="00D01EAD" w:rsidP="00D01EAD">
      <w:pPr>
        <w:jc w:val="center"/>
        <w:rPr>
          <w:rFonts w:ascii="Calibri" w:hAnsi="Calibri" w:cs="Arial"/>
          <w:strike/>
        </w:rPr>
      </w:pPr>
    </w:p>
    <w:p w14:paraId="628F6775" w14:textId="77777777" w:rsidR="00D01EAD" w:rsidRPr="00D01EAD" w:rsidRDefault="00D01EAD" w:rsidP="00D01EAD">
      <w:pPr>
        <w:jc w:val="center"/>
        <w:rPr>
          <w:rFonts w:ascii="Calibri" w:hAnsi="Calibri" w:cs="Arial"/>
          <w:b/>
          <w:strike/>
        </w:rPr>
      </w:pPr>
      <w:r w:rsidRPr="00D01EAD">
        <w:rPr>
          <w:rFonts w:ascii="Calibri" w:hAnsi="Calibri" w:cs="Arial"/>
          <w:b/>
          <w:strike/>
        </w:rPr>
        <w:t>HAROLDO PINHEIRO VILLAR DE QUEIROZ</w:t>
      </w:r>
    </w:p>
    <w:p w14:paraId="3280EB17" w14:textId="77777777" w:rsidR="00D01EAD" w:rsidRPr="00D01EAD" w:rsidRDefault="00D01EAD" w:rsidP="00D01EAD">
      <w:pPr>
        <w:jc w:val="center"/>
        <w:rPr>
          <w:rFonts w:ascii="Calibri" w:hAnsi="Calibri" w:cs="Arial"/>
          <w:strike/>
        </w:rPr>
      </w:pPr>
      <w:r w:rsidRPr="00D01EAD">
        <w:rPr>
          <w:rFonts w:ascii="Calibri" w:hAnsi="Calibri" w:cs="Arial"/>
          <w:strike/>
        </w:rPr>
        <w:t>Presidente do CAU/BR</w:t>
      </w:r>
    </w:p>
    <w:p w14:paraId="16C7A74D" w14:textId="77777777" w:rsidR="00D01EAD" w:rsidRPr="00D01EAD" w:rsidRDefault="00D01EAD" w:rsidP="00D01EAD">
      <w:pPr>
        <w:jc w:val="center"/>
        <w:rPr>
          <w:rFonts w:ascii="Calibri" w:hAnsi="Calibri" w:cs="Arial"/>
          <w:strike/>
        </w:rPr>
      </w:pPr>
    </w:p>
    <w:p w14:paraId="2D0AC21E" w14:textId="77777777" w:rsidR="000812FD" w:rsidRPr="00D01EAD" w:rsidRDefault="000812FD" w:rsidP="00D01EAD"/>
    <w:sectPr w:rsidR="000812FD" w:rsidRPr="00D01EAD" w:rsidSect="00B13CBF">
      <w:headerReference w:type="default" r:id="rId8"/>
      <w:footerReference w:type="default" r:id="rId9"/>
      <w:pgSz w:w="11900" w:h="16840"/>
      <w:pgMar w:top="1702" w:right="1268" w:bottom="1560" w:left="1559" w:header="5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9E6A" w14:textId="77777777" w:rsidR="00023F36" w:rsidRDefault="00023F36">
      <w:r>
        <w:separator/>
      </w:r>
    </w:p>
  </w:endnote>
  <w:endnote w:type="continuationSeparator" w:id="0">
    <w:p w14:paraId="3CFAECAF" w14:textId="77777777" w:rsidR="00023F36" w:rsidRDefault="0002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F99A" w14:textId="61A5A3CF" w:rsidR="00971AD3" w:rsidRDefault="00971AD3" w:rsidP="009C1DBA">
    <w:pPr>
      <w:pStyle w:val="Rodap"/>
      <w:ind w:hanging="1418"/>
    </w:pPr>
    <w:r>
      <w:rPr>
        <w:noProof/>
        <w:lang w:eastAsia="pt-BR"/>
      </w:rPr>
      <w:drawing>
        <wp:inline distT="0" distB="0" distL="0" distR="0" wp14:anchorId="71C41992" wp14:editId="4C07C88D">
          <wp:extent cx="7571740" cy="7334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7334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36E0" w14:textId="77777777" w:rsidR="00023F36" w:rsidRDefault="00023F36">
      <w:r>
        <w:separator/>
      </w:r>
    </w:p>
  </w:footnote>
  <w:footnote w:type="continuationSeparator" w:id="0">
    <w:p w14:paraId="49BD40F0" w14:textId="77777777" w:rsidR="00023F36" w:rsidRDefault="0002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C426" w14:textId="1A81CE59" w:rsidR="00971AD3" w:rsidRDefault="00971AD3" w:rsidP="009C1DBA">
    <w:pPr>
      <w:pStyle w:val="Cabealho"/>
      <w:ind w:left="-1559" w:firstLine="141"/>
    </w:pPr>
    <w:r>
      <w:rPr>
        <w:noProof/>
        <w:lang w:eastAsia="pt-BR"/>
      </w:rPr>
      <w:drawing>
        <wp:inline distT="0" distB="0" distL="0" distR="0" wp14:anchorId="4E1DAD77" wp14:editId="139A1E1C">
          <wp:extent cx="7559675" cy="1078865"/>
          <wp:effectExtent l="0" t="0" r="317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29A"/>
    <w:multiLevelType w:val="multilevel"/>
    <w:tmpl w:val="904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26D64"/>
    <w:multiLevelType w:val="multilevel"/>
    <w:tmpl w:val="AE9AF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85FDB"/>
    <w:multiLevelType w:val="multilevel"/>
    <w:tmpl w:val="039A6D68"/>
    <w:lvl w:ilvl="0">
      <w:start w:val="1"/>
      <w:numFmt w:val="decimal"/>
      <w:lvlText w:val="%1."/>
      <w:lvlJc w:val="left"/>
      <w:pPr>
        <w:ind w:left="1080" w:hanging="720"/>
      </w:pPr>
      <w:rPr>
        <w:rFonts w:hint="default"/>
      </w:rPr>
    </w:lvl>
    <w:lvl w:ilvl="1">
      <w:start w:val="1"/>
      <w:numFmt w:val="decimal"/>
      <w:isLgl/>
      <w:lvlText w:val="%2."/>
      <w:lvlJc w:val="left"/>
      <w:pPr>
        <w:ind w:left="1440" w:hanging="360"/>
      </w:pPr>
      <w:rPr>
        <w:rFonts w:ascii="Times New Roman" w:eastAsia="Times New Roman" w:hAnsi="Times New Roman" w:cs="Times New Roman"/>
      </w:rPr>
    </w:lvl>
    <w:lvl w:ilvl="2">
      <w:start w:val="1"/>
      <w:numFmt w:val="decimal"/>
      <w:isLgl/>
      <w:lvlText w:val="%1.%2.%3."/>
      <w:lvlJc w:val="left"/>
      <w:pPr>
        <w:ind w:left="2520" w:hanging="720"/>
      </w:pPr>
      <w:rPr>
        <w:rFonts w:hint="default"/>
        <w:b w:val="0"/>
        <w:bCs/>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0DEF4CDE"/>
    <w:multiLevelType w:val="hybridMultilevel"/>
    <w:tmpl w:val="FA40EF48"/>
    <w:lvl w:ilvl="0" w:tplc="6748A0EC">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0E242C54"/>
    <w:multiLevelType w:val="hybridMultilevel"/>
    <w:tmpl w:val="15C81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2272A"/>
    <w:multiLevelType w:val="hybridMultilevel"/>
    <w:tmpl w:val="07E09E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EE0DD8"/>
    <w:multiLevelType w:val="multilevel"/>
    <w:tmpl w:val="F5D82A0A"/>
    <w:lvl w:ilvl="0">
      <w:start w:val="5"/>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7" w15:restartNumberingAfterBreak="0">
    <w:nsid w:val="17524AE1"/>
    <w:multiLevelType w:val="hybridMultilevel"/>
    <w:tmpl w:val="C75474E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15:restartNumberingAfterBreak="0">
    <w:nsid w:val="22654155"/>
    <w:multiLevelType w:val="hybridMultilevel"/>
    <w:tmpl w:val="E76EFA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84E7D4D"/>
    <w:multiLevelType w:val="multilevel"/>
    <w:tmpl w:val="8BDAA6B8"/>
    <w:lvl w:ilvl="0">
      <w:start w:val="4"/>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0" w15:restartNumberingAfterBreak="0">
    <w:nsid w:val="2D0C5225"/>
    <w:multiLevelType w:val="hybridMultilevel"/>
    <w:tmpl w:val="F06297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4E504D"/>
    <w:multiLevelType w:val="hybridMultilevel"/>
    <w:tmpl w:val="043253BA"/>
    <w:lvl w:ilvl="0" w:tplc="0416000B">
      <w:start w:val="1"/>
      <w:numFmt w:val="bullet"/>
      <w:lvlText w:val=""/>
      <w:lvlJc w:val="left"/>
      <w:pPr>
        <w:ind w:left="775" w:hanging="360"/>
      </w:pPr>
      <w:rPr>
        <w:rFonts w:ascii="Wingdings" w:hAnsi="Wingdings" w:hint="default"/>
      </w:rPr>
    </w:lvl>
    <w:lvl w:ilvl="1" w:tplc="04160003">
      <w:start w:val="1"/>
      <w:numFmt w:val="bullet"/>
      <w:lvlText w:val="o"/>
      <w:lvlJc w:val="left"/>
      <w:pPr>
        <w:ind w:left="1495" w:hanging="360"/>
      </w:pPr>
      <w:rPr>
        <w:rFonts w:ascii="Courier New" w:hAnsi="Courier New" w:cs="Courier New" w:hint="default"/>
      </w:rPr>
    </w:lvl>
    <w:lvl w:ilvl="2" w:tplc="04160005">
      <w:start w:val="1"/>
      <w:numFmt w:val="bullet"/>
      <w:lvlText w:val=""/>
      <w:lvlJc w:val="left"/>
      <w:pPr>
        <w:ind w:left="2215" w:hanging="360"/>
      </w:pPr>
      <w:rPr>
        <w:rFonts w:ascii="Wingdings" w:hAnsi="Wingdings" w:hint="default"/>
      </w:rPr>
    </w:lvl>
    <w:lvl w:ilvl="3" w:tplc="04160001">
      <w:start w:val="1"/>
      <w:numFmt w:val="bullet"/>
      <w:lvlText w:val=""/>
      <w:lvlJc w:val="left"/>
      <w:pPr>
        <w:ind w:left="2935" w:hanging="360"/>
      </w:pPr>
      <w:rPr>
        <w:rFonts w:ascii="Symbol" w:hAnsi="Symbol" w:hint="default"/>
      </w:rPr>
    </w:lvl>
    <w:lvl w:ilvl="4" w:tplc="04160003">
      <w:start w:val="1"/>
      <w:numFmt w:val="bullet"/>
      <w:lvlText w:val="o"/>
      <w:lvlJc w:val="left"/>
      <w:pPr>
        <w:ind w:left="3655" w:hanging="360"/>
      </w:pPr>
      <w:rPr>
        <w:rFonts w:ascii="Courier New" w:hAnsi="Courier New" w:cs="Courier New" w:hint="default"/>
      </w:rPr>
    </w:lvl>
    <w:lvl w:ilvl="5" w:tplc="04160005">
      <w:start w:val="1"/>
      <w:numFmt w:val="bullet"/>
      <w:lvlText w:val=""/>
      <w:lvlJc w:val="left"/>
      <w:pPr>
        <w:ind w:left="4375" w:hanging="360"/>
      </w:pPr>
      <w:rPr>
        <w:rFonts w:ascii="Wingdings" w:hAnsi="Wingdings" w:hint="default"/>
      </w:rPr>
    </w:lvl>
    <w:lvl w:ilvl="6" w:tplc="04160001">
      <w:start w:val="1"/>
      <w:numFmt w:val="bullet"/>
      <w:lvlText w:val=""/>
      <w:lvlJc w:val="left"/>
      <w:pPr>
        <w:ind w:left="5095" w:hanging="360"/>
      </w:pPr>
      <w:rPr>
        <w:rFonts w:ascii="Symbol" w:hAnsi="Symbol" w:hint="default"/>
      </w:rPr>
    </w:lvl>
    <w:lvl w:ilvl="7" w:tplc="04160003">
      <w:start w:val="1"/>
      <w:numFmt w:val="bullet"/>
      <w:lvlText w:val="o"/>
      <w:lvlJc w:val="left"/>
      <w:pPr>
        <w:ind w:left="5815" w:hanging="360"/>
      </w:pPr>
      <w:rPr>
        <w:rFonts w:ascii="Courier New" w:hAnsi="Courier New" w:cs="Courier New" w:hint="default"/>
      </w:rPr>
    </w:lvl>
    <w:lvl w:ilvl="8" w:tplc="04160005">
      <w:start w:val="1"/>
      <w:numFmt w:val="bullet"/>
      <w:lvlText w:val=""/>
      <w:lvlJc w:val="left"/>
      <w:pPr>
        <w:ind w:left="6535" w:hanging="360"/>
      </w:pPr>
      <w:rPr>
        <w:rFonts w:ascii="Wingdings" w:hAnsi="Wingdings" w:hint="default"/>
      </w:rPr>
    </w:lvl>
  </w:abstractNum>
  <w:abstractNum w:abstractNumId="12" w15:restartNumberingAfterBreak="0">
    <w:nsid w:val="30CC418B"/>
    <w:multiLevelType w:val="multilevel"/>
    <w:tmpl w:val="35882DE0"/>
    <w:lvl w:ilvl="0">
      <w:start w:val="2"/>
      <w:numFmt w:val="decimal"/>
      <w:lvlText w:val="%1."/>
      <w:lvlJc w:val="left"/>
      <w:pPr>
        <w:ind w:left="360" w:hanging="360"/>
      </w:pPr>
      <w:rPr>
        <w:rFonts w:eastAsia="Cambria" w:hint="default"/>
        <w:b/>
        <w:bCs w:val="0"/>
      </w:rPr>
    </w:lvl>
    <w:lvl w:ilvl="1">
      <w:start w:val="1"/>
      <w:numFmt w:val="decimal"/>
      <w:lvlText w:val="%1.%2."/>
      <w:lvlJc w:val="left"/>
      <w:pPr>
        <w:ind w:left="1800" w:hanging="360"/>
      </w:pPr>
      <w:rPr>
        <w:rFonts w:eastAsia="Cambria" w:hint="default"/>
        <w:b/>
        <w:bCs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3" w15:restartNumberingAfterBreak="0">
    <w:nsid w:val="377E2935"/>
    <w:multiLevelType w:val="hybridMultilevel"/>
    <w:tmpl w:val="FD22B376"/>
    <w:lvl w:ilvl="0" w:tplc="C80890CA">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15:restartNumberingAfterBreak="0">
    <w:nsid w:val="453B1E76"/>
    <w:multiLevelType w:val="multilevel"/>
    <w:tmpl w:val="ADE22764"/>
    <w:lvl w:ilvl="0">
      <w:start w:val="5"/>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bullet"/>
      <w:lvlText w:val=""/>
      <w:lvlJc w:val="left"/>
      <w:pPr>
        <w:ind w:left="3600" w:hanging="720"/>
      </w:pPr>
      <w:rPr>
        <w:rFonts w:ascii="Symbol" w:hAnsi="Symbol"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5" w15:restartNumberingAfterBreak="0">
    <w:nsid w:val="49981186"/>
    <w:multiLevelType w:val="hybridMultilevel"/>
    <w:tmpl w:val="02AE4664"/>
    <w:lvl w:ilvl="0" w:tplc="04160001">
      <w:start w:val="1"/>
      <w:numFmt w:val="bullet"/>
      <w:lvlText w:val=""/>
      <w:lvlJc w:val="left"/>
      <w:pPr>
        <w:ind w:left="2114" w:hanging="360"/>
      </w:pPr>
      <w:rPr>
        <w:rFonts w:ascii="Symbol" w:hAnsi="Symbol" w:hint="default"/>
      </w:rPr>
    </w:lvl>
    <w:lvl w:ilvl="1" w:tplc="04160003" w:tentative="1">
      <w:start w:val="1"/>
      <w:numFmt w:val="bullet"/>
      <w:lvlText w:val="o"/>
      <w:lvlJc w:val="left"/>
      <w:pPr>
        <w:ind w:left="2834" w:hanging="360"/>
      </w:pPr>
      <w:rPr>
        <w:rFonts w:ascii="Courier New" w:hAnsi="Courier New" w:cs="Courier New" w:hint="default"/>
      </w:rPr>
    </w:lvl>
    <w:lvl w:ilvl="2" w:tplc="04160005" w:tentative="1">
      <w:start w:val="1"/>
      <w:numFmt w:val="bullet"/>
      <w:lvlText w:val=""/>
      <w:lvlJc w:val="left"/>
      <w:pPr>
        <w:ind w:left="3554" w:hanging="360"/>
      </w:pPr>
      <w:rPr>
        <w:rFonts w:ascii="Wingdings" w:hAnsi="Wingdings" w:hint="default"/>
      </w:rPr>
    </w:lvl>
    <w:lvl w:ilvl="3" w:tplc="04160001" w:tentative="1">
      <w:start w:val="1"/>
      <w:numFmt w:val="bullet"/>
      <w:lvlText w:val=""/>
      <w:lvlJc w:val="left"/>
      <w:pPr>
        <w:ind w:left="4274" w:hanging="360"/>
      </w:pPr>
      <w:rPr>
        <w:rFonts w:ascii="Symbol" w:hAnsi="Symbol" w:hint="default"/>
      </w:rPr>
    </w:lvl>
    <w:lvl w:ilvl="4" w:tplc="04160003" w:tentative="1">
      <w:start w:val="1"/>
      <w:numFmt w:val="bullet"/>
      <w:lvlText w:val="o"/>
      <w:lvlJc w:val="left"/>
      <w:pPr>
        <w:ind w:left="4994" w:hanging="360"/>
      </w:pPr>
      <w:rPr>
        <w:rFonts w:ascii="Courier New" w:hAnsi="Courier New" w:cs="Courier New" w:hint="default"/>
      </w:rPr>
    </w:lvl>
    <w:lvl w:ilvl="5" w:tplc="04160005" w:tentative="1">
      <w:start w:val="1"/>
      <w:numFmt w:val="bullet"/>
      <w:lvlText w:val=""/>
      <w:lvlJc w:val="left"/>
      <w:pPr>
        <w:ind w:left="5714" w:hanging="360"/>
      </w:pPr>
      <w:rPr>
        <w:rFonts w:ascii="Wingdings" w:hAnsi="Wingdings" w:hint="default"/>
      </w:rPr>
    </w:lvl>
    <w:lvl w:ilvl="6" w:tplc="04160001" w:tentative="1">
      <w:start w:val="1"/>
      <w:numFmt w:val="bullet"/>
      <w:lvlText w:val=""/>
      <w:lvlJc w:val="left"/>
      <w:pPr>
        <w:ind w:left="6434" w:hanging="360"/>
      </w:pPr>
      <w:rPr>
        <w:rFonts w:ascii="Symbol" w:hAnsi="Symbol" w:hint="default"/>
      </w:rPr>
    </w:lvl>
    <w:lvl w:ilvl="7" w:tplc="04160003" w:tentative="1">
      <w:start w:val="1"/>
      <w:numFmt w:val="bullet"/>
      <w:lvlText w:val="o"/>
      <w:lvlJc w:val="left"/>
      <w:pPr>
        <w:ind w:left="7154" w:hanging="360"/>
      </w:pPr>
      <w:rPr>
        <w:rFonts w:ascii="Courier New" w:hAnsi="Courier New" w:cs="Courier New" w:hint="default"/>
      </w:rPr>
    </w:lvl>
    <w:lvl w:ilvl="8" w:tplc="04160005" w:tentative="1">
      <w:start w:val="1"/>
      <w:numFmt w:val="bullet"/>
      <w:lvlText w:val=""/>
      <w:lvlJc w:val="left"/>
      <w:pPr>
        <w:ind w:left="7874" w:hanging="360"/>
      </w:pPr>
      <w:rPr>
        <w:rFonts w:ascii="Wingdings" w:hAnsi="Wingdings" w:hint="default"/>
      </w:rPr>
    </w:lvl>
  </w:abstractNum>
  <w:abstractNum w:abstractNumId="16" w15:restartNumberingAfterBreak="0">
    <w:nsid w:val="6160706C"/>
    <w:multiLevelType w:val="multilevel"/>
    <w:tmpl w:val="1F706C0E"/>
    <w:lvl w:ilvl="0">
      <w:start w:val="1"/>
      <w:numFmt w:val="decimal"/>
      <w:lvlText w:val="%1."/>
      <w:lvlJc w:val="left"/>
      <w:pPr>
        <w:ind w:left="786" w:hanging="360"/>
      </w:pPr>
      <w:rPr>
        <w:rFonts w:hint="default"/>
      </w:rPr>
    </w:lvl>
    <w:lvl w:ilvl="1">
      <w:start w:val="1"/>
      <w:numFmt w:val="decimal"/>
      <w:isLgl/>
      <w:lvlText w:val="%1.%2."/>
      <w:lvlJc w:val="left"/>
      <w:pPr>
        <w:ind w:left="1494" w:hanging="360"/>
      </w:pPr>
      <w:rPr>
        <w:rFonts w:hint="default"/>
        <w:b/>
        <w:bCs/>
      </w:rPr>
    </w:lvl>
    <w:lvl w:ilvl="2">
      <w:start w:val="1"/>
      <w:numFmt w:val="decimal"/>
      <w:isLgl/>
      <w:lvlText w:val="%1.%2.%3."/>
      <w:lvlJc w:val="left"/>
      <w:pPr>
        <w:ind w:left="1430" w:hanging="720"/>
      </w:pPr>
      <w:rPr>
        <w:rFonts w:hint="default"/>
        <w:b/>
        <w:bCs/>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17" w15:restartNumberingAfterBreak="0">
    <w:nsid w:val="62CB5A4B"/>
    <w:multiLevelType w:val="multilevel"/>
    <w:tmpl w:val="5A7A72D6"/>
    <w:lvl w:ilvl="0">
      <w:start w:val="2"/>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8" w15:restartNumberingAfterBreak="0">
    <w:nsid w:val="631F6839"/>
    <w:multiLevelType w:val="multilevel"/>
    <w:tmpl w:val="20722EA2"/>
    <w:lvl w:ilvl="0">
      <w:start w:val="1"/>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9" w15:restartNumberingAfterBreak="0">
    <w:nsid w:val="64E86742"/>
    <w:multiLevelType w:val="hybridMultilevel"/>
    <w:tmpl w:val="4342A37E"/>
    <w:lvl w:ilvl="0" w:tplc="47249F5E">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0" w15:restartNumberingAfterBreak="0">
    <w:nsid w:val="77F540D6"/>
    <w:multiLevelType w:val="hybridMultilevel"/>
    <w:tmpl w:val="2D604A22"/>
    <w:lvl w:ilvl="0" w:tplc="834C7CE4">
      <w:start w:val="1"/>
      <w:numFmt w:val="upperRoman"/>
      <w:lvlText w:val="%1"/>
      <w:lvlJc w:val="left"/>
      <w:pPr>
        <w:ind w:left="116" w:hanging="116"/>
      </w:pPr>
      <w:rPr>
        <w:rFonts w:ascii="Times New Roman" w:eastAsia="Times New Roman" w:hAnsi="Times New Roman" w:cs="Times New Roman" w:hint="default"/>
        <w:w w:val="100"/>
        <w:sz w:val="22"/>
        <w:szCs w:val="22"/>
        <w:lang w:val="pt-BR" w:eastAsia="pt-BR" w:bidi="pt-BR"/>
      </w:rPr>
    </w:lvl>
    <w:lvl w:ilvl="1" w:tplc="B568D400">
      <w:numFmt w:val="bullet"/>
      <w:lvlText w:val="•"/>
      <w:lvlJc w:val="left"/>
      <w:pPr>
        <w:ind w:left="1093" w:hanging="116"/>
      </w:pPr>
      <w:rPr>
        <w:rFonts w:hint="default"/>
        <w:lang w:val="pt-BR" w:eastAsia="pt-BR" w:bidi="pt-BR"/>
      </w:rPr>
    </w:lvl>
    <w:lvl w:ilvl="2" w:tplc="9680164E">
      <w:numFmt w:val="bullet"/>
      <w:lvlText w:val="•"/>
      <w:lvlJc w:val="left"/>
      <w:pPr>
        <w:ind w:left="2067" w:hanging="116"/>
      </w:pPr>
      <w:rPr>
        <w:rFonts w:hint="default"/>
        <w:lang w:val="pt-BR" w:eastAsia="pt-BR" w:bidi="pt-BR"/>
      </w:rPr>
    </w:lvl>
    <w:lvl w:ilvl="3" w:tplc="EC588F3A">
      <w:numFmt w:val="bullet"/>
      <w:lvlText w:val="•"/>
      <w:lvlJc w:val="left"/>
      <w:pPr>
        <w:ind w:left="3041" w:hanging="116"/>
      </w:pPr>
      <w:rPr>
        <w:rFonts w:hint="default"/>
        <w:lang w:val="pt-BR" w:eastAsia="pt-BR" w:bidi="pt-BR"/>
      </w:rPr>
    </w:lvl>
    <w:lvl w:ilvl="4" w:tplc="363CE9B2">
      <w:numFmt w:val="bullet"/>
      <w:lvlText w:val="•"/>
      <w:lvlJc w:val="left"/>
      <w:pPr>
        <w:ind w:left="4015" w:hanging="116"/>
      </w:pPr>
      <w:rPr>
        <w:rFonts w:hint="default"/>
        <w:lang w:val="pt-BR" w:eastAsia="pt-BR" w:bidi="pt-BR"/>
      </w:rPr>
    </w:lvl>
    <w:lvl w:ilvl="5" w:tplc="F6E44D54">
      <w:numFmt w:val="bullet"/>
      <w:lvlText w:val="•"/>
      <w:lvlJc w:val="left"/>
      <w:pPr>
        <w:ind w:left="4989" w:hanging="116"/>
      </w:pPr>
      <w:rPr>
        <w:rFonts w:hint="default"/>
        <w:lang w:val="pt-BR" w:eastAsia="pt-BR" w:bidi="pt-BR"/>
      </w:rPr>
    </w:lvl>
    <w:lvl w:ilvl="6" w:tplc="1A30129E">
      <w:numFmt w:val="bullet"/>
      <w:lvlText w:val="•"/>
      <w:lvlJc w:val="left"/>
      <w:pPr>
        <w:ind w:left="5963" w:hanging="116"/>
      </w:pPr>
      <w:rPr>
        <w:rFonts w:hint="default"/>
        <w:lang w:val="pt-BR" w:eastAsia="pt-BR" w:bidi="pt-BR"/>
      </w:rPr>
    </w:lvl>
    <w:lvl w:ilvl="7" w:tplc="A1A008C8">
      <w:numFmt w:val="bullet"/>
      <w:lvlText w:val="•"/>
      <w:lvlJc w:val="left"/>
      <w:pPr>
        <w:ind w:left="6937" w:hanging="116"/>
      </w:pPr>
      <w:rPr>
        <w:rFonts w:hint="default"/>
        <w:lang w:val="pt-BR" w:eastAsia="pt-BR" w:bidi="pt-BR"/>
      </w:rPr>
    </w:lvl>
    <w:lvl w:ilvl="8" w:tplc="4D6A63A2">
      <w:numFmt w:val="bullet"/>
      <w:lvlText w:val="•"/>
      <w:lvlJc w:val="left"/>
      <w:pPr>
        <w:ind w:left="7911" w:hanging="116"/>
      </w:pPr>
      <w:rPr>
        <w:rFonts w:hint="default"/>
        <w:lang w:val="pt-BR" w:eastAsia="pt-BR" w:bidi="pt-BR"/>
      </w:rPr>
    </w:lvl>
  </w:abstractNum>
  <w:abstractNum w:abstractNumId="21" w15:restartNumberingAfterBreak="0">
    <w:nsid w:val="79CD0EE1"/>
    <w:multiLevelType w:val="multilevel"/>
    <w:tmpl w:val="1FC4F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1D33D3"/>
    <w:multiLevelType w:val="hybridMultilevel"/>
    <w:tmpl w:val="C85E30CA"/>
    <w:lvl w:ilvl="0" w:tplc="2244E886">
      <w:start w:val="1"/>
      <w:numFmt w:val="upperRoman"/>
      <w:lvlText w:val="%1."/>
      <w:lvlJc w:val="left"/>
      <w:pPr>
        <w:ind w:left="720" w:hanging="360"/>
      </w:pPr>
      <w:rPr>
        <w:rFonts w:ascii="Times New Roman" w:eastAsia="Cambria"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12"/>
  </w:num>
  <w:num w:numId="5">
    <w:abstractNumId w:val="9"/>
  </w:num>
  <w:num w:numId="6">
    <w:abstractNumId w:val="6"/>
  </w:num>
  <w:num w:numId="7">
    <w:abstractNumId w:val="15"/>
  </w:num>
  <w:num w:numId="8">
    <w:abstractNumId w:val="7"/>
  </w:num>
  <w:num w:numId="9">
    <w:abstractNumId w:val="14"/>
  </w:num>
  <w:num w:numId="10">
    <w:abstractNumId w:val="22"/>
  </w:num>
  <w:num w:numId="11">
    <w:abstractNumId w:val="16"/>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0"/>
  </w:num>
  <w:num w:numId="17">
    <w:abstractNumId w:val="11"/>
  </w:num>
  <w:num w:numId="18">
    <w:abstractNumId w:val="13"/>
  </w:num>
  <w:num w:numId="19">
    <w:abstractNumId w:val="19"/>
  </w:num>
  <w:num w:numId="20">
    <w:abstractNumId w:val="3"/>
  </w:num>
  <w:num w:numId="21">
    <w:abstractNumId w:val="4"/>
  </w:num>
  <w:num w:numId="22">
    <w:abstractNumId w:val="1"/>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014ED"/>
    <w:rsid w:val="000077C5"/>
    <w:rsid w:val="0002193F"/>
    <w:rsid w:val="0002267E"/>
    <w:rsid w:val="00023F36"/>
    <w:rsid w:val="00025F16"/>
    <w:rsid w:val="00036711"/>
    <w:rsid w:val="000376CC"/>
    <w:rsid w:val="00037873"/>
    <w:rsid w:val="00041147"/>
    <w:rsid w:val="00054AF7"/>
    <w:rsid w:val="00076641"/>
    <w:rsid w:val="000812FD"/>
    <w:rsid w:val="000819E4"/>
    <w:rsid w:val="00082EF7"/>
    <w:rsid w:val="00085497"/>
    <w:rsid w:val="00085A2C"/>
    <w:rsid w:val="0009027F"/>
    <w:rsid w:val="0009081D"/>
    <w:rsid w:val="00090C73"/>
    <w:rsid w:val="00091472"/>
    <w:rsid w:val="00091C07"/>
    <w:rsid w:val="000A0D84"/>
    <w:rsid w:val="000A105B"/>
    <w:rsid w:val="000A295E"/>
    <w:rsid w:val="000B126D"/>
    <w:rsid w:val="000B5F7D"/>
    <w:rsid w:val="000B7E1A"/>
    <w:rsid w:val="000D6DB2"/>
    <w:rsid w:val="000E25B7"/>
    <w:rsid w:val="000E2604"/>
    <w:rsid w:val="000E2644"/>
    <w:rsid w:val="000E2D1B"/>
    <w:rsid w:val="000E5046"/>
    <w:rsid w:val="000E5278"/>
    <w:rsid w:val="000E5831"/>
    <w:rsid w:val="000E6B71"/>
    <w:rsid w:val="000F3BFD"/>
    <w:rsid w:val="000F6452"/>
    <w:rsid w:val="001028A7"/>
    <w:rsid w:val="00103C32"/>
    <w:rsid w:val="00107DA6"/>
    <w:rsid w:val="001100E5"/>
    <w:rsid w:val="001103AF"/>
    <w:rsid w:val="00112F27"/>
    <w:rsid w:val="00120E9B"/>
    <w:rsid w:val="0012335A"/>
    <w:rsid w:val="001237AB"/>
    <w:rsid w:val="00130DC6"/>
    <w:rsid w:val="00132ADD"/>
    <w:rsid w:val="001344B3"/>
    <w:rsid w:val="001370FF"/>
    <w:rsid w:val="001374A4"/>
    <w:rsid w:val="001412E7"/>
    <w:rsid w:val="001441E9"/>
    <w:rsid w:val="00147AB8"/>
    <w:rsid w:val="0015281D"/>
    <w:rsid w:val="001543A7"/>
    <w:rsid w:val="00155EF6"/>
    <w:rsid w:val="00161945"/>
    <w:rsid w:val="001635B9"/>
    <w:rsid w:val="00165A70"/>
    <w:rsid w:val="001777BB"/>
    <w:rsid w:val="00177E34"/>
    <w:rsid w:val="00180516"/>
    <w:rsid w:val="001832B0"/>
    <w:rsid w:val="00194A86"/>
    <w:rsid w:val="00195799"/>
    <w:rsid w:val="001A2331"/>
    <w:rsid w:val="001A302F"/>
    <w:rsid w:val="001A358E"/>
    <w:rsid w:val="001A7E99"/>
    <w:rsid w:val="001C06E0"/>
    <w:rsid w:val="001C2C9A"/>
    <w:rsid w:val="001C5128"/>
    <w:rsid w:val="001C7987"/>
    <w:rsid w:val="001D541C"/>
    <w:rsid w:val="001D690B"/>
    <w:rsid w:val="001D6F44"/>
    <w:rsid w:val="001E04F2"/>
    <w:rsid w:val="001E713E"/>
    <w:rsid w:val="001F0012"/>
    <w:rsid w:val="001F206B"/>
    <w:rsid w:val="001F2730"/>
    <w:rsid w:val="001F33A3"/>
    <w:rsid w:val="001F3AF0"/>
    <w:rsid w:val="001F4414"/>
    <w:rsid w:val="001F6C0B"/>
    <w:rsid w:val="001F709E"/>
    <w:rsid w:val="0020256D"/>
    <w:rsid w:val="002166F8"/>
    <w:rsid w:val="00221C0D"/>
    <w:rsid w:val="002224FA"/>
    <w:rsid w:val="00223390"/>
    <w:rsid w:val="00223CD7"/>
    <w:rsid w:val="00225A8C"/>
    <w:rsid w:val="00230666"/>
    <w:rsid w:val="00230D59"/>
    <w:rsid w:val="002321E3"/>
    <w:rsid w:val="0023437A"/>
    <w:rsid w:val="00234A6C"/>
    <w:rsid w:val="00246522"/>
    <w:rsid w:val="002579B8"/>
    <w:rsid w:val="00260666"/>
    <w:rsid w:val="0026311F"/>
    <w:rsid w:val="00266060"/>
    <w:rsid w:val="00270DD6"/>
    <w:rsid w:val="0027117E"/>
    <w:rsid w:val="00273112"/>
    <w:rsid w:val="00273411"/>
    <w:rsid w:val="00276689"/>
    <w:rsid w:val="00277183"/>
    <w:rsid w:val="00280561"/>
    <w:rsid w:val="00283BC2"/>
    <w:rsid w:val="002953E3"/>
    <w:rsid w:val="00296D8D"/>
    <w:rsid w:val="002A55AF"/>
    <w:rsid w:val="002A5891"/>
    <w:rsid w:val="002A66C3"/>
    <w:rsid w:val="002A7168"/>
    <w:rsid w:val="002B04FF"/>
    <w:rsid w:val="002B195E"/>
    <w:rsid w:val="002B2CC0"/>
    <w:rsid w:val="002B473F"/>
    <w:rsid w:val="002B5EF6"/>
    <w:rsid w:val="002C1DF5"/>
    <w:rsid w:val="002C69D6"/>
    <w:rsid w:val="002C6F06"/>
    <w:rsid w:val="002D331B"/>
    <w:rsid w:val="002E0895"/>
    <w:rsid w:val="002E25D5"/>
    <w:rsid w:val="002E4A91"/>
    <w:rsid w:val="002F47A8"/>
    <w:rsid w:val="00303B34"/>
    <w:rsid w:val="00303FBC"/>
    <w:rsid w:val="00305A87"/>
    <w:rsid w:val="00312EBF"/>
    <w:rsid w:val="00322472"/>
    <w:rsid w:val="003252EA"/>
    <w:rsid w:val="00325DFD"/>
    <w:rsid w:val="003277CB"/>
    <w:rsid w:val="00330119"/>
    <w:rsid w:val="00334BA5"/>
    <w:rsid w:val="00342F28"/>
    <w:rsid w:val="00346627"/>
    <w:rsid w:val="00351977"/>
    <w:rsid w:val="00353045"/>
    <w:rsid w:val="00353204"/>
    <w:rsid w:val="00354CE2"/>
    <w:rsid w:val="003557DF"/>
    <w:rsid w:val="003559D9"/>
    <w:rsid w:val="00366BBC"/>
    <w:rsid w:val="003676E6"/>
    <w:rsid w:val="0037646F"/>
    <w:rsid w:val="003861E9"/>
    <w:rsid w:val="003979BE"/>
    <w:rsid w:val="003A4030"/>
    <w:rsid w:val="003A475A"/>
    <w:rsid w:val="003B211B"/>
    <w:rsid w:val="003B22B5"/>
    <w:rsid w:val="003B3DBB"/>
    <w:rsid w:val="003B73DC"/>
    <w:rsid w:val="003D3374"/>
    <w:rsid w:val="003D6033"/>
    <w:rsid w:val="003E0E06"/>
    <w:rsid w:val="003E1D23"/>
    <w:rsid w:val="003E6F11"/>
    <w:rsid w:val="0040038C"/>
    <w:rsid w:val="00400556"/>
    <w:rsid w:val="0040307A"/>
    <w:rsid w:val="00405AB0"/>
    <w:rsid w:val="004066A4"/>
    <w:rsid w:val="00406A8A"/>
    <w:rsid w:val="00407253"/>
    <w:rsid w:val="00407F9F"/>
    <w:rsid w:val="00410F47"/>
    <w:rsid w:val="00413B70"/>
    <w:rsid w:val="004233CB"/>
    <w:rsid w:val="00424794"/>
    <w:rsid w:val="00427ADD"/>
    <w:rsid w:val="004314D3"/>
    <w:rsid w:val="004343ED"/>
    <w:rsid w:val="00434BB2"/>
    <w:rsid w:val="004414FB"/>
    <w:rsid w:val="0045622D"/>
    <w:rsid w:val="00460BA5"/>
    <w:rsid w:val="00460FE2"/>
    <w:rsid w:val="00462DAD"/>
    <w:rsid w:val="00471D11"/>
    <w:rsid w:val="00477659"/>
    <w:rsid w:val="00490E3E"/>
    <w:rsid w:val="0049162C"/>
    <w:rsid w:val="004921AD"/>
    <w:rsid w:val="00492F35"/>
    <w:rsid w:val="00494576"/>
    <w:rsid w:val="004A161C"/>
    <w:rsid w:val="004A2CB9"/>
    <w:rsid w:val="004A3ABA"/>
    <w:rsid w:val="004B224E"/>
    <w:rsid w:val="004B2957"/>
    <w:rsid w:val="004B6226"/>
    <w:rsid w:val="004C1125"/>
    <w:rsid w:val="004C2365"/>
    <w:rsid w:val="004C6807"/>
    <w:rsid w:val="004C6DFB"/>
    <w:rsid w:val="004C7FD3"/>
    <w:rsid w:val="004D0940"/>
    <w:rsid w:val="004D11D9"/>
    <w:rsid w:val="004D39E5"/>
    <w:rsid w:val="004E0149"/>
    <w:rsid w:val="004E453D"/>
    <w:rsid w:val="004E61C8"/>
    <w:rsid w:val="004E6A79"/>
    <w:rsid w:val="004E71E2"/>
    <w:rsid w:val="004E7E82"/>
    <w:rsid w:val="004F1E80"/>
    <w:rsid w:val="004F2326"/>
    <w:rsid w:val="004F3667"/>
    <w:rsid w:val="00501C6E"/>
    <w:rsid w:val="00502521"/>
    <w:rsid w:val="00510A6F"/>
    <w:rsid w:val="0051376E"/>
    <w:rsid w:val="00515C9E"/>
    <w:rsid w:val="00521530"/>
    <w:rsid w:val="00521C5A"/>
    <w:rsid w:val="00531F9D"/>
    <w:rsid w:val="00533525"/>
    <w:rsid w:val="00534C2E"/>
    <w:rsid w:val="0054149E"/>
    <w:rsid w:val="005421A6"/>
    <w:rsid w:val="00551F47"/>
    <w:rsid w:val="00556347"/>
    <w:rsid w:val="00556352"/>
    <w:rsid w:val="005575AC"/>
    <w:rsid w:val="005616A5"/>
    <w:rsid w:val="00562E46"/>
    <w:rsid w:val="00564216"/>
    <w:rsid w:val="00567279"/>
    <w:rsid w:val="00570B34"/>
    <w:rsid w:val="00572610"/>
    <w:rsid w:val="00573ED8"/>
    <w:rsid w:val="005741CD"/>
    <w:rsid w:val="00575763"/>
    <w:rsid w:val="00580AF8"/>
    <w:rsid w:val="00581029"/>
    <w:rsid w:val="00581A55"/>
    <w:rsid w:val="0058327E"/>
    <w:rsid w:val="0059084B"/>
    <w:rsid w:val="0059170B"/>
    <w:rsid w:val="005A0183"/>
    <w:rsid w:val="005A0CEF"/>
    <w:rsid w:val="005A1311"/>
    <w:rsid w:val="005A36E5"/>
    <w:rsid w:val="005B164E"/>
    <w:rsid w:val="005B3291"/>
    <w:rsid w:val="005B3E11"/>
    <w:rsid w:val="005B43D8"/>
    <w:rsid w:val="005B573D"/>
    <w:rsid w:val="005B7169"/>
    <w:rsid w:val="005D429E"/>
    <w:rsid w:val="005D4FA8"/>
    <w:rsid w:val="005D5539"/>
    <w:rsid w:val="005D5645"/>
    <w:rsid w:val="005D5D58"/>
    <w:rsid w:val="005E4769"/>
    <w:rsid w:val="005E5C07"/>
    <w:rsid w:val="005E64E0"/>
    <w:rsid w:val="005F187B"/>
    <w:rsid w:val="005F2561"/>
    <w:rsid w:val="005F5727"/>
    <w:rsid w:val="00606A52"/>
    <w:rsid w:val="00626AEF"/>
    <w:rsid w:val="00630C4D"/>
    <w:rsid w:val="00630CE3"/>
    <w:rsid w:val="00641284"/>
    <w:rsid w:val="00642920"/>
    <w:rsid w:val="00651AAA"/>
    <w:rsid w:val="00651EC7"/>
    <w:rsid w:val="006600BD"/>
    <w:rsid w:val="00660B1A"/>
    <w:rsid w:val="006620A6"/>
    <w:rsid w:val="00663987"/>
    <w:rsid w:val="00673096"/>
    <w:rsid w:val="00674CD5"/>
    <w:rsid w:val="00676E06"/>
    <w:rsid w:val="00677345"/>
    <w:rsid w:val="006832B0"/>
    <w:rsid w:val="00693490"/>
    <w:rsid w:val="00697E19"/>
    <w:rsid w:val="006A3B47"/>
    <w:rsid w:val="006A4FE8"/>
    <w:rsid w:val="006A75F9"/>
    <w:rsid w:val="006A7F30"/>
    <w:rsid w:val="006B374D"/>
    <w:rsid w:val="006B3824"/>
    <w:rsid w:val="006B76D0"/>
    <w:rsid w:val="006B77F8"/>
    <w:rsid w:val="006C337F"/>
    <w:rsid w:val="006C6C52"/>
    <w:rsid w:val="006C6E4B"/>
    <w:rsid w:val="006D4CA1"/>
    <w:rsid w:val="006D567A"/>
    <w:rsid w:val="006D5C26"/>
    <w:rsid w:val="006E0F1F"/>
    <w:rsid w:val="006E1C9E"/>
    <w:rsid w:val="006F1345"/>
    <w:rsid w:val="006F27F6"/>
    <w:rsid w:val="00700CAC"/>
    <w:rsid w:val="00701545"/>
    <w:rsid w:val="0071264B"/>
    <w:rsid w:val="00714CA6"/>
    <w:rsid w:val="0071795D"/>
    <w:rsid w:val="007220A8"/>
    <w:rsid w:val="00724F91"/>
    <w:rsid w:val="00725D15"/>
    <w:rsid w:val="0072771A"/>
    <w:rsid w:val="00727F37"/>
    <w:rsid w:val="00730182"/>
    <w:rsid w:val="00732E31"/>
    <w:rsid w:val="00734CA4"/>
    <w:rsid w:val="007353E3"/>
    <w:rsid w:val="00741217"/>
    <w:rsid w:val="007419DE"/>
    <w:rsid w:val="0074309B"/>
    <w:rsid w:val="00744D64"/>
    <w:rsid w:val="007454A5"/>
    <w:rsid w:val="00747BDA"/>
    <w:rsid w:val="00747BDE"/>
    <w:rsid w:val="00750C89"/>
    <w:rsid w:val="007536EA"/>
    <w:rsid w:val="00756C57"/>
    <w:rsid w:val="00764243"/>
    <w:rsid w:val="00770AFA"/>
    <w:rsid w:val="00772707"/>
    <w:rsid w:val="00784815"/>
    <w:rsid w:val="00785232"/>
    <w:rsid w:val="0078595B"/>
    <w:rsid w:val="00791F59"/>
    <w:rsid w:val="00793962"/>
    <w:rsid w:val="00793D15"/>
    <w:rsid w:val="00797E3B"/>
    <w:rsid w:val="007A0234"/>
    <w:rsid w:val="007A284E"/>
    <w:rsid w:val="007A489A"/>
    <w:rsid w:val="007B05FE"/>
    <w:rsid w:val="007B393C"/>
    <w:rsid w:val="007C2C15"/>
    <w:rsid w:val="007D34D6"/>
    <w:rsid w:val="007D5A8A"/>
    <w:rsid w:val="007D680C"/>
    <w:rsid w:val="007E0918"/>
    <w:rsid w:val="007E3CB2"/>
    <w:rsid w:val="007E50CC"/>
    <w:rsid w:val="007E5E82"/>
    <w:rsid w:val="007E6078"/>
    <w:rsid w:val="007E6DA5"/>
    <w:rsid w:val="007E7376"/>
    <w:rsid w:val="00800775"/>
    <w:rsid w:val="008113AA"/>
    <w:rsid w:val="008119C0"/>
    <w:rsid w:val="00812571"/>
    <w:rsid w:val="008131CF"/>
    <w:rsid w:val="00816483"/>
    <w:rsid w:val="00816855"/>
    <w:rsid w:val="0082197C"/>
    <w:rsid w:val="00822CA5"/>
    <w:rsid w:val="008243B0"/>
    <w:rsid w:val="00827DC7"/>
    <w:rsid w:val="008429D9"/>
    <w:rsid w:val="00844C85"/>
    <w:rsid w:val="00845C3A"/>
    <w:rsid w:val="00845E45"/>
    <w:rsid w:val="00852C8C"/>
    <w:rsid w:val="00857DD8"/>
    <w:rsid w:val="00860649"/>
    <w:rsid w:val="00862AA9"/>
    <w:rsid w:val="00863B0D"/>
    <w:rsid w:val="0086702D"/>
    <w:rsid w:val="008711BB"/>
    <w:rsid w:val="008735D6"/>
    <w:rsid w:val="00876795"/>
    <w:rsid w:val="00880C66"/>
    <w:rsid w:val="00880F4A"/>
    <w:rsid w:val="008913FA"/>
    <w:rsid w:val="008950E4"/>
    <w:rsid w:val="00896658"/>
    <w:rsid w:val="008A0C07"/>
    <w:rsid w:val="008A3827"/>
    <w:rsid w:val="008A4493"/>
    <w:rsid w:val="008B2E78"/>
    <w:rsid w:val="008B49A4"/>
    <w:rsid w:val="008B5764"/>
    <w:rsid w:val="008C171F"/>
    <w:rsid w:val="008C1742"/>
    <w:rsid w:val="008C4CC3"/>
    <w:rsid w:val="008C6AF6"/>
    <w:rsid w:val="008C773A"/>
    <w:rsid w:val="008D69F4"/>
    <w:rsid w:val="008D6BA5"/>
    <w:rsid w:val="008E3769"/>
    <w:rsid w:val="008E3BB3"/>
    <w:rsid w:val="008E6240"/>
    <w:rsid w:val="008F0991"/>
    <w:rsid w:val="008F0A68"/>
    <w:rsid w:val="008F16CA"/>
    <w:rsid w:val="008F2A28"/>
    <w:rsid w:val="008F5AEB"/>
    <w:rsid w:val="0090186A"/>
    <w:rsid w:val="009038FB"/>
    <w:rsid w:val="009064B2"/>
    <w:rsid w:val="00911E4A"/>
    <w:rsid w:val="0091225C"/>
    <w:rsid w:val="0091284E"/>
    <w:rsid w:val="0091463B"/>
    <w:rsid w:val="00915840"/>
    <w:rsid w:val="009202E9"/>
    <w:rsid w:val="0092110D"/>
    <w:rsid w:val="00922355"/>
    <w:rsid w:val="00931D03"/>
    <w:rsid w:val="0094033D"/>
    <w:rsid w:val="009407AB"/>
    <w:rsid w:val="0094373F"/>
    <w:rsid w:val="009445C0"/>
    <w:rsid w:val="00944CB1"/>
    <w:rsid w:val="0095598C"/>
    <w:rsid w:val="00961E7E"/>
    <w:rsid w:val="0097049F"/>
    <w:rsid w:val="00971AD3"/>
    <w:rsid w:val="009735DE"/>
    <w:rsid w:val="00973A5A"/>
    <w:rsid w:val="00974FB7"/>
    <w:rsid w:val="00975493"/>
    <w:rsid w:val="009923CA"/>
    <w:rsid w:val="009947F5"/>
    <w:rsid w:val="00994843"/>
    <w:rsid w:val="00996022"/>
    <w:rsid w:val="009A32A6"/>
    <w:rsid w:val="009A3FB4"/>
    <w:rsid w:val="009B4068"/>
    <w:rsid w:val="009B597E"/>
    <w:rsid w:val="009C1DBA"/>
    <w:rsid w:val="009C3DF6"/>
    <w:rsid w:val="009D5702"/>
    <w:rsid w:val="009D5705"/>
    <w:rsid w:val="009D5982"/>
    <w:rsid w:val="009E17BC"/>
    <w:rsid w:val="009E3A95"/>
    <w:rsid w:val="009E4326"/>
    <w:rsid w:val="009E4C03"/>
    <w:rsid w:val="009E5CFA"/>
    <w:rsid w:val="009F0317"/>
    <w:rsid w:val="009F0878"/>
    <w:rsid w:val="009F0CDF"/>
    <w:rsid w:val="009F5AA2"/>
    <w:rsid w:val="00A0535C"/>
    <w:rsid w:val="00A1487E"/>
    <w:rsid w:val="00A14B8A"/>
    <w:rsid w:val="00A14EBA"/>
    <w:rsid w:val="00A21348"/>
    <w:rsid w:val="00A23B93"/>
    <w:rsid w:val="00A3030C"/>
    <w:rsid w:val="00A336D3"/>
    <w:rsid w:val="00A3510D"/>
    <w:rsid w:val="00A364B3"/>
    <w:rsid w:val="00A423FF"/>
    <w:rsid w:val="00A42E4F"/>
    <w:rsid w:val="00A43B70"/>
    <w:rsid w:val="00A440E1"/>
    <w:rsid w:val="00A5098C"/>
    <w:rsid w:val="00A532F0"/>
    <w:rsid w:val="00A542E7"/>
    <w:rsid w:val="00A56771"/>
    <w:rsid w:val="00A57663"/>
    <w:rsid w:val="00A619CE"/>
    <w:rsid w:val="00A64681"/>
    <w:rsid w:val="00A64D80"/>
    <w:rsid w:val="00A704D5"/>
    <w:rsid w:val="00A7061F"/>
    <w:rsid w:val="00A73960"/>
    <w:rsid w:val="00A75C83"/>
    <w:rsid w:val="00A808BC"/>
    <w:rsid w:val="00A9038B"/>
    <w:rsid w:val="00A90EE4"/>
    <w:rsid w:val="00A91C48"/>
    <w:rsid w:val="00A93D51"/>
    <w:rsid w:val="00AA4091"/>
    <w:rsid w:val="00AB12FE"/>
    <w:rsid w:val="00AB2372"/>
    <w:rsid w:val="00AB27B7"/>
    <w:rsid w:val="00AC7669"/>
    <w:rsid w:val="00AC77B1"/>
    <w:rsid w:val="00AE1B18"/>
    <w:rsid w:val="00AE6AB4"/>
    <w:rsid w:val="00AF4401"/>
    <w:rsid w:val="00AF4494"/>
    <w:rsid w:val="00AF56A2"/>
    <w:rsid w:val="00AF6F09"/>
    <w:rsid w:val="00AF7EAB"/>
    <w:rsid w:val="00B0295C"/>
    <w:rsid w:val="00B029BD"/>
    <w:rsid w:val="00B0467F"/>
    <w:rsid w:val="00B05936"/>
    <w:rsid w:val="00B12BFC"/>
    <w:rsid w:val="00B13CBF"/>
    <w:rsid w:val="00B14246"/>
    <w:rsid w:val="00B21629"/>
    <w:rsid w:val="00B25110"/>
    <w:rsid w:val="00B25BDE"/>
    <w:rsid w:val="00B27848"/>
    <w:rsid w:val="00B31A06"/>
    <w:rsid w:val="00B323CA"/>
    <w:rsid w:val="00B5035E"/>
    <w:rsid w:val="00B51EF2"/>
    <w:rsid w:val="00B563A1"/>
    <w:rsid w:val="00B60155"/>
    <w:rsid w:val="00B675D4"/>
    <w:rsid w:val="00B70029"/>
    <w:rsid w:val="00B7075F"/>
    <w:rsid w:val="00B70E39"/>
    <w:rsid w:val="00B722A0"/>
    <w:rsid w:val="00B805F0"/>
    <w:rsid w:val="00B82D99"/>
    <w:rsid w:val="00B8620D"/>
    <w:rsid w:val="00B90D37"/>
    <w:rsid w:val="00B931BD"/>
    <w:rsid w:val="00B94015"/>
    <w:rsid w:val="00BA0154"/>
    <w:rsid w:val="00BA4E31"/>
    <w:rsid w:val="00BA7FD5"/>
    <w:rsid w:val="00BB0BFA"/>
    <w:rsid w:val="00BB3648"/>
    <w:rsid w:val="00BB6A95"/>
    <w:rsid w:val="00BC03DB"/>
    <w:rsid w:val="00BC28E7"/>
    <w:rsid w:val="00BC74F3"/>
    <w:rsid w:val="00BD1D8E"/>
    <w:rsid w:val="00BD3D6F"/>
    <w:rsid w:val="00BD5FCB"/>
    <w:rsid w:val="00BD72EB"/>
    <w:rsid w:val="00BE20EF"/>
    <w:rsid w:val="00BE3B98"/>
    <w:rsid w:val="00BE7FF3"/>
    <w:rsid w:val="00BF03B3"/>
    <w:rsid w:val="00BF2816"/>
    <w:rsid w:val="00BF2F48"/>
    <w:rsid w:val="00BF5545"/>
    <w:rsid w:val="00C0269C"/>
    <w:rsid w:val="00C10594"/>
    <w:rsid w:val="00C1122A"/>
    <w:rsid w:val="00C1157F"/>
    <w:rsid w:val="00C1269A"/>
    <w:rsid w:val="00C12B89"/>
    <w:rsid w:val="00C2518B"/>
    <w:rsid w:val="00C26184"/>
    <w:rsid w:val="00C27039"/>
    <w:rsid w:val="00C27BCC"/>
    <w:rsid w:val="00C30B45"/>
    <w:rsid w:val="00C328D4"/>
    <w:rsid w:val="00C33DEC"/>
    <w:rsid w:val="00C419C5"/>
    <w:rsid w:val="00C444A0"/>
    <w:rsid w:val="00C44EB6"/>
    <w:rsid w:val="00C53004"/>
    <w:rsid w:val="00C53E8D"/>
    <w:rsid w:val="00C54205"/>
    <w:rsid w:val="00C54BD1"/>
    <w:rsid w:val="00C55B31"/>
    <w:rsid w:val="00C61696"/>
    <w:rsid w:val="00C703BE"/>
    <w:rsid w:val="00C81FA7"/>
    <w:rsid w:val="00C821E9"/>
    <w:rsid w:val="00C82D06"/>
    <w:rsid w:val="00C835E6"/>
    <w:rsid w:val="00C8789E"/>
    <w:rsid w:val="00C87AC6"/>
    <w:rsid w:val="00C90F0B"/>
    <w:rsid w:val="00C91AFA"/>
    <w:rsid w:val="00CA5C4D"/>
    <w:rsid w:val="00CB02DB"/>
    <w:rsid w:val="00CB0EFB"/>
    <w:rsid w:val="00CB73F2"/>
    <w:rsid w:val="00CC044D"/>
    <w:rsid w:val="00CD1B61"/>
    <w:rsid w:val="00CD296C"/>
    <w:rsid w:val="00CD30BA"/>
    <w:rsid w:val="00CD6EC9"/>
    <w:rsid w:val="00CD7CC8"/>
    <w:rsid w:val="00CE221B"/>
    <w:rsid w:val="00CE40D9"/>
    <w:rsid w:val="00CE58CA"/>
    <w:rsid w:val="00CF19BF"/>
    <w:rsid w:val="00CF3B04"/>
    <w:rsid w:val="00CF7B60"/>
    <w:rsid w:val="00D01EAD"/>
    <w:rsid w:val="00D02208"/>
    <w:rsid w:val="00D04370"/>
    <w:rsid w:val="00D065E3"/>
    <w:rsid w:val="00D16E31"/>
    <w:rsid w:val="00D22E00"/>
    <w:rsid w:val="00D34FE2"/>
    <w:rsid w:val="00D36019"/>
    <w:rsid w:val="00D36344"/>
    <w:rsid w:val="00D41DF0"/>
    <w:rsid w:val="00D5062C"/>
    <w:rsid w:val="00D5094C"/>
    <w:rsid w:val="00D521F9"/>
    <w:rsid w:val="00D54ED3"/>
    <w:rsid w:val="00D62471"/>
    <w:rsid w:val="00D632EB"/>
    <w:rsid w:val="00D66708"/>
    <w:rsid w:val="00D7402A"/>
    <w:rsid w:val="00D7539C"/>
    <w:rsid w:val="00D8116F"/>
    <w:rsid w:val="00D8439F"/>
    <w:rsid w:val="00D850B6"/>
    <w:rsid w:val="00D914A1"/>
    <w:rsid w:val="00D92B58"/>
    <w:rsid w:val="00D94A5F"/>
    <w:rsid w:val="00D94EDC"/>
    <w:rsid w:val="00D950EB"/>
    <w:rsid w:val="00D9658B"/>
    <w:rsid w:val="00D96AF2"/>
    <w:rsid w:val="00DA196D"/>
    <w:rsid w:val="00DA2CC1"/>
    <w:rsid w:val="00DA4646"/>
    <w:rsid w:val="00DA66EC"/>
    <w:rsid w:val="00DB0AE8"/>
    <w:rsid w:val="00DB64C5"/>
    <w:rsid w:val="00DB765E"/>
    <w:rsid w:val="00DE1C31"/>
    <w:rsid w:val="00DE6AAB"/>
    <w:rsid w:val="00DF3781"/>
    <w:rsid w:val="00DF4D09"/>
    <w:rsid w:val="00DF5725"/>
    <w:rsid w:val="00DF60C7"/>
    <w:rsid w:val="00DF743C"/>
    <w:rsid w:val="00E01E32"/>
    <w:rsid w:val="00E0318D"/>
    <w:rsid w:val="00E07739"/>
    <w:rsid w:val="00E1021B"/>
    <w:rsid w:val="00E23585"/>
    <w:rsid w:val="00E23F40"/>
    <w:rsid w:val="00E304D1"/>
    <w:rsid w:val="00E37350"/>
    <w:rsid w:val="00E40FF9"/>
    <w:rsid w:val="00E412D1"/>
    <w:rsid w:val="00E4298A"/>
    <w:rsid w:val="00E456CB"/>
    <w:rsid w:val="00E457D2"/>
    <w:rsid w:val="00E501F3"/>
    <w:rsid w:val="00E502F5"/>
    <w:rsid w:val="00E5343A"/>
    <w:rsid w:val="00E61916"/>
    <w:rsid w:val="00E73EDF"/>
    <w:rsid w:val="00E75D62"/>
    <w:rsid w:val="00E804D6"/>
    <w:rsid w:val="00E8598F"/>
    <w:rsid w:val="00E865D5"/>
    <w:rsid w:val="00E9330E"/>
    <w:rsid w:val="00E93B09"/>
    <w:rsid w:val="00E958DE"/>
    <w:rsid w:val="00EA0EA3"/>
    <w:rsid w:val="00EA1101"/>
    <w:rsid w:val="00EA1DC4"/>
    <w:rsid w:val="00EA529E"/>
    <w:rsid w:val="00EA76E3"/>
    <w:rsid w:val="00EB48D1"/>
    <w:rsid w:val="00EB4DF0"/>
    <w:rsid w:val="00EB7C3B"/>
    <w:rsid w:val="00EC00FD"/>
    <w:rsid w:val="00EC044C"/>
    <w:rsid w:val="00EC3FF2"/>
    <w:rsid w:val="00EC41B3"/>
    <w:rsid w:val="00ED1979"/>
    <w:rsid w:val="00ED29A7"/>
    <w:rsid w:val="00ED4E5F"/>
    <w:rsid w:val="00ED6242"/>
    <w:rsid w:val="00ED6B11"/>
    <w:rsid w:val="00ED7565"/>
    <w:rsid w:val="00ED7C9B"/>
    <w:rsid w:val="00ED7D75"/>
    <w:rsid w:val="00EE3284"/>
    <w:rsid w:val="00EE5178"/>
    <w:rsid w:val="00EF0FCB"/>
    <w:rsid w:val="00EF3A6D"/>
    <w:rsid w:val="00EF3AAE"/>
    <w:rsid w:val="00EF3FB8"/>
    <w:rsid w:val="00F00316"/>
    <w:rsid w:val="00F0191B"/>
    <w:rsid w:val="00F02960"/>
    <w:rsid w:val="00F07441"/>
    <w:rsid w:val="00F1097D"/>
    <w:rsid w:val="00F10AF3"/>
    <w:rsid w:val="00F122DD"/>
    <w:rsid w:val="00F13AFB"/>
    <w:rsid w:val="00F14341"/>
    <w:rsid w:val="00F153FE"/>
    <w:rsid w:val="00F1556B"/>
    <w:rsid w:val="00F155B9"/>
    <w:rsid w:val="00F15CFF"/>
    <w:rsid w:val="00F20D6E"/>
    <w:rsid w:val="00F24BB5"/>
    <w:rsid w:val="00F2693C"/>
    <w:rsid w:val="00F31A1A"/>
    <w:rsid w:val="00F32656"/>
    <w:rsid w:val="00F33F29"/>
    <w:rsid w:val="00F407C4"/>
    <w:rsid w:val="00F412F1"/>
    <w:rsid w:val="00F44A24"/>
    <w:rsid w:val="00F60812"/>
    <w:rsid w:val="00F60DE8"/>
    <w:rsid w:val="00F611E5"/>
    <w:rsid w:val="00F614CD"/>
    <w:rsid w:val="00F63523"/>
    <w:rsid w:val="00F63E4A"/>
    <w:rsid w:val="00F64175"/>
    <w:rsid w:val="00F643DD"/>
    <w:rsid w:val="00F662F8"/>
    <w:rsid w:val="00F662FB"/>
    <w:rsid w:val="00F673C8"/>
    <w:rsid w:val="00F74D48"/>
    <w:rsid w:val="00F775B5"/>
    <w:rsid w:val="00F801FA"/>
    <w:rsid w:val="00F904C3"/>
    <w:rsid w:val="00F93936"/>
    <w:rsid w:val="00F9585F"/>
    <w:rsid w:val="00F97DB1"/>
    <w:rsid w:val="00FA796E"/>
    <w:rsid w:val="00FB0996"/>
    <w:rsid w:val="00FB22D5"/>
    <w:rsid w:val="00FB2789"/>
    <w:rsid w:val="00FB4094"/>
    <w:rsid w:val="00FB40AD"/>
    <w:rsid w:val="00FB7199"/>
    <w:rsid w:val="00FB7EF6"/>
    <w:rsid w:val="00FC42C4"/>
    <w:rsid w:val="00FC5671"/>
    <w:rsid w:val="00FD5343"/>
    <w:rsid w:val="00FD5C68"/>
    <w:rsid w:val="00FE15E5"/>
    <w:rsid w:val="00FE1A7D"/>
    <w:rsid w:val="00FE2E33"/>
    <w:rsid w:val="00FE3B16"/>
    <w:rsid w:val="00FE565F"/>
    <w:rsid w:val="00FE7DD7"/>
    <w:rsid w:val="00FF1D27"/>
    <w:rsid w:val="00FF4D01"/>
    <w:rsid w:val="00FF5AE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602721"/>
  <w15:chartTrackingRefBased/>
  <w15:docId w15:val="{02BEA9EC-B16E-C441-AC1A-FCA371DD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F1F"/>
    <w:rPr>
      <w:sz w:val="24"/>
      <w:szCs w:val="24"/>
      <w:lang w:eastAsia="en-US"/>
    </w:rPr>
  </w:style>
  <w:style w:type="paragraph" w:styleId="Ttulo1">
    <w:name w:val="heading 1"/>
    <w:basedOn w:val="Normal"/>
    <w:link w:val="Ttulo1Char"/>
    <w:uiPriority w:val="9"/>
    <w:qFormat/>
    <w:rsid w:val="00A14B8A"/>
    <w:pPr>
      <w:widowControl w:val="0"/>
      <w:autoSpaceDE w:val="0"/>
      <w:autoSpaceDN w:val="0"/>
      <w:ind w:left="112" w:right="1309"/>
      <w:jc w:val="center"/>
      <w:outlineLvl w:val="0"/>
    </w:pPr>
    <w:rPr>
      <w:rFonts w:ascii="Times New Roman" w:eastAsia="Times New Roman" w:hAnsi="Times New Roman"/>
      <w:b/>
      <w:bCs/>
      <w:sz w:val="22"/>
      <w:szCs w:val="22"/>
      <w:lang w:eastAsia="pt-BR" w:bidi="pt-BR"/>
    </w:rPr>
  </w:style>
  <w:style w:type="paragraph" w:styleId="Ttulo2">
    <w:name w:val="heading 2"/>
    <w:basedOn w:val="Normal"/>
    <w:next w:val="Normal"/>
    <w:link w:val="Ttulo2Char"/>
    <w:uiPriority w:val="9"/>
    <w:unhideWhenUsed/>
    <w:qFormat/>
    <w:rsid w:val="00DF57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1832B0"/>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Ttulo6">
    <w:name w:val="heading 6"/>
    <w:basedOn w:val="Normal"/>
    <w:next w:val="Normal"/>
    <w:link w:val="Ttulo6Char"/>
    <w:uiPriority w:val="9"/>
    <w:semiHidden/>
    <w:unhideWhenUsed/>
    <w:qFormat/>
    <w:rsid w:val="001832B0"/>
    <w:pPr>
      <w:keepNext/>
      <w:keepLines/>
      <w:spacing w:before="40" w:line="259" w:lineRule="auto"/>
      <w:outlineLvl w:val="5"/>
    </w:pPr>
    <w:rPr>
      <w:rFonts w:asciiTheme="majorHAnsi" w:eastAsiaTheme="majorEastAsia" w:hAnsiTheme="majorHAnsi" w:cstheme="majorBidi"/>
      <w:color w:val="1F3763" w:themeColor="accent1" w:themeShade="7F"/>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E64E0"/>
    <w:rPr>
      <w:rFonts w:ascii="Tahoma" w:eastAsia="Times New Roman" w:hAnsi="Tahoma" w:cs="Tahoma"/>
      <w:b/>
      <w:caps/>
      <w:color w:val="808080"/>
      <w:spacing w:val="4"/>
      <w:sz w:val="14"/>
      <w:szCs w:val="14"/>
      <w:lang w:val="en-US" w:bidi="en-US"/>
    </w:rPr>
  </w:style>
  <w:style w:type="table" w:styleId="Tabelacomgrade">
    <w:name w:val="Table Grid"/>
    <w:basedOn w:val="Tabelanormal"/>
    <w:rsid w:val="00BD1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rsid w:val="00816855"/>
    <w:rPr>
      <w:rFonts w:ascii="Segoe UI" w:hAnsi="Segoe UI"/>
      <w:sz w:val="18"/>
      <w:szCs w:val="18"/>
      <w:lang w:val="x-none"/>
    </w:rPr>
  </w:style>
  <w:style w:type="character" w:customStyle="1" w:styleId="TextodebaloChar">
    <w:name w:val="Texto de balão Char"/>
    <w:link w:val="Textodebalo"/>
    <w:uiPriority w:val="99"/>
    <w:rsid w:val="00816855"/>
    <w:rPr>
      <w:rFonts w:ascii="Segoe UI" w:hAnsi="Segoe UI" w:cs="Segoe UI"/>
      <w:sz w:val="18"/>
      <w:szCs w:val="18"/>
      <w:lang w:eastAsia="en-US"/>
    </w:rPr>
  </w:style>
  <w:style w:type="paragraph" w:styleId="SemEspaamento">
    <w:name w:val="No Spacing"/>
    <w:uiPriority w:val="1"/>
    <w:qFormat/>
    <w:rsid w:val="002B5EF6"/>
    <w:rPr>
      <w:rFonts w:ascii="Calibri" w:eastAsia="Calibri" w:hAnsi="Calibri"/>
      <w:sz w:val="22"/>
      <w:szCs w:val="22"/>
      <w:lang w:eastAsia="en-US"/>
    </w:rPr>
  </w:style>
  <w:style w:type="character" w:styleId="nfaseSutil">
    <w:name w:val="Subtle Emphasis"/>
    <w:qFormat/>
    <w:rsid w:val="00A0535C"/>
    <w:rPr>
      <w:i/>
      <w:iCs/>
      <w:color w:val="404040"/>
    </w:rPr>
  </w:style>
  <w:style w:type="paragraph" w:styleId="Textodecomentrio">
    <w:name w:val="annotation text"/>
    <w:basedOn w:val="Normal"/>
    <w:link w:val="TextodecomentrioChar"/>
    <w:unhideWhenUsed/>
    <w:rsid w:val="009038FB"/>
    <w:rPr>
      <w:sz w:val="20"/>
      <w:szCs w:val="20"/>
      <w:lang w:val="x-none"/>
    </w:rPr>
  </w:style>
  <w:style w:type="character" w:customStyle="1" w:styleId="TextodecomentrioChar">
    <w:name w:val="Texto de comentário Char"/>
    <w:link w:val="Textodecomentrio"/>
    <w:rsid w:val="009038FB"/>
    <w:rPr>
      <w:lang w:eastAsia="en-US"/>
    </w:rPr>
  </w:style>
  <w:style w:type="character" w:styleId="Refdecomentrio">
    <w:name w:val="annotation reference"/>
    <w:unhideWhenUsed/>
    <w:rsid w:val="009038FB"/>
    <w:rPr>
      <w:sz w:val="16"/>
      <w:szCs w:val="16"/>
    </w:rPr>
  </w:style>
  <w:style w:type="paragraph" w:styleId="PargrafodaLista">
    <w:name w:val="List Paragraph"/>
    <w:basedOn w:val="Normal"/>
    <w:uiPriority w:val="34"/>
    <w:qFormat/>
    <w:rsid w:val="00CE40D9"/>
    <w:pPr>
      <w:suppressAutoHyphens/>
      <w:autoSpaceDN w:val="0"/>
      <w:ind w:left="708"/>
      <w:textAlignment w:val="baseline"/>
    </w:pPr>
  </w:style>
  <w:style w:type="paragraph" w:customStyle="1" w:styleId="Default">
    <w:name w:val="Default"/>
    <w:rsid w:val="00852C8C"/>
    <w:pPr>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1"/>
    <w:qFormat/>
    <w:rsid w:val="007E5E82"/>
    <w:pPr>
      <w:widowControl w:val="0"/>
      <w:autoSpaceDE w:val="0"/>
      <w:autoSpaceDN w:val="0"/>
    </w:pPr>
    <w:rPr>
      <w:rFonts w:ascii="Arial" w:eastAsia="Arial" w:hAnsi="Arial" w:cs="Arial"/>
      <w:lang w:val="pt-PT" w:eastAsia="pt-PT" w:bidi="pt-PT"/>
    </w:rPr>
  </w:style>
  <w:style w:type="character" w:customStyle="1" w:styleId="CorpodetextoChar">
    <w:name w:val="Corpo de texto Char"/>
    <w:link w:val="Corpodetexto"/>
    <w:uiPriority w:val="1"/>
    <w:rsid w:val="007E5E82"/>
    <w:rPr>
      <w:rFonts w:ascii="Arial" w:eastAsia="Arial" w:hAnsi="Arial" w:cs="Arial"/>
      <w:sz w:val="24"/>
      <w:szCs w:val="24"/>
      <w:lang w:val="pt-PT" w:eastAsia="pt-PT" w:bidi="pt-PT"/>
    </w:rPr>
  </w:style>
  <w:style w:type="character" w:customStyle="1" w:styleId="Ttulo1Char">
    <w:name w:val="Título 1 Char"/>
    <w:basedOn w:val="Fontepargpadro"/>
    <w:link w:val="Ttulo1"/>
    <w:uiPriority w:val="9"/>
    <w:rsid w:val="00A14B8A"/>
    <w:rPr>
      <w:rFonts w:ascii="Times New Roman" w:eastAsia="Times New Roman" w:hAnsi="Times New Roman"/>
      <w:b/>
      <w:bCs/>
      <w:sz w:val="22"/>
      <w:szCs w:val="22"/>
      <w:lang w:bidi="pt-BR"/>
    </w:rPr>
  </w:style>
  <w:style w:type="character" w:customStyle="1" w:styleId="Ttulo2Char">
    <w:name w:val="Título 2 Char"/>
    <w:basedOn w:val="Fontepargpadro"/>
    <w:link w:val="Ttulo2"/>
    <w:uiPriority w:val="9"/>
    <w:rsid w:val="00DF5725"/>
    <w:rPr>
      <w:rFonts w:asciiTheme="majorHAnsi" w:eastAsiaTheme="majorEastAsia" w:hAnsiTheme="majorHAnsi" w:cstheme="majorBidi"/>
      <w:color w:val="2F5496" w:themeColor="accent1" w:themeShade="BF"/>
      <w:sz w:val="26"/>
      <w:szCs w:val="26"/>
      <w:lang w:eastAsia="en-US"/>
    </w:rPr>
  </w:style>
  <w:style w:type="paragraph" w:customStyle="1" w:styleId="dou-paragraph">
    <w:name w:val="dou-paragraph"/>
    <w:basedOn w:val="Normal"/>
    <w:rsid w:val="00E01E32"/>
    <w:pPr>
      <w:spacing w:before="100" w:beforeAutospacing="1" w:after="100" w:afterAutospacing="1"/>
    </w:pPr>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rsid w:val="00041147"/>
    <w:rPr>
      <w:b/>
      <w:bCs/>
      <w:lang w:val="pt-BR"/>
    </w:rPr>
  </w:style>
  <w:style w:type="character" w:customStyle="1" w:styleId="AssuntodocomentrioChar">
    <w:name w:val="Assunto do comentário Char"/>
    <w:basedOn w:val="TextodecomentrioChar"/>
    <w:link w:val="Assuntodocomentrio"/>
    <w:rsid w:val="00041147"/>
    <w:rPr>
      <w:b/>
      <w:bCs/>
      <w:lang w:eastAsia="en-US"/>
    </w:rPr>
  </w:style>
  <w:style w:type="character" w:customStyle="1" w:styleId="Ttulo4Char">
    <w:name w:val="Título 4 Char"/>
    <w:basedOn w:val="Fontepargpadro"/>
    <w:link w:val="Ttulo4"/>
    <w:uiPriority w:val="9"/>
    <w:semiHidden/>
    <w:rsid w:val="001832B0"/>
    <w:rPr>
      <w:rFonts w:asciiTheme="majorHAnsi" w:eastAsiaTheme="majorEastAsia" w:hAnsiTheme="majorHAnsi" w:cstheme="majorBidi"/>
      <w:i/>
      <w:iCs/>
      <w:color w:val="2F5496" w:themeColor="accent1" w:themeShade="BF"/>
      <w:sz w:val="22"/>
      <w:szCs w:val="22"/>
      <w:lang w:eastAsia="en-US"/>
    </w:rPr>
  </w:style>
  <w:style w:type="character" w:customStyle="1" w:styleId="Ttulo6Char">
    <w:name w:val="Título 6 Char"/>
    <w:basedOn w:val="Fontepargpadro"/>
    <w:link w:val="Ttulo6"/>
    <w:uiPriority w:val="9"/>
    <w:semiHidden/>
    <w:rsid w:val="001832B0"/>
    <w:rPr>
      <w:rFonts w:asciiTheme="majorHAnsi" w:eastAsiaTheme="majorEastAsia" w:hAnsiTheme="majorHAnsi" w:cstheme="majorBidi"/>
      <w:color w:val="1F3763" w:themeColor="accent1" w:themeShade="7F"/>
      <w:sz w:val="22"/>
      <w:szCs w:val="22"/>
      <w:lang w:eastAsia="en-US"/>
    </w:rPr>
  </w:style>
  <w:style w:type="character" w:customStyle="1" w:styleId="posted-on">
    <w:name w:val="posted-on"/>
    <w:basedOn w:val="Fontepargpadro"/>
    <w:rsid w:val="001832B0"/>
  </w:style>
  <w:style w:type="character" w:customStyle="1" w:styleId="author">
    <w:name w:val="author"/>
    <w:basedOn w:val="Fontepargpadro"/>
    <w:rsid w:val="001832B0"/>
  </w:style>
  <w:style w:type="character" w:customStyle="1" w:styleId="total-views">
    <w:name w:val="total-views"/>
    <w:basedOn w:val="Fontepargpadro"/>
    <w:rsid w:val="001832B0"/>
  </w:style>
  <w:style w:type="paragraph" w:customStyle="1" w:styleId="xmsonormal">
    <w:name w:val="x_msonormal"/>
    <w:basedOn w:val="Normal"/>
    <w:rsid w:val="001832B0"/>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1832B0"/>
    <w:rPr>
      <w:color w:val="605E5C"/>
      <w:shd w:val="clear" w:color="auto" w:fill="E1DFDD"/>
    </w:rPr>
  </w:style>
  <w:style w:type="character" w:customStyle="1" w:styleId="normaltextrun1">
    <w:name w:val="normaltextrun1"/>
    <w:basedOn w:val="Fontepargpadro"/>
    <w:rsid w:val="001832B0"/>
  </w:style>
  <w:style w:type="paragraph" w:customStyle="1" w:styleId="xstandard">
    <w:name w:val="x_standard"/>
    <w:basedOn w:val="Normal"/>
    <w:rsid w:val="001832B0"/>
    <w:rPr>
      <w:rFonts w:ascii="Calibri" w:eastAsiaTheme="minorHAnsi" w:hAnsi="Calibri" w:cs="Calibri"/>
      <w:sz w:val="22"/>
      <w:szCs w:val="22"/>
      <w:lang w:eastAsia="pt-BR"/>
    </w:rPr>
  </w:style>
  <w:style w:type="paragraph" w:customStyle="1" w:styleId="xmsolistparagraph">
    <w:name w:val="x_msolistparagraph"/>
    <w:basedOn w:val="Normal"/>
    <w:rsid w:val="001832B0"/>
    <w:rPr>
      <w:rFonts w:ascii="Calibri" w:eastAsiaTheme="minorHAnsi" w:hAnsi="Calibri" w:cs="Calibri"/>
      <w:sz w:val="22"/>
      <w:szCs w:val="22"/>
      <w:lang w:eastAsia="pt-BR"/>
    </w:rPr>
  </w:style>
  <w:style w:type="paragraph" w:customStyle="1" w:styleId="textbody">
    <w:name w:val="textbody"/>
    <w:basedOn w:val="Normal"/>
    <w:rsid w:val="001832B0"/>
    <w:pPr>
      <w:spacing w:before="100" w:beforeAutospacing="1" w:after="100" w:afterAutospacing="1"/>
    </w:pPr>
    <w:rPr>
      <w:rFonts w:ascii="Times New Roman" w:eastAsia="Times New Roman" w:hAnsi="Times New Roman"/>
      <w:lang w:eastAsia="pt-BR"/>
    </w:rPr>
  </w:style>
  <w:style w:type="paragraph" w:customStyle="1" w:styleId="email-icon">
    <w:name w:val="email-icon"/>
    <w:basedOn w:val="Normal"/>
    <w:rsid w:val="001832B0"/>
    <w:pPr>
      <w:spacing w:before="100" w:beforeAutospacing="1" w:after="100" w:afterAutospacing="1"/>
    </w:pPr>
    <w:rPr>
      <w:rFonts w:ascii="Times New Roman" w:eastAsia="Times New Roman" w:hAnsi="Times New Roman"/>
      <w:lang w:eastAsia="pt-BR"/>
    </w:rPr>
  </w:style>
  <w:style w:type="paragraph" w:customStyle="1" w:styleId="parag2">
    <w:name w:val="parag2"/>
    <w:basedOn w:val="Normal"/>
    <w:rsid w:val="001832B0"/>
    <w:pPr>
      <w:spacing w:before="100" w:beforeAutospacing="1" w:after="100" w:afterAutospacing="1"/>
    </w:pPr>
    <w:rPr>
      <w:rFonts w:ascii="Times New Roman" w:eastAsia="Times New Roman" w:hAnsi="Times New Roman"/>
      <w:lang w:eastAsia="pt-BR"/>
    </w:rPr>
  </w:style>
  <w:style w:type="paragraph" w:customStyle="1" w:styleId="has-text-align-justify">
    <w:name w:val="has-text-align-justify"/>
    <w:basedOn w:val="Normal"/>
    <w:rsid w:val="001832B0"/>
    <w:pPr>
      <w:spacing w:before="100" w:beforeAutospacing="1" w:after="100" w:afterAutospacing="1"/>
    </w:pPr>
    <w:rPr>
      <w:rFonts w:ascii="Times New Roman" w:eastAsia="Times New Roman" w:hAnsi="Times New Roman"/>
      <w:lang w:eastAsia="pt-BR"/>
    </w:rPr>
  </w:style>
  <w:style w:type="paragraph" w:styleId="Textodenotadefim">
    <w:name w:val="endnote text"/>
    <w:basedOn w:val="Normal"/>
    <w:link w:val="TextodenotadefimChar"/>
    <w:uiPriority w:val="99"/>
    <w:unhideWhenUsed/>
    <w:rsid w:val="001832B0"/>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
    <w:uiPriority w:val="99"/>
    <w:rsid w:val="001832B0"/>
    <w:rPr>
      <w:rFonts w:asciiTheme="minorHAnsi" w:eastAsiaTheme="minorHAnsi" w:hAnsiTheme="minorHAnsi" w:cstheme="minorBidi"/>
      <w:lang w:eastAsia="en-US"/>
    </w:rPr>
  </w:style>
  <w:style w:type="character" w:styleId="Refdenotadefim">
    <w:name w:val="endnote reference"/>
    <w:basedOn w:val="Fontepargpadro"/>
    <w:uiPriority w:val="99"/>
    <w:unhideWhenUsed/>
    <w:rsid w:val="001832B0"/>
    <w:rPr>
      <w:vertAlign w:val="superscript"/>
    </w:rPr>
  </w:style>
  <w:style w:type="paragraph" w:customStyle="1" w:styleId="cabea2">
    <w:name w:val="cabea2"/>
    <w:basedOn w:val="Normal"/>
    <w:rsid w:val="001832B0"/>
    <w:pPr>
      <w:spacing w:before="100" w:beforeAutospacing="1" w:after="100" w:afterAutospacing="1"/>
    </w:pPr>
    <w:rPr>
      <w:rFonts w:ascii="Times New Roman" w:eastAsia="Times New Roman" w:hAnsi="Times New Roman"/>
      <w:lang w:eastAsia="pt-BR"/>
    </w:rPr>
  </w:style>
  <w:style w:type="paragraph" w:customStyle="1" w:styleId="texto20">
    <w:name w:val="texto20"/>
    <w:basedOn w:val="Normal"/>
    <w:rsid w:val="001832B0"/>
    <w:pPr>
      <w:spacing w:before="100" w:beforeAutospacing="1" w:after="100" w:afterAutospacing="1"/>
    </w:pPr>
    <w:rPr>
      <w:rFonts w:ascii="Times New Roman" w:eastAsia="Times New Roman" w:hAnsi="Times New Roman"/>
      <w:lang w:eastAsia="pt-BR"/>
    </w:rPr>
  </w:style>
  <w:style w:type="paragraph" w:styleId="Reviso">
    <w:name w:val="Revision"/>
    <w:hidden/>
    <w:uiPriority w:val="99"/>
    <w:rsid w:val="001832B0"/>
    <w:rPr>
      <w:rFonts w:asciiTheme="minorHAnsi" w:eastAsiaTheme="minorHAnsi" w:hAnsiTheme="minorHAnsi" w:cstheme="minorBidi"/>
      <w:sz w:val="22"/>
      <w:szCs w:val="22"/>
      <w:lang w:eastAsia="en-US"/>
    </w:rPr>
  </w:style>
  <w:style w:type="paragraph" w:customStyle="1" w:styleId="xmsonospacing">
    <w:name w:val="x_msonospacing"/>
    <w:basedOn w:val="Normal"/>
    <w:rsid w:val="00FE565F"/>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0908">
      <w:bodyDiv w:val="1"/>
      <w:marLeft w:val="0"/>
      <w:marRight w:val="0"/>
      <w:marTop w:val="0"/>
      <w:marBottom w:val="0"/>
      <w:divBdr>
        <w:top w:val="none" w:sz="0" w:space="0" w:color="auto"/>
        <w:left w:val="none" w:sz="0" w:space="0" w:color="auto"/>
        <w:bottom w:val="none" w:sz="0" w:space="0" w:color="auto"/>
        <w:right w:val="none" w:sz="0" w:space="0" w:color="auto"/>
      </w:divBdr>
    </w:div>
    <w:div w:id="151222983">
      <w:bodyDiv w:val="1"/>
      <w:marLeft w:val="0"/>
      <w:marRight w:val="0"/>
      <w:marTop w:val="0"/>
      <w:marBottom w:val="0"/>
      <w:divBdr>
        <w:top w:val="none" w:sz="0" w:space="0" w:color="auto"/>
        <w:left w:val="none" w:sz="0" w:space="0" w:color="auto"/>
        <w:bottom w:val="none" w:sz="0" w:space="0" w:color="auto"/>
        <w:right w:val="none" w:sz="0" w:space="0" w:color="auto"/>
      </w:divBdr>
    </w:div>
    <w:div w:id="218059228">
      <w:bodyDiv w:val="1"/>
      <w:marLeft w:val="0"/>
      <w:marRight w:val="0"/>
      <w:marTop w:val="0"/>
      <w:marBottom w:val="0"/>
      <w:divBdr>
        <w:top w:val="none" w:sz="0" w:space="0" w:color="auto"/>
        <w:left w:val="none" w:sz="0" w:space="0" w:color="auto"/>
        <w:bottom w:val="none" w:sz="0" w:space="0" w:color="auto"/>
        <w:right w:val="none" w:sz="0" w:space="0" w:color="auto"/>
      </w:divBdr>
    </w:div>
    <w:div w:id="227806749">
      <w:bodyDiv w:val="1"/>
      <w:marLeft w:val="0"/>
      <w:marRight w:val="0"/>
      <w:marTop w:val="0"/>
      <w:marBottom w:val="0"/>
      <w:divBdr>
        <w:top w:val="none" w:sz="0" w:space="0" w:color="auto"/>
        <w:left w:val="none" w:sz="0" w:space="0" w:color="auto"/>
        <w:bottom w:val="none" w:sz="0" w:space="0" w:color="auto"/>
        <w:right w:val="none" w:sz="0" w:space="0" w:color="auto"/>
      </w:divBdr>
    </w:div>
    <w:div w:id="296956519">
      <w:bodyDiv w:val="1"/>
      <w:marLeft w:val="0"/>
      <w:marRight w:val="0"/>
      <w:marTop w:val="0"/>
      <w:marBottom w:val="0"/>
      <w:divBdr>
        <w:top w:val="none" w:sz="0" w:space="0" w:color="auto"/>
        <w:left w:val="none" w:sz="0" w:space="0" w:color="auto"/>
        <w:bottom w:val="none" w:sz="0" w:space="0" w:color="auto"/>
        <w:right w:val="none" w:sz="0" w:space="0" w:color="auto"/>
      </w:divBdr>
    </w:div>
    <w:div w:id="311561347">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56881199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12817671">
      <w:bodyDiv w:val="1"/>
      <w:marLeft w:val="0"/>
      <w:marRight w:val="0"/>
      <w:marTop w:val="0"/>
      <w:marBottom w:val="0"/>
      <w:divBdr>
        <w:top w:val="none" w:sz="0" w:space="0" w:color="auto"/>
        <w:left w:val="none" w:sz="0" w:space="0" w:color="auto"/>
        <w:bottom w:val="none" w:sz="0" w:space="0" w:color="auto"/>
        <w:right w:val="none" w:sz="0" w:space="0" w:color="auto"/>
      </w:divBdr>
    </w:div>
    <w:div w:id="1076585877">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62647504">
      <w:bodyDiv w:val="1"/>
      <w:marLeft w:val="0"/>
      <w:marRight w:val="0"/>
      <w:marTop w:val="0"/>
      <w:marBottom w:val="0"/>
      <w:divBdr>
        <w:top w:val="none" w:sz="0" w:space="0" w:color="auto"/>
        <w:left w:val="none" w:sz="0" w:space="0" w:color="auto"/>
        <w:bottom w:val="none" w:sz="0" w:space="0" w:color="auto"/>
        <w:right w:val="none" w:sz="0" w:space="0" w:color="auto"/>
      </w:divBdr>
    </w:div>
    <w:div w:id="1285700217">
      <w:bodyDiv w:val="1"/>
      <w:marLeft w:val="0"/>
      <w:marRight w:val="0"/>
      <w:marTop w:val="0"/>
      <w:marBottom w:val="0"/>
      <w:divBdr>
        <w:top w:val="none" w:sz="0" w:space="0" w:color="auto"/>
        <w:left w:val="none" w:sz="0" w:space="0" w:color="auto"/>
        <w:bottom w:val="none" w:sz="0" w:space="0" w:color="auto"/>
        <w:right w:val="none" w:sz="0" w:space="0" w:color="auto"/>
      </w:divBdr>
    </w:div>
    <w:div w:id="1320499644">
      <w:bodyDiv w:val="1"/>
      <w:marLeft w:val="0"/>
      <w:marRight w:val="0"/>
      <w:marTop w:val="0"/>
      <w:marBottom w:val="0"/>
      <w:divBdr>
        <w:top w:val="none" w:sz="0" w:space="0" w:color="auto"/>
        <w:left w:val="none" w:sz="0" w:space="0" w:color="auto"/>
        <w:bottom w:val="none" w:sz="0" w:space="0" w:color="auto"/>
        <w:right w:val="none" w:sz="0" w:space="0" w:color="auto"/>
      </w:divBdr>
    </w:div>
    <w:div w:id="1335373182">
      <w:bodyDiv w:val="1"/>
      <w:marLeft w:val="0"/>
      <w:marRight w:val="0"/>
      <w:marTop w:val="0"/>
      <w:marBottom w:val="0"/>
      <w:divBdr>
        <w:top w:val="none" w:sz="0" w:space="0" w:color="auto"/>
        <w:left w:val="none" w:sz="0" w:space="0" w:color="auto"/>
        <w:bottom w:val="none" w:sz="0" w:space="0" w:color="auto"/>
        <w:right w:val="none" w:sz="0" w:space="0" w:color="auto"/>
      </w:divBdr>
    </w:div>
    <w:div w:id="1771974615">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AEF5-0FB6-45DD-80CA-013C26E3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7203</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Emerson Fonseca Fraga</cp:lastModifiedBy>
  <cp:revision>2</cp:revision>
  <cp:lastPrinted>2016-11-30T13:06:00Z</cp:lastPrinted>
  <dcterms:created xsi:type="dcterms:W3CDTF">2022-01-10T16:09:00Z</dcterms:created>
  <dcterms:modified xsi:type="dcterms:W3CDTF">2022-01-10T16:09:00Z</dcterms:modified>
</cp:coreProperties>
</file>