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99ECF" w14:textId="77777777" w:rsidR="006F2CC5" w:rsidRPr="006F2CC5" w:rsidRDefault="006F2CC5" w:rsidP="006F2CC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F2CC5">
        <w:rPr>
          <w:rFonts w:asciiTheme="minorHAnsi" w:hAnsiTheme="minorHAnsi" w:cstheme="minorHAnsi"/>
          <w:b/>
        </w:rPr>
        <w:t>PORTARIA NORMATIVA N° 31, DE 12 DE JANEIRO DE 2015</w:t>
      </w:r>
    </w:p>
    <w:p w14:paraId="2A8E58BF" w14:textId="77777777" w:rsidR="006F2CC5" w:rsidRPr="006F2CC5" w:rsidRDefault="006F2CC5" w:rsidP="006F2CC5">
      <w:pPr>
        <w:spacing w:line="276" w:lineRule="auto"/>
        <w:ind w:left="4536"/>
        <w:jc w:val="both"/>
        <w:rPr>
          <w:rFonts w:asciiTheme="minorHAnsi" w:hAnsiTheme="minorHAnsi" w:cstheme="minorHAnsi"/>
        </w:rPr>
      </w:pPr>
    </w:p>
    <w:p w14:paraId="31EF604B" w14:textId="77777777" w:rsidR="006F2CC5" w:rsidRPr="006F2CC5" w:rsidRDefault="006F2CC5" w:rsidP="006F2CC5">
      <w:pPr>
        <w:spacing w:line="276" w:lineRule="auto"/>
        <w:ind w:left="4536"/>
        <w:jc w:val="both"/>
        <w:rPr>
          <w:rFonts w:asciiTheme="minorHAnsi" w:hAnsiTheme="minorHAnsi" w:cstheme="minorHAnsi"/>
        </w:rPr>
      </w:pPr>
    </w:p>
    <w:p w14:paraId="474DECF8" w14:textId="77777777" w:rsidR="006F2CC5" w:rsidRPr="006F2CC5" w:rsidRDefault="006F2CC5" w:rsidP="006F2CC5">
      <w:pPr>
        <w:spacing w:line="276" w:lineRule="auto"/>
        <w:ind w:left="4536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Regulamenta, no âmbito do Conselho de</w:t>
      </w:r>
    </w:p>
    <w:p w14:paraId="1388CA20" w14:textId="77777777" w:rsidR="006F2CC5" w:rsidRPr="006F2CC5" w:rsidRDefault="006F2CC5" w:rsidP="006F2CC5">
      <w:pPr>
        <w:spacing w:line="276" w:lineRule="auto"/>
        <w:ind w:left="4536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 xml:space="preserve">Arquitetura e Urbanismo do Brasil (CAU/BR), as regras para ocupação de emprego de livre provimento e demissão, por empregado ocupante de emprego de provimento efetivo, e em substituição temporária. </w:t>
      </w:r>
    </w:p>
    <w:p w14:paraId="01BEF3E9" w14:textId="77777777" w:rsidR="006F2CC5" w:rsidRDefault="006F2CC5" w:rsidP="006F2CC5">
      <w:pPr>
        <w:spacing w:line="276" w:lineRule="auto"/>
        <w:rPr>
          <w:rFonts w:asciiTheme="minorHAnsi" w:hAnsiTheme="minorHAnsi" w:cstheme="minorHAnsi"/>
          <w:strike/>
        </w:rPr>
      </w:pPr>
    </w:p>
    <w:p w14:paraId="6038B4BF" w14:textId="21DB23FB" w:rsidR="006F2CC5" w:rsidRPr="006F2CC5" w:rsidRDefault="006F2CC5" w:rsidP="006F2CC5">
      <w:pPr>
        <w:spacing w:line="276" w:lineRule="auto"/>
        <w:rPr>
          <w:rFonts w:asciiTheme="minorHAnsi" w:hAnsiTheme="minorHAnsi" w:cstheme="minorHAnsi"/>
          <w:b/>
        </w:rPr>
      </w:pPr>
      <w:r w:rsidRPr="006F2CC5">
        <w:rPr>
          <w:rFonts w:asciiTheme="minorHAnsi" w:hAnsiTheme="minorHAnsi" w:cstheme="minorHAnsi"/>
          <w:b/>
        </w:rPr>
        <w:t>(Revogada pela Portaria Normativa nº 9</w:t>
      </w:r>
      <w:r>
        <w:rPr>
          <w:rFonts w:asciiTheme="minorHAnsi" w:hAnsiTheme="minorHAnsi" w:cstheme="minorHAnsi"/>
          <w:b/>
        </w:rPr>
        <w:t>3</w:t>
      </w:r>
      <w:bookmarkStart w:id="0" w:name="_GoBack"/>
      <w:bookmarkEnd w:id="0"/>
      <w:r w:rsidRPr="006F2CC5">
        <w:rPr>
          <w:rFonts w:asciiTheme="minorHAnsi" w:hAnsiTheme="minorHAnsi" w:cstheme="minorHAnsi"/>
          <w:b/>
        </w:rPr>
        <w:t>, de 30 de dezembro de 2021)</w:t>
      </w:r>
    </w:p>
    <w:p w14:paraId="159FF3A9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O Presidente do Conselho de Arquitetura e Urbanismo do Brasil (CAU/BR), no exercício das competências que lhe conferem o art. 29, inciso III da Lei n° 12.378, de 31 de dezembro de 2010, e o art. 70 do Regimento Geral aprovado pela Resolução CAU/BR n° 33, de 6 de setembro de 2012, e considerando as disposições da Deliberação Plenária nº 22, de 6 de setembro de 2013, alterada pelas Deliberações Plenárias nº 24, de 8 de novembro de 2013, e nº 38, de 9 de outubro de 2014;</w:t>
      </w:r>
    </w:p>
    <w:p w14:paraId="34534ED9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</w:p>
    <w:p w14:paraId="7B04AB01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b/>
          <w:strike/>
        </w:rPr>
      </w:pPr>
      <w:r w:rsidRPr="006F2CC5">
        <w:rPr>
          <w:rFonts w:asciiTheme="minorHAnsi" w:hAnsiTheme="minorHAnsi" w:cstheme="minorHAnsi"/>
          <w:b/>
          <w:strike/>
        </w:rPr>
        <w:t>RESOLVE:</w:t>
      </w:r>
    </w:p>
    <w:p w14:paraId="7D212CD6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b/>
          <w:strike/>
        </w:rPr>
      </w:pPr>
    </w:p>
    <w:p w14:paraId="7CC20819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Art. 1º A ocupação de empregos de livre provimento e demissão, do Quadro de Pessoal do CAU/BR, por empregado ocupante de emprego de provimento efetivo, dar-se-á por ato de designação do presidente do CAU/BR.</w:t>
      </w:r>
    </w:p>
    <w:p w14:paraId="3ABD98C0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</w:p>
    <w:p w14:paraId="1699C65C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Parágrafo único. O empregado ocupante de emprego de provimento efetivo receberá, no período em que estiver no exercício do emprego de livre provimento e demissão, uma gratificação equivalente a 30% (trinta por cento) do valor da remuneração do respectivo emprego de livre provimento e demissão.</w:t>
      </w:r>
    </w:p>
    <w:p w14:paraId="245B6B46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b/>
          <w:strike/>
        </w:rPr>
      </w:pPr>
    </w:p>
    <w:p w14:paraId="622F2A94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Art. 2° A substituição temporária do titular de emprego de livre provimento e demissão ocorrerá nos casos de afastamento por período igual ou superior a 30 (trinta) dias consecutivos, bem como por ocasião das férias do titular a ser substituído, em qualquer caso mediante designação por ato do presidente do CAU/BR.</w:t>
      </w:r>
    </w:p>
    <w:p w14:paraId="46815AEA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 xml:space="preserve"> </w:t>
      </w:r>
    </w:p>
    <w:p w14:paraId="6B89931B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§ 1º Durante o exercício temporário de emprego de livre provimento e demissão, o substituto receberá gratificação proporcional ao período de substituição, equivalente a 30% (trinta por cento) do valor da remuneração estabelecida para o emprego de livre provimento e demissão a ser substituído, limitada a gratificação à diferença entre as remunerações do substituto e do substituído.</w:t>
      </w:r>
    </w:p>
    <w:p w14:paraId="17DD5352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</w:p>
    <w:p w14:paraId="20D22278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lastRenderedPageBreak/>
        <w:t>§ 2º As substituições de que trata este artigo serão sempre exercidas cumulativamente com o desempenho do emprego originário.</w:t>
      </w:r>
    </w:p>
    <w:p w14:paraId="3881197B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Art. 3º Para o cálculo da gratificação a que se referem os artigos 1º e 2º, serão considerados os valores de remuneração previstos na tabela de que trata o Anexo I da Deliberação Plenária nº 22, de 6 de setembro de 2013, com as atualizações posteriores.</w:t>
      </w:r>
    </w:p>
    <w:p w14:paraId="4BBB4CE3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</w:p>
    <w:p w14:paraId="6B818C0F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Art. 4º A gratificação a que se referem os artigos 1º e 2º não se incorporará ao salário do empregado ocupante de emprego de provimento efetivo e o direito ao seu recebimento cessará ao término do desempenho deste.</w:t>
      </w:r>
    </w:p>
    <w:p w14:paraId="63E7155B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</w:p>
    <w:p w14:paraId="332B3247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Art. 5º A dispensa do cargo de livre provimento e demissão implicará, quando for o caso, na volta do ocupante ao emprego de provimento efetivo.</w:t>
      </w:r>
    </w:p>
    <w:p w14:paraId="1B34AF0D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</w:p>
    <w:p w14:paraId="4F2C56B8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Art. 6º Esta Portaria Normativa entra em vigor nesta data.</w:t>
      </w:r>
    </w:p>
    <w:p w14:paraId="7307B83E" w14:textId="77777777" w:rsidR="006F2CC5" w:rsidRPr="006F2CC5" w:rsidRDefault="006F2CC5" w:rsidP="006F2CC5">
      <w:pPr>
        <w:spacing w:line="276" w:lineRule="auto"/>
        <w:jc w:val="both"/>
        <w:rPr>
          <w:rFonts w:asciiTheme="minorHAnsi" w:hAnsiTheme="minorHAnsi" w:cstheme="minorHAnsi"/>
          <w:strike/>
        </w:rPr>
      </w:pPr>
    </w:p>
    <w:p w14:paraId="0A3415D7" w14:textId="77777777" w:rsidR="006F2CC5" w:rsidRPr="006F2CC5" w:rsidRDefault="006F2CC5" w:rsidP="006F2CC5">
      <w:pPr>
        <w:spacing w:line="276" w:lineRule="auto"/>
        <w:jc w:val="center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Brasília, 12 de janeiro de 2015.</w:t>
      </w:r>
    </w:p>
    <w:p w14:paraId="0B36A191" w14:textId="77777777" w:rsidR="006F2CC5" w:rsidRPr="006F2CC5" w:rsidRDefault="006F2CC5" w:rsidP="006F2CC5">
      <w:pPr>
        <w:spacing w:line="276" w:lineRule="auto"/>
        <w:jc w:val="center"/>
        <w:rPr>
          <w:rFonts w:asciiTheme="minorHAnsi" w:hAnsiTheme="minorHAnsi" w:cstheme="minorHAnsi"/>
          <w:strike/>
        </w:rPr>
      </w:pPr>
    </w:p>
    <w:p w14:paraId="49E0DD97" w14:textId="77777777" w:rsidR="006F2CC5" w:rsidRPr="006F2CC5" w:rsidRDefault="006F2CC5" w:rsidP="006F2CC5">
      <w:pPr>
        <w:spacing w:line="276" w:lineRule="auto"/>
        <w:jc w:val="center"/>
        <w:rPr>
          <w:rFonts w:asciiTheme="minorHAnsi" w:hAnsiTheme="minorHAnsi" w:cstheme="minorHAnsi"/>
          <w:strike/>
        </w:rPr>
      </w:pPr>
    </w:p>
    <w:p w14:paraId="52A1C03F" w14:textId="77777777" w:rsidR="006F2CC5" w:rsidRPr="006F2CC5" w:rsidRDefault="006F2CC5" w:rsidP="006F2CC5">
      <w:pPr>
        <w:spacing w:line="276" w:lineRule="auto"/>
        <w:jc w:val="center"/>
        <w:rPr>
          <w:rFonts w:asciiTheme="minorHAnsi" w:hAnsiTheme="minorHAnsi" w:cstheme="minorHAnsi"/>
          <w:strike/>
        </w:rPr>
      </w:pPr>
    </w:p>
    <w:p w14:paraId="22591B49" w14:textId="77777777" w:rsidR="006F2CC5" w:rsidRPr="006F2CC5" w:rsidRDefault="006F2CC5" w:rsidP="006F2CC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  <w:r w:rsidRPr="006F2CC5">
        <w:rPr>
          <w:rFonts w:asciiTheme="minorHAnsi" w:hAnsiTheme="minorHAnsi" w:cstheme="minorHAnsi"/>
          <w:b/>
          <w:strike/>
        </w:rPr>
        <w:t>HAROLDO PINHEIRO VILLAR DE QUEIROZ</w:t>
      </w:r>
    </w:p>
    <w:p w14:paraId="4F7896A9" w14:textId="77777777" w:rsidR="006F2CC5" w:rsidRPr="006F2CC5" w:rsidRDefault="006F2CC5" w:rsidP="006F2CC5">
      <w:pPr>
        <w:spacing w:line="276" w:lineRule="auto"/>
        <w:jc w:val="center"/>
        <w:rPr>
          <w:rFonts w:asciiTheme="minorHAnsi" w:hAnsiTheme="minorHAnsi" w:cstheme="minorHAnsi"/>
          <w:strike/>
        </w:rPr>
      </w:pPr>
      <w:r w:rsidRPr="006F2CC5">
        <w:rPr>
          <w:rFonts w:asciiTheme="minorHAnsi" w:hAnsiTheme="minorHAnsi" w:cstheme="minorHAnsi"/>
          <w:strike/>
        </w:rPr>
        <w:t>Presidente do CAU/BR</w:t>
      </w:r>
    </w:p>
    <w:p w14:paraId="47A696C2" w14:textId="0642A346" w:rsidR="0024612C" w:rsidRPr="006F2CC5" w:rsidRDefault="0024612C" w:rsidP="006F2CC5">
      <w:pPr>
        <w:rPr>
          <w:rStyle w:val="Forte"/>
          <w:rFonts w:asciiTheme="minorHAnsi" w:hAnsiTheme="minorHAnsi" w:cstheme="minorHAnsi"/>
          <w:b w:val="0"/>
        </w:rPr>
      </w:pPr>
    </w:p>
    <w:sectPr w:rsidR="0024612C" w:rsidRPr="006F2CC5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8A58F" w14:textId="77777777" w:rsidR="0013414F" w:rsidRDefault="0013414F">
      <w:r>
        <w:separator/>
      </w:r>
    </w:p>
  </w:endnote>
  <w:endnote w:type="continuationSeparator" w:id="0">
    <w:p w14:paraId="0A09418C" w14:textId="77777777" w:rsidR="0013414F" w:rsidRDefault="0013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6F2CC5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8F400" w14:textId="77777777" w:rsidR="0013414F" w:rsidRDefault="0013414F">
      <w:r>
        <w:separator/>
      </w:r>
    </w:p>
  </w:footnote>
  <w:footnote w:type="continuationSeparator" w:id="0">
    <w:p w14:paraId="18FB74D9" w14:textId="77777777" w:rsidR="0013414F" w:rsidRDefault="0013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20BB2"/>
    <w:rsid w:val="00022535"/>
    <w:rsid w:val="0002277A"/>
    <w:rsid w:val="0002485F"/>
    <w:rsid w:val="0003153D"/>
    <w:rsid w:val="00034DBC"/>
    <w:rsid w:val="0004261E"/>
    <w:rsid w:val="00061A2C"/>
    <w:rsid w:val="000739EA"/>
    <w:rsid w:val="000771E3"/>
    <w:rsid w:val="000A5312"/>
    <w:rsid w:val="000B552B"/>
    <w:rsid w:val="000E003F"/>
    <w:rsid w:val="0013414F"/>
    <w:rsid w:val="00141AB6"/>
    <w:rsid w:val="00146CFE"/>
    <w:rsid w:val="0015125F"/>
    <w:rsid w:val="00165703"/>
    <w:rsid w:val="00173CAF"/>
    <w:rsid w:val="00174DFF"/>
    <w:rsid w:val="0018598F"/>
    <w:rsid w:val="00192A7D"/>
    <w:rsid w:val="001A79E9"/>
    <w:rsid w:val="001D7BF0"/>
    <w:rsid w:val="001E2B77"/>
    <w:rsid w:val="001F48F4"/>
    <w:rsid w:val="00204B6A"/>
    <w:rsid w:val="00206077"/>
    <w:rsid w:val="00217E7E"/>
    <w:rsid w:val="00221707"/>
    <w:rsid w:val="0023435F"/>
    <w:rsid w:val="00240447"/>
    <w:rsid w:val="0024612C"/>
    <w:rsid w:val="00253E3A"/>
    <w:rsid w:val="002678C7"/>
    <w:rsid w:val="00270736"/>
    <w:rsid w:val="00277DB6"/>
    <w:rsid w:val="00281639"/>
    <w:rsid w:val="00281A67"/>
    <w:rsid w:val="002A18B6"/>
    <w:rsid w:val="002A2B19"/>
    <w:rsid w:val="002B65CF"/>
    <w:rsid w:val="002B7891"/>
    <w:rsid w:val="002C44E6"/>
    <w:rsid w:val="002F2C92"/>
    <w:rsid w:val="002F5D24"/>
    <w:rsid w:val="00304F09"/>
    <w:rsid w:val="00305619"/>
    <w:rsid w:val="00313D21"/>
    <w:rsid w:val="00317C1A"/>
    <w:rsid w:val="003325BA"/>
    <w:rsid w:val="0033657D"/>
    <w:rsid w:val="00342F46"/>
    <w:rsid w:val="00344562"/>
    <w:rsid w:val="003472E3"/>
    <w:rsid w:val="00370538"/>
    <w:rsid w:val="00373CC4"/>
    <w:rsid w:val="003868C8"/>
    <w:rsid w:val="003A63EB"/>
    <w:rsid w:val="003C00CE"/>
    <w:rsid w:val="003F0C5B"/>
    <w:rsid w:val="003F61BE"/>
    <w:rsid w:val="00406516"/>
    <w:rsid w:val="00417EE3"/>
    <w:rsid w:val="004572A8"/>
    <w:rsid w:val="00460172"/>
    <w:rsid w:val="004741EF"/>
    <w:rsid w:val="004816C7"/>
    <w:rsid w:val="00497C3B"/>
    <w:rsid w:val="004E2CEB"/>
    <w:rsid w:val="004F13F5"/>
    <w:rsid w:val="00501B74"/>
    <w:rsid w:val="00501EFA"/>
    <w:rsid w:val="00524E26"/>
    <w:rsid w:val="005418C3"/>
    <w:rsid w:val="005528F6"/>
    <w:rsid w:val="00554FD4"/>
    <w:rsid w:val="005802E8"/>
    <w:rsid w:val="00582177"/>
    <w:rsid w:val="00587696"/>
    <w:rsid w:val="00593D38"/>
    <w:rsid w:val="005B290A"/>
    <w:rsid w:val="005B304B"/>
    <w:rsid w:val="005C3967"/>
    <w:rsid w:val="005E3CAE"/>
    <w:rsid w:val="005F054C"/>
    <w:rsid w:val="005F3C1A"/>
    <w:rsid w:val="00601AC2"/>
    <w:rsid w:val="00603FF4"/>
    <w:rsid w:val="00614476"/>
    <w:rsid w:val="00631487"/>
    <w:rsid w:val="00637952"/>
    <w:rsid w:val="00646E40"/>
    <w:rsid w:val="006560BE"/>
    <w:rsid w:val="006563D8"/>
    <w:rsid w:val="00671F8D"/>
    <w:rsid w:val="006870F8"/>
    <w:rsid w:val="006A0505"/>
    <w:rsid w:val="006D0ACC"/>
    <w:rsid w:val="006D5E60"/>
    <w:rsid w:val="006E6236"/>
    <w:rsid w:val="006F1335"/>
    <w:rsid w:val="006F2CC5"/>
    <w:rsid w:val="00705A76"/>
    <w:rsid w:val="007274DD"/>
    <w:rsid w:val="007454C2"/>
    <w:rsid w:val="00745B20"/>
    <w:rsid w:val="007508BB"/>
    <w:rsid w:val="00765765"/>
    <w:rsid w:val="00766BC7"/>
    <w:rsid w:val="007A3199"/>
    <w:rsid w:val="007A48E8"/>
    <w:rsid w:val="007D3003"/>
    <w:rsid w:val="007D3C00"/>
    <w:rsid w:val="007F4904"/>
    <w:rsid w:val="00814FE2"/>
    <w:rsid w:val="00832DC2"/>
    <w:rsid w:val="00834E01"/>
    <w:rsid w:val="00847A54"/>
    <w:rsid w:val="00850B3B"/>
    <w:rsid w:val="00857389"/>
    <w:rsid w:val="008618C1"/>
    <w:rsid w:val="00881B8C"/>
    <w:rsid w:val="008828D8"/>
    <w:rsid w:val="008A2D5E"/>
    <w:rsid w:val="008A768E"/>
    <w:rsid w:val="008B352B"/>
    <w:rsid w:val="008B5C0C"/>
    <w:rsid w:val="008F04C0"/>
    <w:rsid w:val="008F3CB3"/>
    <w:rsid w:val="009026A8"/>
    <w:rsid w:val="009206F6"/>
    <w:rsid w:val="00926961"/>
    <w:rsid w:val="00927E34"/>
    <w:rsid w:val="009305E6"/>
    <w:rsid w:val="00940A15"/>
    <w:rsid w:val="009557EC"/>
    <w:rsid w:val="009706B1"/>
    <w:rsid w:val="009775D2"/>
    <w:rsid w:val="009921E4"/>
    <w:rsid w:val="009955E6"/>
    <w:rsid w:val="009958AD"/>
    <w:rsid w:val="009A07A4"/>
    <w:rsid w:val="009C2055"/>
    <w:rsid w:val="009D07DD"/>
    <w:rsid w:val="009F0A66"/>
    <w:rsid w:val="009F0C0F"/>
    <w:rsid w:val="00A26ECB"/>
    <w:rsid w:val="00A35922"/>
    <w:rsid w:val="00A516B7"/>
    <w:rsid w:val="00A60F6B"/>
    <w:rsid w:val="00A66FFE"/>
    <w:rsid w:val="00A71DAB"/>
    <w:rsid w:val="00A778CD"/>
    <w:rsid w:val="00A83EC4"/>
    <w:rsid w:val="00AB4DF8"/>
    <w:rsid w:val="00AC77FC"/>
    <w:rsid w:val="00AE4D79"/>
    <w:rsid w:val="00B04516"/>
    <w:rsid w:val="00B17FEB"/>
    <w:rsid w:val="00B21865"/>
    <w:rsid w:val="00B35FE6"/>
    <w:rsid w:val="00B365E8"/>
    <w:rsid w:val="00B44CE0"/>
    <w:rsid w:val="00B46012"/>
    <w:rsid w:val="00B508E0"/>
    <w:rsid w:val="00B56434"/>
    <w:rsid w:val="00B5716F"/>
    <w:rsid w:val="00B71C2B"/>
    <w:rsid w:val="00B733C0"/>
    <w:rsid w:val="00B80BB2"/>
    <w:rsid w:val="00B86321"/>
    <w:rsid w:val="00BA277B"/>
    <w:rsid w:val="00BC0885"/>
    <w:rsid w:val="00BD4320"/>
    <w:rsid w:val="00BE0E77"/>
    <w:rsid w:val="00BE3757"/>
    <w:rsid w:val="00BE7D10"/>
    <w:rsid w:val="00BF3F88"/>
    <w:rsid w:val="00C2437F"/>
    <w:rsid w:val="00C25394"/>
    <w:rsid w:val="00C354F6"/>
    <w:rsid w:val="00C42B14"/>
    <w:rsid w:val="00C55B31"/>
    <w:rsid w:val="00C6054A"/>
    <w:rsid w:val="00CA1682"/>
    <w:rsid w:val="00CA3F9C"/>
    <w:rsid w:val="00CB40B3"/>
    <w:rsid w:val="00CB431E"/>
    <w:rsid w:val="00CB6912"/>
    <w:rsid w:val="00CC39A1"/>
    <w:rsid w:val="00CD3A20"/>
    <w:rsid w:val="00CD5CF4"/>
    <w:rsid w:val="00CF3EFD"/>
    <w:rsid w:val="00D0693B"/>
    <w:rsid w:val="00D12EEF"/>
    <w:rsid w:val="00D17258"/>
    <w:rsid w:val="00D22A3B"/>
    <w:rsid w:val="00D43322"/>
    <w:rsid w:val="00D66461"/>
    <w:rsid w:val="00D669C7"/>
    <w:rsid w:val="00D87952"/>
    <w:rsid w:val="00D90346"/>
    <w:rsid w:val="00D92167"/>
    <w:rsid w:val="00DC11FE"/>
    <w:rsid w:val="00DD023F"/>
    <w:rsid w:val="00DD454C"/>
    <w:rsid w:val="00DF33A9"/>
    <w:rsid w:val="00E3461E"/>
    <w:rsid w:val="00E52347"/>
    <w:rsid w:val="00E55CFA"/>
    <w:rsid w:val="00E60ED8"/>
    <w:rsid w:val="00E731B7"/>
    <w:rsid w:val="00EA7CE0"/>
    <w:rsid w:val="00EB1AA0"/>
    <w:rsid w:val="00EB1AD4"/>
    <w:rsid w:val="00ED35D1"/>
    <w:rsid w:val="00EE1EA4"/>
    <w:rsid w:val="00EF6B32"/>
    <w:rsid w:val="00F04F5F"/>
    <w:rsid w:val="00F22B15"/>
    <w:rsid w:val="00F22BCB"/>
    <w:rsid w:val="00F23F99"/>
    <w:rsid w:val="00F25B28"/>
    <w:rsid w:val="00F34C78"/>
    <w:rsid w:val="00F367BC"/>
    <w:rsid w:val="00F450D0"/>
    <w:rsid w:val="00F45716"/>
    <w:rsid w:val="00F55C9A"/>
    <w:rsid w:val="00F701C3"/>
    <w:rsid w:val="00F7023E"/>
    <w:rsid w:val="00F7069F"/>
    <w:rsid w:val="00FA1B64"/>
    <w:rsid w:val="00FA1EE8"/>
    <w:rsid w:val="00FB06AF"/>
    <w:rsid w:val="00FC1D25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ntstyle01">
    <w:name w:val="fontstyle01"/>
    <w:basedOn w:val="Fontepargpadro"/>
    <w:rsid w:val="005802E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02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37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450C-85B9-4D12-96C4-DE137A1F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2941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Emerson Fraga</cp:lastModifiedBy>
  <cp:revision>2</cp:revision>
  <cp:lastPrinted>2020-11-16T14:12:00Z</cp:lastPrinted>
  <dcterms:created xsi:type="dcterms:W3CDTF">2022-01-20T13:31:00Z</dcterms:created>
  <dcterms:modified xsi:type="dcterms:W3CDTF">2022-01-20T13:31:00Z</dcterms:modified>
</cp:coreProperties>
</file>