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1A31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037092">
        <w:rPr>
          <w:rFonts w:ascii="Calibri" w:eastAsia="Times New Roman" w:hAnsi="Calibri"/>
          <w:color w:val="auto"/>
          <w:sz w:val="24"/>
          <w:szCs w:val="24"/>
          <w:lang w:eastAsia="pt-BR"/>
        </w:rPr>
        <w:t>PORTARIA NORMATIVA N° 30, DE 12 DE JANEIRO DE 2015</w:t>
      </w:r>
    </w:p>
    <w:p w14:paraId="382AB8C5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59FF37C7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F0BC1CF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Altera a Portaria Normativa n° 6, de 2012, que regulamenta o uso de Serviço Móvel Pessoal - Telefonia Móvel Celular no âmbito do Conselho de Arquitetura e Urbanismo do Brasil (CAU/BR) e dá outras providências.</w:t>
      </w:r>
    </w:p>
    <w:p w14:paraId="7116E6FB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6A821A6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4B1F9786" w14:textId="77777777" w:rsidR="00037092" w:rsidRPr="00037092" w:rsidRDefault="00037092" w:rsidP="00037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14:paraId="1604CEB1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517A1C10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549381C1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037092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RESOLVE: </w:t>
      </w:r>
    </w:p>
    <w:p w14:paraId="39E5B130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3BCB63BE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04BE39AF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Art. 1° A</w:t>
      </w:r>
      <w:r w:rsidRPr="00037092">
        <w:rPr>
          <w:rFonts w:ascii="Calibri" w:eastAsia="Times New Roman" w:hAnsi="Calibri"/>
          <w:b w:val="0"/>
          <w:color w:val="auto"/>
          <w:sz w:val="24"/>
          <w:szCs w:val="24"/>
        </w:rPr>
        <w:t xml:space="preserve"> Portaria Normativa n° 6, de 22 de maio de 2012, alterada pela Portaria Normativa n° 27, de 1° de setembro de 2014, passa a vigorar com as seguintes alterações:</w:t>
      </w:r>
    </w:p>
    <w:p w14:paraId="10B790E5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D3E5C02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</w:rPr>
        <w:t xml:space="preserve">“Art. 2° O </w:t>
      </w:r>
      <w:r w:rsidRPr="00037092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Serviço Móvel Pessoal - Telefonia Móvel Celular será posto à disposição dos seguintes agentes do CAU/BR:</w:t>
      </w:r>
    </w:p>
    <w:p w14:paraId="0C5CA91F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59D0CF6B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(...)</w:t>
      </w:r>
    </w:p>
    <w:p w14:paraId="3AB22ED0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60BAAD77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IX - Assessores Chefes e Chefe da Auditoria;</w:t>
      </w:r>
    </w:p>
    <w:p w14:paraId="749D8824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5A7CCC15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(...)</w:t>
      </w:r>
    </w:p>
    <w:p w14:paraId="00AE16FA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31B42407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 xml:space="preserve">Parágrafo único. As substituições de equipamentos de telefonia celular, no caso de haver o recebimento, pelo CAU/BR, de novos equipamentos fornecidos pelas operadoras de telefonia celular, </w:t>
      </w: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serão feitas de forma gradativa, na medida em que sejam recebidos novos equipamentos, respeitada a seguinte ordem:</w:t>
      </w:r>
    </w:p>
    <w:p w14:paraId="66D6E4A7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5D0EC447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(...)</w:t>
      </w:r>
    </w:p>
    <w:p w14:paraId="1A8CC5A4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2586E2FF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XIII - Assessores Chefes e Chefe da Auditoria;</w:t>
      </w:r>
    </w:p>
    <w:p w14:paraId="42BF0FE0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36D0E9E7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(...).”</w:t>
      </w:r>
    </w:p>
    <w:p w14:paraId="07AA217B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24D32801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“Art. 4° Os usuários deverão obedecer aos seguintes limites de gastos mensais:</w:t>
      </w:r>
    </w:p>
    <w:p w14:paraId="53B26A4E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7EA51829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(...)</w:t>
      </w:r>
    </w:p>
    <w:p w14:paraId="1E9CD754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01FD83DE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XIII - Assessores Chefes e Chefe da Auditoria: R$ 200,00 (duzentos reais);</w:t>
      </w:r>
    </w:p>
    <w:p w14:paraId="75B880A9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422CC942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iCs/>
          <w:color w:val="auto"/>
          <w:sz w:val="24"/>
          <w:szCs w:val="24"/>
        </w:rPr>
        <w:t>(...)”</w:t>
      </w:r>
    </w:p>
    <w:p w14:paraId="4B31CF1A" w14:textId="77777777" w:rsidR="00037092" w:rsidRPr="00037092" w:rsidRDefault="00037092" w:rsidP="00037092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iCs/>
          <w:color w:val="auto"/>
          <w:sz w:val="24"/>
          <w:szCs w:val="24"/>
        </w:rPr>
      </w:pPr>
    </w:p>
    <w:p w14:paraId="50E30863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Art. 2° Esta Portaria Normativa entra em vigor nesta data.</w:t>
      </w:r>
    </w:p>
    <w:p w14:paraId="30C5A60B" w14:textId="2F52DE3B" w:rsid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192440DF" w14:textId="77777777" w:rsidR="00846C62" w:rsidRPr="00037092" w:rsidRDefault="00846C6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297FB2F0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Brasília, 12 de janeiro de 2015.</w:t>
      </w:r>
    </w:p>
    <w:p w14:paraId="23006AD8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620FA926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0DD8F7FD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57AE6EF0" w14:textId="77777777" w:rsidR="00037092" w:rsidRPr="00037092" w:rsidRDefault="00037092" w:rsidP="0003709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37092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59E2D8B5" w14:textId="77777777" w:rsidR="00037092" w:rsidRPr="00037092" w:rsidRDefault="00037092" w:rsidP="0003709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37092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6EA08AB1" w14:textId="77777777" w:rsidR="00037092" w:rsidRPr="00037092" w:rsidRDefault="00037092" w:rsidP="000370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FF59A92" w14:textId="77777777" w:rsidR="00037092" w:rsidRPr="00037092" w:rsidRDefault="00037092" w:rsidP="00037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</w:p>
    <w:p w14:paraId="31FD97D3" w14:textId="279639EC" w:rsidR="001F1C41" w:rsidRPr="00037092" w:rsidRDefault="001F1C41" w:rsidP="00037092"/>
    <w:sectPr w:rsidR="001F1C41" w:rsidRPr="00037092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13B1" w14:textId="77777777" w:rsidR="00777780" w:rsidRDefault="00777780" w:rsidP="00EE0A57">
      <w:pPr>
        <w:spacing w:after="0" w:line="240" w:lineRule="auto"/>
      </w:pPr>
      <w:r>
        <w:separator/>
      </w:r>
    </w:p>
  </w:endnote>
  <w:endnote w:type="continuationSeparator" w:id="0">
    <w:p w14:paraId="706388B7" w14:textId="77777777" w:rsidR="00777780" w:rsidRDefault="0077778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777780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931E" w14:textId="77777777" w:rsidR="00777780" w:rsidRDefault="00777780" w:rsidP="00EE0A57">
      <w:pPr>
        <w:spacing w:after="0" w:line="240" w:lineRule="auto"/>
      </w:pPr>
      <w:r>
        <w:separator/>
      </w:r>
    </w:p>
  </w:footnote>
  <w:footnote w:type="continuationSeparator" w:id="0">
    <w:p w14:paraId="658D90A4" w14:textId="77777777" w:rsidR="00777780" w:rsidRDefault="0077778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572D"/>
    <w:rsid w:val="00037092"/>
    <w:rsid w:val="00054C0F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77780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765C4-8452-4899-81EC-CD3DA2A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2022-02-02T13:03:00Z</cp:lastPrinted>
  <dcterms:created xsi:type="dcterms:W3CDTF">2022-02-02T13:07:00Z</dcterms:created>
  <dcterms:modified xsi:type="dcterms:W3CDTF">2022-02-02T13:07:00Z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