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5E0760">
        <w:rPr>
          <w:rFonts w:ascii="Calibri" w:eastAsia="Times New Roman" w:hAnsi="Calibri"/>
          <w:b/>
          <w:color w:val="auto"/>
          <w:sz w:val="24"/>
          <w:szCs w:val="24"/>
        </w:rPr>
        <w:t>PORTARIA NORMATIVA N° 17, DE 29 DE JULHO 2013</w:t>
      </w:r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E0760">
        <w:rPr>
          <w:rFonts w:ascii="Calibri" w:eastAsia="Times New Roman" w:hAnsi="Calibri"/>
          <w:color w:val="auto"/>
          <w:sz w:val="24"/>
          <w:szCs w:val="24"/>
        </w:rPr>
        <w:t>Dispõe sobre o acesso a informações no âmbito do Conselho de Arquitetura e Urbanismo do Brasil (CAU/BR) e dá outras providências.</w:t>
      </w:r>
    </w:p>
    <w:p w:rsidR="005E0760" w:rsidRPr="005E0760" w:rsidRDefault="005E0760" w:rsidP="005E076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E0760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exercício das atribuições que lhe conferem o art. 29, inciso III da Lei n° 12.378, de 31 de dezembro de 2010, e o art. 70, incisos I e XXXVII do Regimento Geral aprovado pela Resolução CAU/BR n° 33, de 6 de setembro de 2012;</w:t>
      </w: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  <w:r w:rsidRPr="005E0760">
        <w:rPr>
          <w:rFonts w:ascii="Calibri" w:eastAsia="Times New Roman" w:hAnsi="Calibri"/>
          <w:b/>
          <w:color w:val="auto"/>
          <w:sz w:val="24"/>
          <w:szCs w:val="24"/>
        </w:rPr>
        <w:t>RESOLVE:</w:t>
      </w: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E0760">
        <w:rPr>
          <w:rFonts w:ascii="Calibri" w:eastAsia="Times New Roman" w:hAnsi="Calibri"/>
          <w:color w:val="auto"/>
          <w:sz w:val="24"/>
          <w:szCs w:val="24"/>
        </w:rPr>
        <w:t>Art. 1° Esta Portaria Normativa regula, em conformidade com a Lei n° 12.527, de 18 de novembro de 2011, e com o Decreto n° 7.724, de 16 de maio de 2012, o acesso, por pessoas naturais e por pessoas jurídicas, a informações produzidas pelo CAU/BR ou depositadas em seus arquivos, neste caso desde que para conhecimento público e não protegidas por qualquer cláusula de sigilo ou pelo caráter de pessoalidade.</w:t>
      </w:r>
    </w:p>
    <w:p w:rsidR="005E0760" w:rsidRPr="005E0760" w:rsidRDefault="005E0760" w:rsidP="005E076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/>
          <w:color w:val="auto"/>
          <w:sz w:val="24"/>
          <w:szCs w:val="24"/>
        </w:rPr>
        <w:t>Parágrafo único. O acesso a informações</w:t>
      </w: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será feito por meio de cópias, eletrônicas ou gráficas, conforme a natureza de cada uma, ou mediante esclarecimentos escritos.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/>
          <w:color w:val="auto"/>
          <w:sz w:val="24"/>
          <w:szCs w:val="24"/>
        </w:rPr>
        <w:t xml:space="preserve">Art. 2° </w:t>
      </w: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Os pedidos relativos à obtenção de </w:t>
      </w:r>
      <w:r w:rsidRPr="005E0760">
        <w:rPr>
          <w:rFonts w:ascii="Calibri" w:eastAsia="Times New Roman" w:hAnsi="Calibri"/>
          <w:color w:val="auto"/>
          <w:sz w:val="24"/>
          <w:szCs w:val="24"/>
        </w:rPr>
        <w:t>informações</w:t>
      </w: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deverão ser protocolados junto à Secretaria Geral do CAU/BR, serão autuados em processo devidamente numerado no Sistema de Informação e Comunicação</w:t>
      </w:r>
      <w:r w:rsidRPr="005E0760">
        <w:rPr>
          <w:rFonts w:ascii="Calibri" w:eastAsia="Times New Roman" w:hAnsi="Calibri"/>
          <w:color w:val="auto"/>
          <w:sz w:val="24"/>
          <w:szCs w:val="24"/>
        </w:rPr>
        <w:t xml:space="preserve"> do Conselho de Arquitetura e Urbanismo (SICCAU),</w:t>
      </w: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serão encaminhados, no prazo de até três dias: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I - ao Presidente do CAU/BR, quando se tratar de pedidos formulados por conselheiros federais e seus suplentes, por presidentes de CAU/UF, por presidentes de entidades de classe representativas de arquitetos e urbanistas e por autoridades federais;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II - ao Gerente Geral do CAU/BR, nos demais casos.</w:t>
      </w:r>
    </w:p>
    <w:p w:rsidR="005E0760" w:rsidRPr="005E0760" w:rsidRDefault="005E0760" w:rsidP="005E0760">
      <w:pPr>
        <w:spacing w:after="0" w:line="240" w:lineRule="auto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3° Os requerimentos de informações deverão conter: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 - nome do requerente;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II - número de documento de identificação válido;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III - especificação, de forma clara e precisa, da informação requerida; e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IV - endereço físico ou eletrônico do requerente, para recebimento de comunicações ou da informação requerida. 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 xml:space="preserve">Parágrafo único. O requerimento de que trata este artigo poderá ser remetido por meio eletrônico, para o endereço </w:t>
      </w:r>
      <w:hyperlink r:id="rId7" w:history="1">
        <w:r w:rsidRPr="005E0760">
          <w:rPr>
            <w:rFonts w:ascii="Calibri" w:eastAsia="Times New Roman" w:hAnsi="Calibri"/>
            <w:color w:val="0000FF"/>
            <w:spacing w:val="-2"/>
            <w:sz w:val="24"/>
            <w:szCs w:val="24"/>
            <w:u w:val="single"/>
          </w:rPr>
          <w:t>secretariageral@caubr.gov.br</w:t>
        </w:r>
      </w:hyperlink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.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Art. 4° Não serão atendidos pedidos de acesso à informação: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 - genéricos;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II - desproporcionais ou desarrazoados; ou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 xml:space="preserve">III - que exijam trabalhos adicionais de análise, interpretação ou consolidação de dados e informações, ou serviço de produção ou tratamento de dados que não seja de competência do CAU/BR. 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/>
          <w:color w:val="auto"/>
          <w:spacing w:val="-2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5E0760">
        <w:rPr>
          <w:rFonts w:ascii="Calibri" w:eastAsia="Times New Roman" w:hAnsi="Calibri"/>
          <w:color w:val="auto"/>
          <w:spacing w:val="-2"/>
          <w:sz w:val="24"/>
          <w:szCs w:val="24"/>
        </w:rPr>
        <w:t>Parágrafo único.  São vedadas exigências relativas aos motivos do pedido de acesso à informação.</w:t>
      </w:r>
    </w:p>
    <w:p w:rsidR="005E0760" w:rsidRPr="005E0760" w:rsidRDefault="005E0760" w:rsidP="005E0760">
      <w:pPr>
        <w:spacing w:before="2" w:after="2" w:line="240" w:lineRule="auto"/>
        <w:ind w:left="426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</w:rPr>
        <w:t>Art. 5° A Secretaria Geral do CAU/BR encaminhará o processo ao Presidente ou ao Gerente Geral informando: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</w:rPr>
        <w:t>I - se foram prestadas as informações mínimas indicadas no art. 3°;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</w:rPr>
        <w:t>II - se o requerimento não incorre nos impedimentos do art. 4°;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</w:rPr>
        <w:t>III - se a informação está classificada na categoria de sigilosa, não sigilosa, pessoal ou se não foi feita essa classificação.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6° O Presidente ou o Gerente Geral do CAU/BR, conforme o caso, encaminhará, no prazo de até três dias, o requerimento ao setor responsável para que sejam juntados ao processo os dados ou documentos ou prestadas as informações disponíveis.</w:t>
      </w:r>
    </w:p>
    <w:p w:rsidR="005E0760" w:rsidRPr="005E0760" w:rsidRDefault="005E0760" w:rsidP="005E0760">
      <w:pPr>
        <w:spacing w:before="2" w:after="2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7° O setor responsável por disponibilizar os dados ou documentos ou por prestar as informações deverá fazê-lo no prazo de até três dias, com a restituição do processo ao Presidente ou ao Gerente Geral do CAU/BR, conforme a origem da requisição.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8° De posse dos dados ou documentos ou das informações prestadas pelo setor responsável, o Presidente ou o Gerente Geral do CAU/BR decidirá: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I - pela prestação das informações requeridas, na forma e condições permitidas segundo a natureza dos dados, documentos ou informações;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II - pelo indeferimento do acesso à informação, quando entender que a mesma é sigilosa ou pessoal ou por incorrer nas hipóteses no art. 4°.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 xml:space="preserve">Parágrafo único. A decisão que indeferir o acesso à informação deverá declinar, de forma fundamentada, as razões de decidir. Tratando-se de decisão adotada pelo Gerente Geral, ela será encaminhada, </w:t>
      </w:r>
      <w:r w:rsidRPr="005E0760">
        <w:rPr>
          <w:rFonts w:ascii="Calibri" w:eastAsia="Times New Roman" w:hAnsi="Calibri" w:cs="Times New Roman"/>
          <w:i/>
          <w:sz w:val="24"/>
          <w:szCs w:val="24"/>
          <w:lang w:eastAsia="pt-BR"/>
        </w:rPr>
        <w:t>ex officio</w:t>
      </w: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, à ratificação do Presidente do CAU/BR, que poderá mantê-la ou reformá-la.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9° Entendendo o interessado que as informações prestadas são insuficientes ou inconsistentes, poderá, no prazo de até dez dias, reiterar o pedido inicial declinando as razões da insatisfação. Nesse caso, o atendimento da integralidade do pedido ou a prolação de nova decisão deverá ocorrer no prazo sucessivo de até dez dias.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10. No caso de decisão que indefira o acesso à informação ou que negue a sua complementação nos termos dos artigos 8° e 9° desta Portaria Normativa, o interessado poderá interpor recurso contra a decisão no prazo de dez dias corridos, dirigindo-o ao Plenário do CAU/BR.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Parágrafo único. O recurso interposto na forma deste artigo será instruído pela Comissão de Organização e Administração, que submeterá sua proposição à deliberação terminativa do Plenário do CAU/BR.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11. Quando não for autorizado o acesso integral à informação solicitada em razão de conteúdo parcialmente sigiloso, será assegurado o acesso à parte não classificada como sigilosa, por meio de certidão, extrato ou cópia com supressão ou ocultação de texto.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12.  As respostas às demandas devem estar em linguagem clara e institucional.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13.  A decisão que deferir o pedido indicará os dados, documentos e informações que deverão ou poderão ser tornadas disponíveis no sítio do CAU/BR sob a forma de transparência ativa.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Art. 14. O acesso à informação ficará sujeito ao ressarcimento dos custos efetivamente incorridos na produção de cópias gráficas ou eletrônicas necessárias ao atendimento do pedido, os quais não serão cobrados nos seguintes casos: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I - quando a situação econômica do requerente não lhe permita o ressarcimento sem prejuízo do sustento próprio ou da família, declarada nos termos da Lei n° 7.115, de 29 de agosto de 1983; e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II - quando o pedido for formulado por quaisquer das pessoas indicadas no art. 2°, inciso I desta Portaria Normativa;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 xml:space="preserve">III - quando os custos incorridos não excederem de R$ 10,00 (dez reais). </w:t>
      </w: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E0760">
        <w:rPr>
          <w:rFonts w:ascii="Calibri" w:eastAsia="Times New Roman" w:hAnsi="Calibri" w:cs="Times New Roman"/>
          <w:sz w:val="24"/>
          <w:szCs w:val="24"/>
          <w:lang w:eastAsia="pt-BR"/>
        </w:rPr>
        <w:t>Art. 15. Esta Portaria Normativa entra em vigor nesta data e será publicada no sítio do CAU/BR na Internet.</w:t>
      </w:r>
    </w:p>
    <w:p w:rsidR="005E0760" w:rsidRDefault="005E0760" w:rsidP="005E076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5E0760" w:rsidRPr="005E0760" w:rsidRDefault="005E0760" w:rsidP="005E076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bookmarkStart w:id="0" w:name="_GoBack"/>
      <w:bookmarkEnd w:id="0"/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 w:cs="Calibri"/>
          <w:color w:val="auto"/>
          <w:sz w:val="24"/>
          <w:szCs w:val="24"/>
        </w:rPr>
      </w:pPr>
      <w:r w:rsidRPr="005E0760">
        <w:rPr>
          <w:rFonts w:ascii="Calibri" w:eastAsia="Times New Roman" w:hAnsi="Calibri" w:cs="Calibri"/>
          <w:color w:val="auto"/>
          <w:sz w:val="24"/>
          <w:szCs w:val="24"/>
        </w:rPr>
        <w:lastRenderedPageBreak/>
        <w:t>Brasília, 29 de julho de 2013.</w:t>
      </w:r>
    </w:p>
    <w:p w:rsidR="005E0760" w:rsidRPr="005E0760" w:rsidRDefault="005E0760" w:rsidP="005E0760">
      <w:pPr>
        <w:spacing w:after="0" w:line="240" w:lineRule="auto"/>
        <w:ind w:right="-1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E0760">
        <w:rPr>
          <w:rFonts w:ascii="Calibri" w:eastAsia="Times New Roman" w:hAnsi="Calibri" w:cs="Calibri"/>
          <w:b/>
          <w:color w:val="auto"/>
          <w:sz w:val="24"/>
          <w:szCs w:val="24"/>
        </w:rPr>
        <w:t>HAROLDO PINHEIRO VILLAR DE QUEIROZ</w:t>
      </w:r>
    </w:p>
    <w:p w:rsidR="005E0760" w:rsidRPr="005E0760" w:rsidRDefault="005E0760" w:rsidP="005E0760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E0760">
        <w:rPr>
          <w:rFonts w:ascii="Calibri" w:eastAsia="Times New Roman" w:hAnsi="Calibri" w:cs="Calibri"/>
          <w:color w:val="auto"/>
          <w:sz w:val="24"/>
          <w:szCs w:val="24"/>
        </w:rPr>
        <w:t>Presidente do CAU/BR</w:t>
      </w:r>
    </w:p>
    <w:p w:rsidR="00E5175B" w:rsidRPr="005E0760" w:rsidRDefault="00E5175B" w:rsidP="005E0760"/>
    <w:sectPr w:rsidR="00E5175B" w:rsidRPr="005E0760">
      <w:headerReference w:type="default" r:id="rId8"/>
      <w:footerReference w:type="default" r:id="rId9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37" w:rsidRDefault="00DC3B37">
      <w:pPr>
        <w:spacing w:after="0" w:line="240" w:lineRule="auto"/>
      </w:pPr>
      <w:r>
        <w:separator/>
      </w:r>
    </w:p>
  </w:endnote>
  <w:endnote w:type="continuationSeparator" w:id="0">
    <w:p w:rsidR="00DC3B37" w:rsidRDefault="00DC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DC3B37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37" w:rsidRDefault="00DC3B37">
      <w:pPr>
        <w:spacing w:after="0" w:line="240" w:lineRule="auto"/>
      </w:pPr>
      <w:r>
        <w:separator/>
      </w:r>
    </w:p>
  </w:footnote>
  <w:footnote w:type="continuationSeparator" w:id="0">
    <w:p w:rsidR="00DC3B37" w:rsidRDefault="00DC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46FF8"/>
    <w:rsid w:val="002F7019"/>
    <w:rsid w:val="003344E4"/>
    <w:rsid w:val="003457FB"/>
    <w:rsid w:val="003B347C"/>
    <w:rsid w:val="00511A9E"/>
    <w:rsid w:val="005B374D"/>
    <w:rsid w:val="005E0760"/>
    <w:rsid w:val="006467C6"/>
    <w:rsid w:val="00650432"/>
    <w:rsid w:val="00733C2C"/>
    <w:rsid w:val="007D0F56"/>
    <w:rsid w:val="00835BFE"/>
    <w:rsid w:val="008F6546"/>
    <w:rsid w:val="009C5E04"/>
    <w:rsid w:val="00A020F5"/>
    <w:rsid w:val="00A430EE"/>
    <w:rsid w:val="00B95398"/>
    <w:rsid w:val="00C006A7"/>
    <w:rsid w:val="00D14321"/>
    <w:rsid w:val="00D51C11"/>
    <w:rsid w:val="00D63BD2"/>
    <w:rsid w:val="00DC3B37"/>
    <w:rsid w:val="00DD447D"/>
    <w:rsid w:val="00DF7C4E"/>
    <w:rsid w:val="00E5175B"/>
    <w:rsid w:val="00E81F86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ral@caub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2022-02-01T14:06:00Z</cp:lastPrinted>
  <dcterms:created xsi:type="dcterms:W3CDTF">2022-02-01T14:10:00Z</dcterms:created>
  <dcterms:modified xsi:type="dcterms:W3CDTF">2022-02-01T14:10:00Z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