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F0" w:rsidRPr="00EE47F0" w:rsidRDefault="00EE47F0" w:rsidP="00EE47F0">
      <w:pPr>
        <w:ind w:right="-1"/>
        <w:jc w:val="center"/>
        <w:rPr>
          <w:rFonts w:ascii="Calibri" w:hAnsi="Calibri"/>
          <w:b/>
          <w:sz w:val="24"/>
        </w:rPr>
      </w:pPr>
      <w:r w:rsidRPr="00EE47F0">
        <w:rPr>
          <w:rFonts w:ascii="Calibri" w:hAnsi="Calibri"/>
          <w:b/>
          <w:sz w:val="24"/>
        </w:rPr>
        <w:t>PORTARIA NORMATIVA N° 15, DE 20 DE JUNHO DE 2013</w:t>
      </w:r>
    </w:p>
    <w:p w:rsidR="00EE47F0" w:rsidRDefault="00EE47F0" w:rsidP="00EE47F0">
      <w:pPr>
        <w:ind w:left="4253"/>
        <w:jc w:val="both"/>
        <w:rPr>
          <w:rFonts w:ascii="Calibri" w:hAnsi="Calibri"/>
          <w:sz w:val="24"/>
        </w:rPr>
      </w:pPr>
      <w:r w:rsidRPr="00EE47F0">
        <w:rPr>
          <w:rFonts w:ascii="Calibri" w:hAnsi="Calibri"/>
          <w:sz w:val="24"/>
        </w:rPr>
        <w:t>Regulamenta o pagamento adiantado de parcela do décimo terceiro salário, no exercício de 2013, aos empregados do CAU/BR, e dá outras providências.</w:t>
      </w:r>
    </w:p>
    <w:p w:rsidR="00EE47F0" w:rsidRPr="00EE47F0" w:rsidRDefault="00EE47F0" w:rsidP="00EE47F0">
      <w:pPr>
        <w:ind w:left="4253"/>
        <w:jc w:val="both"/>
        <w:rPr>
          <w:rFonts w:ascii="Calibri" w:hAnsi="Calibri"/>
          <w:sz w:val="24"/>
        </w:rPr>
      </w:pPr>
    </w:p>
    <w:p w:rsidR="00EE47F0" w:rsidRPr="00EE47F0" w:rsidRDefault="00EE47F0" w:rsidP="00EE47F0">
      <w:pPr>
        <w:ind w:right="-1"/>
        <w:jc w:val="both"/>
        <w:rPr>
          <w:rFonts w:ascii="Calibri" w:hAnsi="Calibri"/>
          <w:sz w:val="24"/>
        </w:rPr>
      </w:pPr>
      <w:r w:rsidRPr="00EE47F0">
        <w:rPr>
          <w:rFonts w:ascii="Calibri" w:hAnsi="Calibri"/>
          <w:sz w:val="24"/>
        </w:rPr>
        <w:t>O Presidente do Conselho de Arquitetura e Urbanismo do Brasil (CAU/BR), no exercício das atribuições que lhe conferem o art. 29, inciso III da Lei n° 12.378, de 31 de dezembro de 2010, e o art. 70, incisos I e XXXVII do Regimento Geral aprovado pela Resolução CAU/BR n° 33, de 6 de setembro de 2012;</w:t>
      </w:r>
    </w:p>
    <w:p w:rsidR="00EE47F0" w:rsidRPr="00EE47F0" w:rsidRDefault="00EE47F0" w:rsidP="00EE47F0">
      <w:pPr>
        <w:ind w:right="-1"/>
        <w:jc w:val="both"/>
        <w:rPr>
          <w:rFonts w:ascii="Calibri" w:hAnsi="Calibri"/>
          <w:sz w:val="24"/>
        </w:rPr>
      </w:pPr>
    </w:p>
    <w:p w:rsidR="00EE47F0" w:rsidRDefault="00EE47F0" w:rsidP="00EE47F0">
      <w:pPr>
        <w:ind w:right="-1"/>
        <w:jc w:val="both"/>
        <w:rPr>
          <w:rFonts w:ascii="Calibri" w:hAnsi="Calibri"/>
          <w:b/>
          <w:sz w:val="24"/>
        </w:rPr>
      </w:pPr>
      <w:r w:rsidRPr="00EE47F0">
        <w:rPr>
          <w:rFonts w:ascii="Calibri" w:hAnsi="Calibri"/>
          <w:b/>
          <w:sz w:val="24"/>
        </w:rPr>
        <w:t>RESOLVE:</w:t>
      </w:r>
    </w:p>
    <w:p w:rsidR="00EE47F0" w:rsidRPr="00EE47F0" w:rsidRDefault="00EE47F0" w:rsidP="00EE47F0">
      <w:pPr>
        <w:ind w:right="-1"/>
        <w:jc w:val="both"/>
        <w:rPr>
          <w:rFonts w:ascii="Calibri" w:hAnsi="Calibri"/>
          <w:b/>
          <w:sz w:val="24"/>
        </w:rPr>
      </w:pPr>
      <w:bookmarkStart w:id="0" w:name="_GoBack"/>
      <w:bookmarkEnd w:id="0"/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  <w:r w:rsidRPr="00EE47F0">
        <w:rPr>
          <w:rFonts w:ascii="Calibri" w:hAnsi="Calibri"/>
          <w:sz w:val="24"/>
        </w:rPr>
        <w:t>Art. 1° O pagamento adiantado de parcela do décimo terceiro salário, aos empregados do Conselho de Arquitetura e Urbanismo do Brasil (CAU/BR), no exercício de 2013, regula-se pelo disposto nesta Portaria Normativa.</w:t>
      </w: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  <w:r w:rsidRPr="00EE47F0">
        <w:rPr>
          <w:rFonts w:ascii="Calibri" w:hAnsi="Calibri"/>
          <w:sz w:val="24"/>
        </w:rPr>
        <w:t>Art. 2° O adiantamento de que trata esta Portaria Normativa será concedido a todos os empregados do CAU/BR, independentemente de solicitação.</w:t>
      </w: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  <w:r w:rsidRPr="00EE47F0">
        <w:rPr>
          <w:rFonts w:ascii="Calibri" w:hAnsi="Calibri"/>
          <w:sz w:val="24"/>
        </w:rPr>
        <w:t>Art. 3° O pagamento adiantado da parcela do décimo terceiro salário corresponderá a 40% (quarenta por cento) do salário do empregado e será pago juntamente com o salário do mês de junho de 2013.</w:t>
      </w: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  <w:r w:rsidRPr="00EE47F0">
        <w:rPr>
          <w:rFonts w:ascii="Calibri" w:hAnsi="Calibri"/>
          <w:sz w:val="24"/>
        </w:rPr>
        <w:t>Parágrafo único.  Os tributos incidentes sobre o décimo terceiro salário, de responsabilidade do empregado, serão descontados por ocasião do pagamento da segunda parcela do décimo terceiro salário, a qual que será paga nos prazos e condições da legislação própria.</w:t>
      </w: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  <w:r w:rsidRPr="00EE47F0">
        <w:rPr>
          <w:rFonts w:ascii="Calibri" w:hAnsi="Calibri"/>
          <w:sz w:val="24"/>
        </w:rPr>
        <w:t>Art. 4° Não será pago o adiantamento da parcela do décimo terceiro salário aos empregados que estejam cumprindo período de experiência do contrato de trabalho.</w:t>
      </w:r>
    </w:p>
    <w:p w:rsidR="00EE47F0" w:rsidRPr="00EE47F0" w:rsidRDefault="00EE47F0" w:rsidP="00EE47F0">
      <w:pPr>
        <w:jc w:val="both"/>
        <w:rPr>
          <w:rFonts w:ascii="Calibri" w:hAnsi="Calibri"/>
          <w:sz w:val="24"/>
        </w:rPr>
      </w:pPr>
    </w:p>
    <w:p w:rsidR="00EE47F0" w:rsidRPr="00EE47F0" w:rsidRDefault="00EE47F0" w:rsidP="00EE47F0">
      <w:pPr>
        <w:jc w:val="both"/>
        <w:rPr>
          <w:rFonts w:ascii="Calibri" w:hAnsi="Calibri"/>
          <w:sz w:val="24"/>
          <w:lang w:eastAsia="pt-BR"/>
        </w:rPr>
      </w:pPr>
      <w:r w:rsidRPr="00EE47F0">
        <w:rPr>
          <w:rFonts w:ascii="Calibri" w:hAnsi="Calibri"/>
          <w:sz w:val="24"/>
          <w:lang w:eastAsia="pt-BR"/>
        </w:rPr>
        <w:t>Art. 5° Esta Portaria Normativa entra em vigor nesta data.</w:t>
      </w:r>
    </w:p>
    <w:p w:rsidR="00EE47F0" w:rsidRPr="00EE47F0" w:rsidRDefault="00EE47F0" w:rsidP="00EE47F0">
      <w:pPr>
        <w:jc w:val="both"/>
        <w:rPr>
          <w:rFonts w:ascii="Calibri" w:hAnsi="Calibri"/>
          <w:sz w:val="24"/>
          <w:lang w:eastAsia="pt-BR"/>
        </w:rPr>
      </w:pPr>
    </w:p>
    <w:p w:rsidR="00EE47F0" w:rsidRPr="00EE47F0" w:rsidRDefault="00EE47F0" w:rsidP="00EE47F0">
      <w:pPr>
        <w:ind w:right="-1"/>
        <w:jc w:val="center"/>
        <w:rPr>
          <w:rFonts w:ascii="Calibri" w:hAnsi="Calibri" w:cs="Calibri"/>
          <w:sz w:val="24"/>
        </w:rPr>
      </w:pPr>
      <w:r w:rsidRPr="00EE47F0">
        <w:rPr>
          <w:rFonts w:ascii="Calibri" w:hAnsi="Calibri" w:cs="Calibri"/>
          <w:sz w:val="24"/>
        </w:rPr>
        <w:lastRenderedPageBreak/>
        <w:t>Brasília, 20 de junho de 2013.</w:t>
      </w:r>
    </w:p>
    <w:p w:rsidR="00EE47F0" w:rsidRPr="00EE47F0" w:rsidRDefault="00EE47F0" w:rsidP="00EE47F0">
      <w:pPr>
        <w:ind w:right="-1"/>
        <w:rPr>
          <w:rFonts w:ascii="Calibri" w:hAnsi="Calibri" w:cs="Calibri"/>
          <w:sz w:val="24"/>
        </w:rPr>
      </w:pPr>
    </w:p>
    <w:p w:rsidR="00EE47F0" w:rsidRPr="00EE47F0" w:rsidRDefault="00EE47F0" w:rsidP="00EE47F0">
      <w:pPr>
        <w:ind w:right="-1"/>
        <w:jc w:val="center"/>
        <w:rPr>
          <w:rFonts w:ascii="Calibri" w:hAnsi="Calibri" w:cs="Calibri"/>
          <w:b/>
          <w:sz w:val="24"/>
        </w:rPr>
      </w:pPr>
    </w:p>
    <w:p w:rsidR="00EE47F0" w:rsidRPr="00EE47F0" w:rsidRDefault="00EE47F0" w:rsidP="00EE47F0">
      <w:pPr>
        <w:ind w:right="-1"/>
        <w:jc w:val="center"/>
        <w:rPr>
          <w:rFonts w:ascii="Calibri" w:hAnsi="Calibri" w:cs="Calibri"/>
          <w:b/>
          <w:sz w:val="24"/>
        </w:rPr>
      </w:pPr>
    </w:p>
    <w:p w:rsidR="00EE47F0" w:rsidRPr="00EE47F0" w:rsidRDefault="00EE47F0" w:rsidP="00EE47F0">
      <w:pPr>
        <w:ind w:right="-1"/>
        <w:jc w:val="center"/>
        <w:rPr>
          <w:rFonts w:ascii="Calibri" w:hAnsi="Calibri" w:cs="Calibri"/>
          <w:b/>
          <w:sz w:val="24"/>
        </w:rPr>
      </w:pPr>
      <w:r w:rsidRPr="00EE47F0">
        <w:rPr>
          <w:rFonts w:ascii="Calibri" w:hAnsi="Calibri" w:cs="Calibri"/>
          <w:b/>
          <w:sz w:val="24"/>
        </w:rPr>
        <w:t>HAROLDO PINHEIRO VILLAR DE QUEIROZ</w:t>
      </w:r>
    </w:p>
    <w:p w:rsidR="00EE47F0" w:rsidRPr="00EE47F0" w:rsidRDefault="00EE47F0" w:rsidP="00EE47F0">
      <w:pPr>
        <w:ind w:right="-1"/>
        <w:jc w:val="center"/>
        <w:rPr>
          <w:rFonts w:ascii="Calibri" w:hAnsi="Calibri" w:cs="Calibri"/>
          <w:sz w:val="24"/>
        </w:rPr>
      </w:pPr>
      <w:r w:rsidRPr="00EE47F0">
        <w:rPr>
          <w:rFonts w:ascii="Calibri" w:hAnsi="Calibri" w:cs="Calibri"/>
          <w:sz w:val="24"/>
        </w:rPr>
        <w:t>Presidente do CAU/BR</w:t>
      </w:r>
    </w:p>
    <w:p w:rsidR="00EE47F0" w:rsidRDefault="00EE47F0" w:rsidP="00EE47F0">
      <w:pPr>
        <w:widowControl w:val="0"/>
        <w:autoSpaceDE w:val="0"/>
        <w:jc w:val="center"/>
        <w:rPr>
          <w:rFonts w:ascii="Calibri" w:hAnsi="Calibri"/>
        </w:rPr>
      </w:pPr>
    </w:p>
    <w:p w:rsidR="00EE47F0" w:rsidRDefault="00EE47F0" w:rsidP="00EE47F0">
      <w:pPr>
        <w:widowControl w:val="0"/>
        <w:autoSpaceDE w:val="0"/>
        <w:rPr>
          <w:rFonts w:ascii="Calibri" w:hAnsi="Calibri"/>
        </w:rPr>
      </w:pPr>
    </w:p>
    <w:p w:rsidR="00E5175B" w:rsidRPr="00EE47F0" w:rsidRDefault="00E5175B" w:rsidP="00EE47F0"/>
    <w:sectPr w:rsidR="00E5175B" w:rsidRPr="00EE47F0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E1" w:rsidRDefault="008F49E1">
      <w:pPr>
        <w:spacing w:after="0" w:line="240" w:lineRule="auto"/>
      </w:pPr>
      <w:r>
        <w:separator/>
      </w:r>
    </w:p>
  </w:endnote>
  <w:endnote w:type="continuationSeparator" w:id="0">
    <w:p w:rsidR="008F49E1" w:rsidRDefault="008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8F49E1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E1" w:rsidRDefault="008F49E1">
      <w:pPr>
        <w:spacing w:after="0" w:line="240" w:lineRule="auto"/>
      </w:pPr>
      <w:r>
        <w:separator/>
      </w:r>
    </w:p>
  </w:footnote>
  <w:footnote w:type="continuationSeparator" w:id="0">
    <w:p w:rsidR="008F49E1" w:rsidRDefault="008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1D3F52"/>
    <w:rsid w:val="002F7019"/>
    <w:rsid w:val="003344E4"/>
    <w:rsid w:val="003457FB"/>
    <w:rsid w:val="003B347C"/>
    <w:rsid w:val="00511A9E"/>
    <w:rsid w:val="005B374D"/>
    <w:rsid w:val="006467C6"/>
    <w:rsid w:val="00650432"/>
    <w:rsid w:val="00733C2C"/>
    <w:rsid w:val="007D0F56"/>
    <w:rsid w:val="008F49E1"/>
    <w:rsid w:val="008F6546"/>
    <w:rsid w:val="009C5E04"/>
    <w:rsid w:val="00A020F5"/>
    <w:rsid w:val="00A430EE"/>
    <w:rsid w:val="00B95398"/>
    <w:rsid w:val="00C006A7"/>
    <w:rsid w:val="00D14321"/>
    <w:rsid w:val="00D51C11"/>
    <w:rsid w:val="00DD447D"/>
    <w:rsid w:val="00DF7C4E"/>
    <w:rsid w:val="00E5175B"/>
    <w:rsid w:val="00E81F86"/>
    <w:rsid w:val="00EC585B"/>
    <w:rsid w:val="00EE47F0"/>
    <w:rsid w:val="00EE68E9"/>
    <w:rsid w:val="00F00D0D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2022-02-01T13:58:00Z</cp:lastPrinted>
  <dcterms:created xsi:type="dcterms:W3CDTF">2022-02-01T14:01:00Z</dcterms:created>
  <dcterms:modified xsi:type="dcterms:W3CDTF">2022-02-01T14:01:00Z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