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F47" w:rsidRDefault="00675F47" w:rsidP="00675F47">
      <w:pPr>
        <w:ind w:right="-1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PORTARIA NORMATIVA N° 12, DE 31 DE JANEIRO DE 2013</w:t>
      </w:r>
    </w:p>
    <w:p w:rsidR="00675F47" w:rsidRDefault="00675F47" w:rsidP="00675F47">
      <w:pPr>
        <w:ind w:left="4253"/>
        <w:jc w:val="both"/>
        <w:rPr>
          <w:rFonts w:ascii="Calibri" w:hAnsi="Calibri" w:cs="Calibri"/>
        </w:rPr>
      </w:pPr>
    </w:p>
    <w:p w:rsidR="00675F47" w:rsidRDefault="00675F47" w:rsidP="00675F47">
      <w:pPr>
        <w:ind w:left="4395"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Dispõe sobre a caracterização da atividade técnica de Sistemas Construtivos e Estruturais, integrante do rol de atividades, atribuições e campos de atuação profissional do arquiteto e urbanista.</w:t>
      </w:r>
    </w:p>
    <w:p w:rsidR="00675F47" w:rsidRDefault="00675F47" w:rsidP="00675F47">
      <w:pPr>
        <w:ind w:left="4395" w:right="-1"/>
        <w:jc w:val="both"/>
        <w:rPr>
          <w:rFonts w:ascii="Calibri" w:hAnsi="Calibri" w:cs="Calibri"/>
        </w:rPr>
      </w:pPr>
    </w:p>
    <w:p w:rsidR="00675F47" w:rsidRDefault="00675F47" w:rsidP="00675F47">
      <w:pPr>
        <w:ind w:right="-1"/>
        <w:jc w:val="both"/>
      </w:pPr>
      <w:r>
        <w:rPr>
          <w:rStyle w:val="Fontepargpadro1"/>
          <w:rFonts w:ascii="Calibri" w:hAnsi="Calibri" w:cs="Calibri"/>
        </w:rPr>
        <w:t xml:space="preserve">O Presidente do Conselho de Arquitetura e Urbanismo do Brasil (CAU/BR), no exercício das atribuições que lhe conferem o art. 29, inciso III da Lei n° 12.378, de 31 de dezembro de 2010, e o art. 70, inciso I, e 71 </w:t>
      </w:r>
      <w:r>
        <w:rPr>
          <w:rStyle w:val="Fontepargpadro1"/>
          <w:rFonts w:ascii="Calibri" w:hAnsi="Calibri" w:cs="Arial"/>
        </w:rPr>
        <w:t>do Regimento Geral aprovado pela Resolução CAU/BR n° 33, de 6 de setembro de 2012;</w:t>
      </w:r>
    </w:p>
    <w:p w:rsidR="00675F47" w:rsidRDefault="00675F47" w:rsidP="00675F47">
      <w:pPr>
        <w:ind w:right="-1"/>
        <w:jc w:val="both"/>
        <w:rPr>
          <w:rFonts w:ascii="Calibri" w:hAnsi="Calibri" w:cs="Arial"/>
        </w:rPr>
      </w:pPr>
    </w:p>
    <w:p w:rsidR="00675F47" w:rsidRDefault="00675F47" w:rsidP="00675F47">
      <w:pPr>
        <w:ind w:right="-1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Considerando o disposto na Lei nº 12.378, de 31 de dezembro de 2010, que estabelece que "Art. 3º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profissional."; </w:t>
      </w:r>
    </w:p>
    <w:p w:rsidR="00675F47" w:rsidRDefault="00675F47" w:rsidP="00675F47">
      <w:pPr>
        <w:ind w:right="-1"/>
        <w:jc w:val="both"/>
        <w:rPr>
          <w:rFonts w:ascii="Calibri" w:hAnsi="Calibri" w:cs="Arial"/>
        </w:rPr>
      </w:pPr>
    </w:p>
    <w:p w:rsidR="00675F47" w:rsidRDefault="00675F47" w:rsidP="00675F47">
      <w:pPr>
        <w:ind w:right="-1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Considerando a Resolução nº 2, de 17 de junho de 2010, da Câmara de Educação Superior do Conselho Nacional de Educação do Ministério da Educação (CES/CNE/MEC) que institui as Diretrizes Curriculares Nacionais do curso de graduação em Arquitetura e Urbanismo, e dispõe que "Art. Sº O curso de Arquitetura e Urbanismo deverá possibilitar formação profissional que revele, pelo menos, as seguintes competências e habilidades: ( ... ) VIII - a compreensão dos sistemas estruturais e o domínio da concepção e do projeto estrutural, tendo por fundamento os estudos de resistência dos materiais, estabilidade das construções e fundações;( ... ).";</w:t>
      </w:r>
    </w:p>
    <w:p w:rsidR="00675F47" w:rsidRDefault="00675F47" w:rsidP="00675F47">
      <w:pPr>
        <w:ind w:right="-1"/>
        <w:jc w:val="both"/>
        <w:rPr>
          <w:rFonts w:ascii="Calibri" w:hAnsi="Calibri" w:cs="Arial"/>
        </w:rPr>
      </w:pPr>
    </w:p>
    <w:p w:rsidR="00675F47" w:rsidRDefault="00675F47" w:rsidP="00675F47">
      <w:pPr>
        <w:ind w:right="-1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Considerando o disposto na Resolução CAU/BR nº 21, de 5 de abril de 2012, em que se encontram detalhadas as atividades, atribuições e campos de atuação do arquiteto e urbanista, regulamentados pelo art. 2º da Lei nº 12.378, de 2010;</w:t>
      </w:r>
    </w:p>
    <w:p w:rsidR="00675F47" w:rsidRDefault="00675F47" w:rsidP="00675F47">
      <w:pPr>
        <w:ind w:right="-1"/>
        <w:jc w:val="both"/>
        <w:rPr>
          <w:rFonts w:ascii="Calibri" w:hAnsi="Calibri" w:cs="Calibri"/>
        </w:rPr>
      </w:pPr>
    </w:p>
    <w:p w:rsidR="00675F47" w:rsidRDefault="00675F47" w:rsidP="00675F47">
      <w:pPr>
        <w:ind w:right="-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RESOLVE:</w:t>
      </w:r>
    </w:p>
    <w:p w:rsidR="00675F47" w:rsidRDefault="00675F47" w:rsidP="00675F47">
      <w:pPr>
        <w:ind w:right="-1"/>
        <w:jc w:val="both"/>
        <w:rPr>
          <w:rFonts w:ascii="Calibri" w:hAnsi="Calibri" w:cs="Calibri"/>
          <w:b/>
        </w:rPr>
      </w:pPr>
    </w:p>
    <w:p w:rsidR="00675F47" w:rsidRDefault="00675F47" w:rsidP="00675F4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Art. 1º Para fins de caracterização das atividades técnicas e de seus Registros de Responsabilidade Técnica (RRT) junto ao Sistema de Informação e Comunicação do Conselho de Arquitetura e Urbanismo (SICCAU), os Sistemas Construtivos e Estruturais, identificados no art. 3º, itens 1.2.1 a 1.2.6 (Projeto) e 2.2.1 a 2.2.6 (Execução), compreendem: </w:t>
      </w:r>
    </w:p>
    <w:p w:rsidR="00675F47" w:rsidRDefault="00675F47" w:rsidP="00675F47">
      <w:pPr>
        <w:jc w:val="both"/>
        <w:rPr>
          <w:rFonts w:ascii="Calibri" w:hAnsi="Calibri"/>
        </w:rPr>
      </w:pPr>
    </w:p>
    <w:p w:rsidR="00675F47" w:rsidRDefault="00675F47" w:rsidP="00675F4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I - sistemas estruturais funiculares, incluindo cabos, membranas e pneumáticos; </w:t>
      </w:r>
    </w:p>
    <w:p w:rsidR="00675F47" w:rsidRDefault="00675F47" w:rsidP="00675F47">
      <w:pPr>
        <w:jc w:val="both"/>
      </w:pPr>
      <w:r>
        <w:rPr>
          <w:rStyle w:val="Fontepargpadro1"/>
          <w:rFonts w:ascii="Calibri" w:hAnsi="Calibri"/>
        </w:rPr>
        <w:t xml:space="preserve">II - sistemas estruturais superficiais, incluindo dobraduras e cascas; </w:t>
      </w:r>
    </w:p>
    <w:p w:rsidR="00675F47" w:rsidRDefault="00675F47" w:rsidP="00675F47">
      <w:pPr>
        <w:jc w:val="both"/>
      </w:pPr>
      <w:r>
        <w:rPr>
          <w:rStyle w:val="Fontepargpadro1"/>
          <w:rFonts w:ascii="Calibri" w:hAnsi="Calibri"/>
        </w:rPr>
        <w:t xml:space="preserve">III - sistemas estruturais reticulares rígidos, incluindo treliças; </w:t>
      </w:r>
    </w:p>
    <w:p w:rsidR="00675F47" w:rsidRDefault="00675F47" w:rsidP="00675F4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IV - sistemas estruturais elevados, incluindo torres e arranha-céus; </w:t>
      </w:r>
    </w:p>
    <w:p w:rsidR="00675F47" w:rsidRDefault="00675F47" w:rsidP="00675F47">
      <w:pPr>
        <w:jc w:val="both"/>
        <w:rPr>
          <w:rFonts w:ascii="Calibri" w:hAnsi="Calibri"/>
        </w:rPr>
      </w:pPr>
      <w:r>
        <w:rPr>
          <w:rFonts w:ascii="Calibri" w:hAnsi="Calibri"/>
        </w:rPr>
        <w:t>V - sistemas estruturais de massa, incluindo lajes, vigas, pilares e pórticos.</w:t>
      </w:r>
    </w:p>
    <w:p w:rsidR="00675F47" w:rsidRDefault="00675F47" w:rsidP="00675F47">
      <w:pPr>
        <w:jc w:val="both"/>
        <w:rPr>
          <w:rFonts w:ascii="Calibri" w:hAnsi="Calibri"/>
        </w:rPr>
      </w:pPr>
    </w:p>
    <w:p w:rsidR="00675F47" w:rsidRDefault="00675F47" w:rsidP="00675F47">
      <w:pPr>
        <w:jc w:val="both"/>
        <w:rPr>
          <w:rFonts w:ascii="Calibri" w:hAnsi="Calibri"/>
          <w:strike/>
        </w:rPr>
      </w:pPr>
      <w:r w:rsidRPr="00DC4338">
        <w:rPr>
          <w:rFonts w:ascii="Calibri" w:hAnsi="Calibri"/>
          <w:strike/>
        </w:rPr>
        <w:lastRenderedPageBreak/>
        <w:t xml:space="preserve">Parágrafo único. Incluem-se ainda, nos sistemas estruturais referidos neste artigo, as fundações diretas e superficiais que lhes integram. </w:t>
      </w:r>
    </w:p>
    <w:p w:rsidR="00675F47" w:rsidRPr="00656E8F" w:rsidRDefault="00675F47" w:rsidP="00675F47">
      <w:pPr>
        <w:jc w:val="both"/>
        <w:rPr>
          <w:rFonts w:asciiTheme="minorHAnsi" w:hAnsiTheme="minorHAnsi" w:cstheme="minorHAnsi"/>
          <w:strike/>
        </w:rPr>
      </w:pPr>
    </w:p>
    <w:p w:rsidR="00675F47" w:rsidRPr="00656E8F" w:rsidRDefault="00675F47" w:rsidP="00675F47">
      <w:pPr>
        <w:jc w:val="both"/>
        <w:rPr>
          <w:rFonts w:asciiTheme="minorHAnsi" w:hAnsiTheme="minorHAnsi" w:cstheme="minorHAnsi"/>
        </w:rPr>
      </w:pPr>
      <w:r w:rsidRPr="00656E8F">
        <w:rPr>
          <w:rFonts w:asciiTheme="minorHAnsi" w:hAnsiTheme="minorHAnsi" w:cstheme="minorHAnsi"/>
          <w:color w:val="000000"/>
          <w:shd w:val="clear" w:color="auto" w:fill="FFFFFF"/>
        </w:rPr>
        <w:t xml:space="preserve">Parágrafo único. Incluem-se ainda, nos sistemas estruturais referidos neste artigo, as fundações que lhes integram. </w:t>
      </w:r>
      <w:r w:rsidRPr="00675F47">
        <w:rPr>
          <w:rFonts w:asciiTheme="minorHAnsi" w:hAnsiTheme="minorHAnsi" w:cstheme="minorHAnsi"/>
          <w:b/>
          <w:color w:val="000000"/>
          <w:shd w:val="clear" w:color="auto" w:fill="FFFFFF"/>
        </w:rPr>
        <w:t>(</w:t>
      </w:r>
      <w:r w:rsidRPr="008B7AA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Redação dada pela Portaria Normativa nº 84, de 25 de janeiro de 2021</w:t>
      </w:r>
      <w:r w:rsidRPr="00675F47">
        <w:rPr>
          <w:rFonts w:asciiTheme="minorHAnsi" w:hAnsiTheme="minorHAnsi" w:cstheme="minorHAnsi"/>
          <w:b/>
          <w:color w:val="000000"/>
          <w:shd w:val="clear" w:color="auto" w:fill="FFFFFF"/>
        </w:rPr>
        <w:t>)</w:t>
      </w:r>
      <w:bookmarkStart w:id="0" w:name="_GoBack"/>
      <w:bookmarkEnd w:id="0"/>
    </w:p>
    <w:p w:rsidR="00675F47" w:rsidRDefault="00675F47" w:rsidP="00675F47">
      <w:pPr>
        <w:jc w:val="both"/>
        <w:rPr>
          <w:rFonts w:ascii="Calibri" w:hAnsi="Calibri"/>
        </w:rPr>
      </w:pPr>
    </w:p>
    <w:p w:rsidR="00675F47" w:rsidRDefault="00675F47" w:rsidP="00675F4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Art. 2º Em caso de necessidade de detalhamento da atividade técnica Sistemas Construtivos e Estruturais, para fins de preenchimento do formulário de Registro de Responsabilidade Técnica (RRT) deverá ser utilizado o campo "Descrição". </w:t>
      </w:r>
    </w:p>
    <w:p w:rsidR="00675F47" w:rsidRDefault="00675F47" w:rsidP="00675F47">
      <w:pPr>
        <w:jc w:val="both"/>
        <w:rPr>
          <w:rFonts w:ascii="Calibri" w:hAnsi="Calibri"/>
        </w:rPr>
      </w:pPr>
    </w:p>
    <w:p w:rsidR="00675F47" w:rsidRDefault="00675F47" w:rsidP="00675F47">
      <w:pPr>
        <w:jc w:val="both"/>
      </w:pPr>
      <w:r>
        <w:rPr>
          <w:rStyle w:val="Fontepargpadro1"/>
          <w:rFonts w:ascii="Calibri" w:hAnsi="Calibri"/>
        </w:rPr>
        <w:t>Art. 3º Esta Portaria entra em vigor nesta data.</w:t>
      </w:r>
    </w:p>
    <w:p w:rsidR="00675F47" w:rsidRDefault="00675F47" w:rsidP="00675F47">
      <w:pPr>
        <w:jc w:val="both"/>
        <w:rPr>
          <w:rFonts w:ascii="Calibri" w:hAnsi="Calibri" w:cs="Arial"/>
          <w:lang w:eastAsia="pt-BR"/>
        </w:rPr>
      </w:pPr>
    </w:p>
    <w:p w:rsidR="00675F47" w:rsidRDefault="00675F47" w:rsidP="00675F47">
      <w:pPr>
        <w:jc w:val="both"/>
        <w:rPr>
          <w:rFonts w:ascii="Calibri" w:hAnsi="Calibri" w:cs="Arial"/>
          <w:lang w:eastAsia="pt-BR"/>
        </w:rPr>
      </w:pPr>
    </w:p>
    <w:p w:rsidR="00675F47" w:rsidRDefault="00675F47" w:rsidP="00675F47">
      <w:pPr>
        <w:ind w:right="-1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Brasília, 31 de janeiro de 2013.</w:t>
      </w:r>
    </w:p>
    <w:p w:rsidR="00675F47" w:rsidRDefault="00675F47" w:rsidP="00675F47">
      <w:pPr>
        <w:ind w:right="-1"/>
        <w:jc w:val="center"/>
        <w:rPr>
          <w:rFonts w:ascii="Calibri" w:hAnsi="Calibri" w:cs="Calibri"/>
        </w:rPr>
      </w:pPr>
    </w:p>
    <w:p w:rsidR="00675F47" w:rsidRDefault="00675F47" w:rsidP="00675F47">
      <w:pPr>
        <w:ind w:right="-1"/>
        <w:jc w:val="center"/>
        <w:rPr>
          <w:rFonts w:ascii="Calibri" w:hAnsi="Calibri" w:cs="Calibri"/>
        </w:rPr>
      </w:pPr>
    </w:p>
    <w:p w:rsidR="00675F47" w:rsidRDefault="00675F47" w:rsidP="00675F47">
      <w:pPr>
        <w:ind w:right="-1"/>
        <w:jc w:val="center"/>
        <w:rPr>
          <w:rFonts w:ascii="Calibri" w:hAnsi="Calibri" w:cs="Calibri"/>
        </w:rPr>
      </w:pPr>
    </w:p>
    <w:p w:rsidR="00675F47" w:rsidRDefault="00675F47" w:rsidP="00675F47">
      <w:pPr>
        <w:ind w:right="-1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HAROLDO PINHEIRO VILLAR DE QUEIROZ</w:t>
      </w:r>
    </w:p>
    <w:p w:rsidR="00675F47" w:rsidRDefault="00675F47" w:rsidP="00675F47">
      <w:pPr>
        <w:ind w:right="-1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Presidente do CAU/BR</w:t>
      </w:r>
    </w:p>
    <w:p w:rsidR="00CE2206" w:rsidRPr="00675F47" w:rsidRDefault="00CE2206" w:rsidP="00675F47"/>
    <w:sectPr w:rsidR="00CE2206" w:rsidRPr="00675F47">
      <w:headerReference w:type="default" r:id="rId6"/>
      <w:footerReference w:type="default" r:id="rId7"/>
      <w:pgSz w:w="11900" w:h="16840"/>
      <w:pgMar w:top="1418" w:right="1134" w:bottom="1559" w:left="1701" w:header="1327" w:footer="3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DBA" w:rsidRDefault="00BB4DBA">
      <w:r>
        <w:separator/>
      </w:r>
    </w:p>
  </w:endnote>
  <w:endnote w:type="continuationSeparator" w:id="0">
    <w:p w:rsidR="00BB4DBA" w:rsidRDefault="00BB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659" w:rsidRDefault="000449CB">
    <w:pPr>
      <w:pStyle w:val="Rodap"/>
      <w:ind w:right="360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-1073789</wp:posOffset>
          </wp:positionH>
          <wp:positionV relativeFrom="paragraph">
            <wp:posOffset>-6986</wp:posOffset>
          </wp:positionV>
          <wp:extent cx="7560314" cy="723903"/>
          <wp:effectExtent l="0" t="0" r="2536" b="0"/>
          <wp:wrapNone/>
          <wp:docPr id="2" name="Image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4" cy="7239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957659" w:rsidRDefault="00BB4DBA">
    <w:pPr>
      <w:pStyle w:val="Rodap"/>
      <w:ind w:right="360"/>
      <w:jc w:val="center"/>
    </w:pPr>
  </w:p>
  <w:p w:rsidR="00957659" w:rsidRDefault="000449CB">
    <w:pPr>
      <w:pStyle w:val="Rodap"/>
      <w:jc w:val="right"/>
    </w:pPr>
    <w:r>
      <w:rPr>
        <w:rFonts w:ascii="Arial" w:eastAsia="Calibri" w:hAnsi="Arial" w:cs="Arial"/>
        <w:bCs/>
        <w:color w:val="1B6469"/>
        <w:sz w:val="22"/>
        <w:szCs w:val="22"/>
      </w:rPr>
      <w:fldChar w:fldCharType="begin"/>
    </w:r>
    <w:r>
      <w:rPr>
        <w:rFonts w:ascii="Arial" w:eastAsia="Calibri" w:hAnsi="Arial" w:cs="Arial"/>
        <w:bCs/>
        <w:color w:val="1B6469"/>
        <w:sz w:val="22"/>
        <w:szCs w:val="22"/>
      </w:rPr>
      <w:instrText xml:space="preserve"> PAGE </w:instrText>
    </w:r>
    <w:r>
      <w:rPr>
        <w:rFonts w:ascii="Arial" w:eastAsia="Calibri" w:hAnsi="Arial" w:cs="Arial"/>
        <w:bCs/>
        <w:color w:val="1B6469"/>
        <w:sz w:val="22"/>
        <w:szCs w:val="22"/>
      </w:rPr>
      <w:fldChar w:fldCharType="separate"/>
    </w:r>
    <w:r w:rsidR="00675F47">
      <w:rPr>
        <w:rFonts w:ascii="Arial" w:eastAsia="Calibri" w:hAnsi="Arial" w:cs="Arial"/>
        <w:bCs/>
        <w:noProof/>
        <w:color w:val="1B6469"/>
        <w:sz w:val="22"/>
        <w:szCs w:val="22"/>
      </w:rPr>
      <w:t>1</w:t>
    </w:r>
    <w:r>
      <w:rPr>
        <w:rFonts w:ascii="Arial" w:eastAsia="Calibri" w:hAnsi="Arial" w:cs="Arial"/>
        <w:bCs/>
        <w:color w:val="1B6469"/>
        <w:sz w:val="22"/>
        <w:szCs w:val="22"/>
      </w:rPr>
      <w:fldChar w:fldCharType="end"/>
    </w:r>
  </w:p>
  <w:p w:rsidR="00957659" w:rsidRDefault="00BB4DBA">
    <w:pPr>
      <w:pStyle w:val="Rodap"/>
      <w:ind w:right="360"/>
      <w:jc w:val="center"/>
    </w:pPr>
  </w:p>
  <w:p w:rsidR="006B2CD8" w:rsidRDefault="006B2C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DBA" w:rsidRDefault="00BB4DBA">
      <w:r>
        <w:rPr>
          <w:color w:val="000000"/>
        </w:rPr>
        <w:separator/>
      </w:r>
    </w:p>
  </w:footnote>
  <w:footnote w:type="continuationSeparator" w:id="0">
    <w:p w:rsidR="00BB4DBA" w:rsidRDefault="00BB4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659" w:rsidRDefault="000449CB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-1012185</wp:posOffset>
          </wp:positionH>
          <wp:positionV relativeFrom="paragraph">
            <wp:posOffset>-854707</wp:posOffset>
          </wp:positionV>
          <wp:extent cx="7578720" cy="1080765"/>
          <wp:effectExtent l="0" t="0" r="3180" b="5085"/>
          <wp:wrapNone/>
          <wp:docPr id="1" name="Imagem 7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6B2CD8" w:rsidRDefault="006B2CD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06"/>
    <w:rsid w:val="000449CB"/>
    <w:rsid w:val="001958FA"/>
    <w:rsid w:val="0043008A"/>
    <w:rsid w:val="00675F47"/>
    <w:rsid w:val="006B2CD8"/>
    <w:rsid w:val="009561FC"/>
    <w:rsid w:val="00980315"/>
    <w:rsid w:val="00BB4DBA"/>
    <w:rsid w:val="00CE2206"/>
    <w:rsid w:val="00EC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0237B4-BC40-4522-A508-C61798B1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pPr>
      <w:ind w:left="720"/>
    </w:pPr>
  </w:style>
  <w:style w:type="character" w:customStyle="1" w:styleId="Ttulo2Char">
    <w:name w:val="Título 2 Char"/>
    <w:rPr>
      <w:rFonts w:eastAsia="Times New Roman"/>
      <w:b/>
      <w:bCs/>
      <w:i/>
      <w:iCs/>
      <w:sz w:val="28"/>
      <w:szCs w:val="28"/>
      <w:lang w:eastAsia="en-US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rPr>
      <w:sz w:val="24"/>
      <w:szCs w:val="24"/>
      <w:lang w:eastAsia="en-US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character" w:customStyle="1" w:styleId="RecuodecorpodetextoChar">
    <w:name w:val="Recuo de corpo de texto Char"/>
    <w:rPr>
      <w:sz w:val="24"/>
      <w:szCs w:val="24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character" w:customStyle="1" w:styleId="fontstyle01">
    <w:name w:val="fontstyle01"/>
    <w:basedOn w:val="Fontepargpadro"/>
    <w:rPr>
      <w:rFonts w:ascii="Calibri-Bold" w:hAnsi="Calibri-Bold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Pr>
      <w:rFonts w:ascii="Calibri" w:hAnsi="Calibri" w:cs="Calibri"/>
      <w:b w:val="0"/>
      <w:bCs w:val="0"/>
      <w:i w:val="0"/>
      <w:iCs w:val="0"/>
      <w:color w:val="000000"/>
      <w:sz w:val="24"/>
      <w:szCs w:val="24"/>
    </w:rPr>
  </w:style>
  <w:style w:type="paragraph" w:customStyle="1" w:styleId="Textopadro">
    <w:name w:val="Texto padrão"/>
    <w:basedOn w:val="Normal"/>
    <w:pPr>
      <w:overflowPunct w:val="0"/>
      <w:autoSpaceDE w:val="0"/>
    </w:pPr>
    <w:rPr>
      <w:rFonts w:ascii="Times New Roman" w:eastAsia="Times New Roman" w:hAnsi="Times New Roman"/>
      <w:szCs w:val="20"/>
      <w:lang w:eastAsia="pt-BR"/>
    </w:rPr>
  </w:style>
  <w:style w:type="paragraph" w:styleId="Ttulo">
    <w:name w:val="Title"/>
    <w:basedOn w:val="Normal"/>
    <w:next w:val="Normal"/>
    <w:pPr>
      <w:spacing w:before="240" w:after="60" w:line="276" w:lineRule="auto"/>
      <w:jc w:val="center"/>
      <w:outlineLvl w:val="0"/>
    </w:pPr>
    <w:rPr>
      <w:rFonts w:ascii="Calibri Light" w:eastAsia="Times New Roman" w:hAnsi="Calibri Light"/>
      <w:b/>
      <w:bCs/>
      <w:kern w:val="3"/>
      <w:sz w:val="32"/>
      <w:szCs w:val="32"/>
    </w:rPr>
  </w:style>
  <w:style w:type="character" w:customStyle="1" w:styleId="TtuloChar">
    <w:name w:val="Título Char"/>
    <w:basedOn w:val="Fontepargpadro"/>
    <w:rPr>
      <w:rFonts w:ascii="Calibri Light" w:eastAsia="Times New Roman" w:hAnsi="Calibri Light"/>
      <w:b/>
      <w:bCs/>
      <w:kern w:val="3"/>
      <w:sz w:val="32"/>
      <w:szCs w:val="32"/>
      <w:lang w:eastAsia="en-US"/>
    </w:rPr>
  </w:style>
  <w:style w:type="paragraph" w:styleId="Corpodetexto">
    <w:name w:val="Body Text"/>
    <w:basedOn w:val="Normal"/>
    <w:pPr>
      <w:spacing w:after="120"/>
    </w:pPr>
  </w:style>
  <w:style w:type="character" w:customStyle="1" w:styleId="CorpodetextoChar">
    <w:name w:val="Corpo de texto Char"/>
    <w:basedOn w:val="Fontepargpadro"/>
    <w:rPr>
      <w:sz w:val="24"/>
      <w:szCs w:val="24"/>
      <w:lang w:eastAsia="en-US"/>
    </w:rPr>
  </w:style>
  <w:style w:type="character" w:customStyle="1" w:styleId="Fontepargpadro1">
    <w:name w:val="Fonte parág. padrão1"/>
    <w:rsid w:val="00675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Emerson Fraga</cp:lastModifiedBy>
  <cp:revision>2</cp:revision>
  <cp:lastPrinted>2022-01-20T14:27:00Z</cp:lastPrinted>
  <dcterms:created xsi:type="dcterms:W3CDTF">2022-01-20T15:03:00Z</dcterms:created>
  <dcterms:modified xsi:type="dcterms:W3CDTF">2022-01-20T15:03:00Z</dcterms:modified>
</cp:coreProperties>
</file>