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EF26" w14:textId="3C674BB4" w:rsidR="00D37453" w:rsidRPr="00B058F1" w:rsidRDefault="00D37453" w:rsidP="00B058F1">
      <w:pPr>
        <w:ind w:left="22" w:right="-1"/>
        <w:jc w:val="center"/>
        <w:rPr>
          <w:rFonts w:ascii="Calibri" w:hAnsi="Calibri" w:cs="Calibri"/>
          <w:sz w:val="24"/>
          <w:szCs w:val="24"/>
        </w:rPr>
      </w:pPr>
      <w:r w:rsidRPr="00B058F1">
        <w:rPr>
          <w:rFonts w:ascii="Calibri" w:hAnsi="Calibri" w:cs="Calibri"/>
          <w:b/>
          <w:sz w:val="24"/>
          <w:szCs w:val="24"/>
        </w:rPr>
        <w:t xml:space="preserve">PORTARIA NORMATIVA N° </w:t>
      </w:r>
      <w:r w:rsidR="00F52B10" w:rsidRPr="00B058F1">
        <w:rPr>
          <w:rFonts w:ascii="Calibri" w:hAnsi="Calibri" w:cs="Calibri"/>
          <w:b/>
          <w:sz w:val="24"/>
          <w:szCs w:val="24"/>
        </w:rPr>
        <w:t>117</w:t>
      </w:r>
      <w:r w:rsidRPr="00B058F1">
        <w:rPr>
          <w:rFonts w:ascii="Calibri" w:hAnsi="Calibri" w:cs="Calibri"/>
          <w:b/>
          <w:sz w:val="24"/>
          <w:szCs w:val="24"/>
        </w:rPr>
        <w:t xml:space="preserve">, DE </w:t>
      </w:r>
      <w:r w:rsidR="00B058F1" w:rsidRPr="00B058F1">
        <w:rPr>
          <w:rFonts w:ascii="Calibri" w:hAnsi="Calibri" w:cs="Calibri"/>
          <w:b/>
          <w:sz w:val="24"/>
          <w:szCs w:val="24"/>
        </w:rPr>
        <w:t>2</w:t>
      </w:r>
      <w:r w:rsidR="00481FE9">
        <w:rPr>
          <w:rFonts w:ascii="Calibri" w:hAnsi="Calibri" w:cs="Calibri"/>
          <w:b/>
          <w:sz w:val="24"/>
          <w:szCs w:val="24"/>
        </w:rPr>
        <w:t>5</w:t>
      </w:r>
      <w:r w:rsidRPr="00B058F1">
        <w:rPr>
          <w:rFonts w:ascii="Calibri" w:hAnsi="Calibri" w:cs="Calibri"/>
          <w:b/>
          <w:sz w:val="24"/>
          <w:szCs w:val="24"/>
        </w:rPr>
        <w:t xml:space="preserve"> DE MAIO DE 2023</w:t>
      </w:r>
    </w:p>
    <w:p w14:paraId="00244FBD" w14:textId="77777777" w:rsidR="00D37453" w:rsidRPr="00B058F1" w:rsidRDefault="00D37453" w:rsidP="00B058F1">
      <w:pPr>
        <w:ind w:left="22" w:right="-1"/>
        <w:jc w:val="both"/>
        <w:rPr>
          <w:rFonts w:ascii="Calibri" w:hAnsi="Calibri" w:cs="Calibri"/>
          <w:b/>
          <w:bCs/>
          <w:sz w:val="24"/>
          <w:szCs w:val="24"/>
          <w:u w:val="single"/>
        </w:rPr>
      </w:pPr>
    </w:p>
    <w:p w14:paraId="0C13AB5A" w14:textId="12D8AF25" w:rsidR="00D37453" w:rsidRPr="00B058F1" w:rsidRDefault="00D37453" w:rsidP="00B058F1">
      <w:pPr>
        <w:ind w:left="4253" w:right="-1"/>
        <w:jc w:val="both"/>
        <w:rPr>
          <w:rFonts w:ascii="Calibri" w:hAnsi="Calibri" w:cs="Calibri"/>
          <w:sz w:val="24"/>
          <w:szCs w:val="24"/>
        </w:rPr>
      </w:pPr>
      <w:r w:rsidRPr="00B058F1">
        <w:rPr>
          <w:rFonts w:ascii="Calibri" w:hAnsi="Calibri" w:cs="Calibri"/>
          <w:sz w:val="24"/>
          <w:szCs w:val="24"/>
        </w:rPr>
        <w:t xml:space="preserve">Dispõe sobre o recebimento do relato de ilícitos e de irregularidades praticados contra a </w:t>
      </w:r>
      <w:r w:rsidRPr="00E03E5F">
        <w:rPr>
          <w:rFonts w:ascii="Calibri" w:hAnsi="Calibri" w:cs="Calibri"/>
          <w:sz w:val="24"/>
          <w:szCs w:val="24"/>
        </w:rPr>
        <w:t>administração pública no âmbito do Conselho de Arquitetura e Urbanismo e as salvaguardas de proteção</w:t>
      </w:r>
      <w:r w:rsidRPr="00B058F1">
        <w:rPr>
          <w:rFonts w:ascii="Calibri" w:hAnsi="Calibri" w:cs="Calibri"/>
          <w:sz w:val="24"/>
          <w:szCs w:val="24"/>
        </w:rPr>
        <w:t xml:space="preserve"> à identidade do</w:t>
      </w:r>
      <w:r w:rsidR="00895F5A" w:rsidRPr="00B058F1">
        <w:rPr>
          <w:rFonts w:ascii="Calibri" w:hAnsi="Calibri" w:cs="Calibri"/>
          <w:sz w:val="24"/>
          <w:szCs w:val="24"/>
        </w:rPr>
        <w:t>(a</w:t>
      </w:r>
      <w:r w:rsidR="005F12DA">
        <w:rPr>
          <w:rFonts w:ascii="Calibri" w:hAnsi="Calibri" w:cs="Calibri"/>
          <w:sz w:val="24"/>
          <w:szCs w:val="24"/>
        </w:rPr>
        <w:t>)</w:t>
      </w:r>
      <w:r w:rsidR="00895F5A" w:rsidRPr="00B058F1">
        <w:rPr>
          <w:rFonts w:ascii="Calibri" w:hAnsi="Calibri" w:cs="Calibri"/>
          <w:sz w:val="24"/>
          <w:szCs w:val="24"/>
        </w:rPr>
        <w:t>s</w:t>
      </w:r>
      <w:r w:rsidRPr="00B058F1">
        <w:rPr>
          <w:rFonts w:ascii="Calibri" w:hAnsi="Calibri" w:cs="Calibri"/>
          <w:sz w:val="24"/>
          <w:szCs w:val="24"/>
        </w:rPr>
        <w:t xml:space="preserve"> denunciantes, e dá outras providências.</w:t>
      </w:r>
    </w:p>
    <w:p w14:paraId="24F5A11B" w14:textId="77777777" w:rsidR="00BB4F1C" w:rsidRPr="00B058F1" w:rsidRDefault="00BB4F1C" w:rsidP="00B058F1">
      <w:pPr>
        <w:ind w:left="4253" w:right="-1"/>
        <w:jc w:val="both"/>
        <w:rPr>
          <w:rFonts w:ascii="Calibri" w:hAnsi="Calibri" w:cs="Calibri"/>
          <w:sz w:val="24"/>
          <w:szCs w:val="24"/>
        </w:rPr>
      </w:pPr>
    </w:p>
    <w:p w14:paraId="69A15D2F" w14:textId="74434BD1" w:rsidR="00D37453" w:rsidRPr="00B058F1" w:rsidRDefault="00D37453" w:rsidP="00B058F1">
      <w:pPr>
        <w:ind w:left="102" w:right="120"/>
        <w:jc w:val="both"/>
        <w:rPr>
          <w:rFonts w:ascii="Calibri" w:eastAsia="Cambria" w:hAnsi="Calibri" w:cs="Calibri"/>
          <w:spacing w:val="-2"/>
          <w:sz w:val="24"/>
          <w:szCs w:val="24"/>
        </w:rPr>
      </w:pPr>
      <w:r w:rsidRPr="00B058F1">
        <w:rPr>
          <w:rFonts w:ascii="Calibri" w:eastAsia="Cambria" w:hAnsi="Calibri" w:cs="Calibri"/>
          <w:spacing w:val="-2"/>
          <w:sz w:val="24"/>
          <w:szCs w:val="24"/>
        </w:rPr>
        <w:t xml:space="preserve">A Presidente do Conselho de Arquitetura e Urbanismo do Brasil (CAU/BR), no uso das atribuições que lhe conferem o art. 29, inciso III da Lei n° 12.378, de 31 de dezembro de 2010, e o art. 159 do Regimento Interno aprovado pela Deliberação Plenária DPOBR n° 0065-05/2017, de 28 de abril de 2017, e instituído pela Resolução CAU/BR n° 139, de 28 de abril de 2017; </w:t>
      </w:r>
    </w:p>
    <w:p w14:paraId="08574930" w14:textId="77777777" w:rsidR="00125BD1" w:rsidRPr="00B058F1" w:rsidRDefault="00125BD1" w:rsidP="00B058F1">
      <w:pPr>
        <w:ind w:left="102" w:right="120"/>
        <w:jc w:val="both"/>
        <w:rPr>
          <w:rFonts w:ascii="Calibri" w:eastAsia="Cambria" w:hAnsi="Calibri" w:cs="Calibri"/>
          <w:spacing w:val="-2"/>
          <w:sz w:val="24"/>
          <w:szCs w:val="24"/>
        </w:rPr>
      </w:pPr>
    </w:p>
    <w:p w14:paraId="5A5A1722" w14:textId="4AD93442" w:rsidR="00D37453" w:rsidRPr="00B058F1" w:rsidRDefault="00D37453" w:rsidP="00B058F1">
      <w:pPr>
        <w:ind w:left="102" w:right="120"/>
        <w:jc w:val="both"/>
        <w:rPr>
          <w:rFonts w:ascii="Calibri" w:eastAsia="Cambria" w:hAnsi="Calibri" w:cs="Calibri"/>
          <w:spacing w:val="-2"/>
          <w:sz w:val="24"/>
          <w:szCs w:val="24"/>
        </w:rPr>
      </w:pPr>
      <w:r w:rsidRPr="00B058F1">
        <w:rPr>
          <w:rFonts w:ascii="Calibri" w:eastAsia="Cambria" w:hAnsi="Calibri" w:cs="Calibri"/>
          <w:spacing w:val="-2"/>
          <w:sz w:val="24"/>
          <w:szCs w:val="24"/>
        </w:rPr>
        <w:t>Considerando o art. 4</w:t>
      </w:r>
      <w:r w:rsidR="00B058F1">
        <w:rPr>
          <w:rFonts w:ascii="Calibri" w:eastAsia="Cambria" w:hAnsi="Calibri" w:cs="Calibri"/>
          <w:spacing w:val="-2"/>
          <w:sz w:val="24"/>
          <w:szCs w:val="24"/>
        </w:rPr>
        <w:t>°</w:t>
      </w:r>
      <w:r w:rsidRPr="00B058F1">
        <w:rPr>
          <w:rFonts w:ascii="Calibri" w:eastAsia="Cambria" w:hAnsi="Calibri" w:cs="Calibri"/>
          <w:spacing w:val="-2"/>
          <w:sz w:val="24"/>
          <w:szCs w:val="24"/>
        </w:rPr>
        <w:t>-A da Lei n</w:t>
      </w:r>
      <w:r w:rsidR="00B058F1">
        <w:rPr>
          <w:rFonts w:ascii="Calibri" w:eastAsia="Cambria" w:hAnsi="Calibri" w:cs="Calibri"/>
          <w:spacing w:val="-2"/>
          <w:sz w:val="24"/>
          <w:szCs w:val="24"/>
        </w:rPr>
        <w:t>°</w:t>
      </w:r>
      <w:r w:rsidR="00702405" w:rsidRPr="00B058F1">
        <w:rPr>
          <w:rFonts w:ascii="Calibri" w:eastAsia="Cambria" w:hAnsi="Calibri" w:cs="Calibri"/>
          <w:spacing w:val="-2"/>
          <w:sz w:val="24"/>
          <w:szCs w:val="24"/>
        </w:rPr>
        <w:t xml:space="preserve"> </w:t>
      </w:r>
      <w:r w:rsidRPr="00B058F1">
        <w:rPr>
          <w:rFonts w:ascii="Calibri" w:eastAsia="Cambria" w:hAnsi="Calibri" w:cs="Calibri"/>
          <w:spacing w:val="-2"/>
          <w:sz w:val="24"/>
          <w:szCs w:val="24"/>
        </w:rPr>
        <w:t>13.608</w:t>
      </w:r>
      <w:r w:rsidR="004B5D73">
        <w:rPr>
          <w:rStyle w:val="Refdenotadefim"/>
          <w:rFonts w:ascii="Calibri" w:eastAsia="Cambria" w:hAnsi="Calibri" w:cs="Calibri"/>
          <w:spacing w:val="-2"/>
          <w:sz w:val="24"/>
          <w:szCs w:val="24"/>
        </w:rPr>
        <w:endnoteReference w:id="2"/>
      </w:r>
      <w:r w:rsidRPr="00B058F1">
        <w:rPr>
          <w:rFonts w:ascii="Calibri" w:eastAsia="Cambria" w:hAnsi="Calibri" w:cs="Calibri"/>
          <w:spacing w:val="-2"/>
          <w:sz w:val="24"/>
          <w:szCs w:val="24"/>
        </w:rPr>
        <w:t>, de 10 de janeiro de 2018, que determina que a administração pública mantenha unidade de ouvidoria ou correição, para assegurar a qualquer pessoa o direito de relatar informações sobre crimes contra a administração pública, ilícitos administrativos ou quaisquer ações ou omissões lesivas ao interesse público;</w:t>
      </w:r>
    </w:p>
    <w:p w14:paraId="6277F6A8" w14:textId="77777777" w:rsidR="00125BD1" w:rsidRPr="00B058F1" w:rsidRDefault="00125BD1" w:rsidP="00B058F1">
      <w:pPr>
        <w:ind w:left="102" w:right="120"/>
        <w:jc w:val="both"/>
        <w:rPr>
          <w:rFonts w:ascii="Calibri" w:eastAsia="Cambria" w:hAnsi="Calibri" w:cs="Calibri"/>
          <w:spacing w:val="-2"/>
          <w:sz w:val="24"/>
          <w:szCs w:val="24"/>
        </w:rPr>
      </w:pPr>
    </w:p>
    <w:p w14:paraId="4B27C786" w14:textId="7BC7CE20" w:rsidR="004B5D73" w:rsidRDefault="00D37453" w:rsidP="00B058F1">
      <w:pPr>
        <w:ind w:left="102" w:right="120"/>
        <w:jc w:val="both"/>
        <w:rPr>
          <w:rFonts w:ascii="Calibri" w:eastAsia="Cambria" w:hAnsi="Calibri" w:cs="Calibri"/>
          <w:spacing w:val="-2"/>
          <w:sz w:val="24"/>
          <w:szCs w:val="24"/>
        </w:rPr>
      </w:pPr>
      <w:r w:rsidRPr="00B058F1">
        <w:rPr>
          <w:rFonts w:ascii="Calibri" w:eastAsia="Cambria" w:hAnsi="Calibri" w:cs="Calibri"/>
          <w:spacing w:val="-2"/>
          <w:sz w:val="24"/>
          <w:szCs w:val="24"/>
        </w:rPr>
        <w:t>Considerando o Decreto n</w:t>
      </w:r>
      <w:r w:rsidR="00B058F1">
        <w:rPr>
          <w:rFonts w:ascii="Calibri" w:eastAsia="Cambria" w:hAnsi="Calibri" w:cs="Calibri"/>
          <w:spacing w:val="-2"/>
          <w:sz w:val="24"/>
          <w:szCs w:val="24"/>
        </w:rPr>
        <w:t>°</w:t>
      </w:r>
      <w:r w:rsidR="00702405" w:rsidRPr="00B058F1">
        <w:rPr>
          <w:rFonts w:ascii="Calibri" w:eastAsia="Cambria" w:hAnsi="Calibri" w:cs="Calibri"/>
          <w:spacing w:val="-2"/>
          <w:sz w:val="24"/>
          <w:szCs w:val="24"/>
        </w:rPr>
        <w:t xml:space="preserve"> </w:t>
      </w:r>
      <w:r w:rsidRPr="00B058F1">
        <w:rPr>
          <w:rFonts w:ascii="Calibri" w:eastAsia="Cambria" w:hAnsi="Calibri" w:cs="Calibri"/>
          <w:spacing w:val="-2"/>
          <w:sz w:val="24"/>
          <w:szCs w:val="24"/>
        </w:rPr>
        <w:t>10.153</w:t>
      </w:r>
      <w:r w:rsidR="004B5D73">
        <w:rPr>
          <w:rStyle w:val="Refdenotadefim"/>
          <w:rFonts w:ascii="Calibri" w:eastAsia="Cambria" w:hAnsi="Calibri" w:cs="Calibri"/>
          <w:spacing w:val="-2"/>
          <w:sz w:val="24"/>
          <w:szCs w:val="24"/>
        </w:rPr>
        <w:endnoteReference w:id="3"/>
      </w:r>
      <w:r w:rsidRPr="00B058F1">
        <w:rPr>
          <w:rFonts w:ascii="Calibri" w:eastAsia="Cambria" w:hAnsi="Calibri" w:cs="Calibri"/>
          <w:spacing w:val="-2"/>
          <w:sz w:val="24"/>
          <w:szCs w:val="24"/>
        </w:rPr>
        <w:t xml:space="preserve">, de 3 de dezembro de 2019, que </w:t>
      </w:r>
      <w:r w:rsidR="004B5D73">
        <w:rPr>
          <w:rFonts w:ascii="Calibri" w:eastAsia="Cambria" w:hAnsi="Calibri" w:cs="Calibri"/>
          <w:spacing w:val="-2"/>
          <w:sz w:val="24"/>
          <w:szCs w:val="24"/>
        </w:rPr>
        <w:t>“</w:t>
      </w:r>
      <w:r w:rsidRPr="00B058F1">
        <w:rPr>
          <w:rFonts w:ascii="Calibri" w:eastAsia="Cambria" w:hAnsi="Calibri" w:cs="Calibri"/>
          <w:spacing w:val="-2"/>
          <w:sz w:val="24"/>
          <w:szCs w:val="24"/>
        </w:rPr>
        <w:t>dispõe sobre as salvaguardas de proteção à identidade dos denunciantes de ilícitos e de irregularidades praticados contra a administração pública federal direta e indireta e altera o Decreto n</w:t>
      </w:r>
      <w:r w:rsidR="00B058F1">
        <w:rPr>
          <w:rFonts w:ascii="Calibri" w:eastAsia="Cambria" w:hAnsi="Calibri" w:cs="Calibri"/>
          <w:spacing w:val="-2"/>
          <w:sz w:val="24"/>
          <w:szCs w:val="24"/>
        </w:rPr>
        <w:t>°</w:t>
      </w:r>
      <w:r w:rsidR="00702405" w:rsidRPr="00B058F1">
        <w:rPr>
          <w:rFonts w:ascii="Calibri" w:eastAsia="Cambria" w:hAnsi="Calibri" w:cs="Calibri"/>
          <w:spacing w:val="-2"/>
          <w:sz w:val="24"/>
          <w:szCs w:val="24"/>
        </w:rPr>
        <w:t xml:space="preserve"> </w:t>
      </w:r>
      <w:r w:rsidRPr="00B058F1">
        <w:rPr>
          <w:rFonts w:ascii="Calibri" w:eastAsia="Cambria" w:hAnsi="Calibri" w:cs="Calibri"/>
          <w:spacing w:val="-2"/>
          <w:sz w:val="24"/>
          <w:szCs w:val="24"/>
        </w:rPr>
        <w:t>9.492, de 5 de setembro de 2018</w:t>
      </w:r>
      <w:r w:rsidR="004B5D73">
        <w:rPr>
          <w:rFonts w:ascii="Calibri" w:eastAsia="Cambria" w:hAnsi="Calibri" w:cs="Calibri"/>
          <w:spacing w:val="-2"/>
          <w:sz w:val="24"/>
          <w:szCs w:val="24"/>
        </w:rPr>
        <w:t>”</w:t>
      </w:r>
      <w:r w:rsidRPr="00B058F1">
        <w:rPr>
          <w:rFonts w:ascii="Calibri" w:eastAsia="Cambria" w:hAnsi="Calibri" w:cs="Calibri"/>
          <w:spacing w:val="-2"/>
          <w:sz w:val="24"/>
          <w:szCs w:val="24"/>
        </w:rPr>
        <w:t>;</w:t>
      </w:r>
      <w:r w:rsidR="004B5D73">
        <w:rPr>
          <w:rFonts w:ascii="Calibri" w:eastAsia="Cambria" w:hAnsi="Calibri" w:cs="Calibri"/>
          <w:spacing w:val="-2"/>
          <w:sz w:val="24"/>
          <w:szCs w:val="24"/>
        </w:rPr>
        <w:t xml:space="preserve"> </w:t>
      </w:r>
    </w:p>
    <w:p w14:paraId="47FBE1B3" w14:textId="77777777" w:rsidR="004B5D73" w:rsidRPr="00B058F1" w:rsidRDefault="004B5D73" w:rsidP="00B058F1">
      <w:pPr>
        <w:ind w:left="102" w:right="120"/>
        <w:jc w:val="both"/>
        <w:rPr>
          <w:rFonts w:ascii="Calibri" w:eastAsia="Cambria" w:hAnsi="Calibri" w:cs="Calibri"/>
          <w:spacing w:val="-2"/>
          <w:sz w:val="24"/>
          <w:szCs w:val="24"/>
        </w:rPr>
      </w:pPr>
    </w:p>
    <w:p w14:paraId="2814F556" w14:textId="4B0C0E03" w:rsidR="00D37453" w:rsidRPr="00B058F1" w:rsidRDefault="00D37453" w:rsidP="00B058F1">
      <w:pPr>
        <w:ind w:left="102" w:right="120"/>
        <w:jc w:val="both"/>
        <w:rPr>
          <w:rFonts w:ascii="Calibri" w:eastAsia="Cambria" w:hAnsi="Calibri" w:cs="Calibri"/>
          <w:spacing w:val="-2"/>
          <w:sz w:val="24"/>
          <w:szCs w:val="24"/>
        </w:rPr>
      </w:pPr>
      <w:r w:rsidRPr="00B058F1">
        <w:rPr>
          <w:rFonts w:ascii="Calibri" w:eastAsia="Cambria" w:hAnsi="Calibri" w:cs="Calibri"/>
          <w:spacing w:val="-2"/>
          <w:sz w:val="24"/>
          <w:szCs w:val="24"/>
        </w:rPr>
        <w:t>Considerando o Regulamento da Ouvidoria</w:t>
      </w:r>
      <w:r w:rsidR="00502249" w:rsidRPr="00B058F1">
        <w:rPr>
          <w:rFonts w:ascii="Calibri" w:eastAsia="Cambria" w:hAnsi="Calibri" w:cs="Calibri"/>
          <w:spacing w:val="-2"/>
          <w:sz w:val="24"/>
          <w:szCs w:val="24"/>
        </w:rPr>
        <w:t>-</w:t>
      </w:r>
      <w:r w:rsidRPr="00B058F1">
        <w:rPr>
          <w:rFonts w:ascii="Calibri" w:eastAsia="Cambria" w:hAnsi="Calibri" w:cs="Calibri"/>
          <w:spacing w:val="-2"/>
          <w:sz w:val="24"/>
          <w:szCs w:val="24"/>
        </w:rPr>
        <w:t>Geral e a Rede Nacional de Ouvidoria do CAU, estabelecidos pela Deliberação Plenária DPOBR n</w:t>
      </w:r>
      <w:r w:rsidR="00B058F1">
        <w:rPr>
          <w:rFonts w:ascii="Calibri" w:eastAsia="Cambria" w:hAnsi="Calibri" w:cs="Calibri"/>
          <w:spacing w:val="-2"/>
          <w:sz w:val="24"/>
          <w:szCs w:val="24"/>
        </w:rPr>
        <w:t>°</w:t>
      </w:r>
      <w:r w:rsidR="00702405" w:rsidRPr="00B058F1">
        <w:rPr>
          <w:rFonts w:ascii="Calibri" w:eastAsia="Cambria" w:hAnsi="Calibri" w:cs="Calibri"/>
          <w:spacing w:val="-2"/>
          <w:sz w:val="24"/>
          <w:szCs w:val="24"/>
        </w:rPr>
        <w:t xml:space="preserve"> </w:t>
      </w:r>
      <w:r w:rsidRPr="00B058F1">
        <w:rPr>
          <w:rFonts w:ascii="Calibri" w:eastAsia="Cambria" w:hAnsi="Calibri" w:cs="Calibri"/>
          <w:spacing w:val="-2"/>
          <w:sz w:val="24"/>
          <w:szCs w:val="24"/>
        </w:rPr>
        <w:t>0125-12</w:t>
      </w:r>
      <w:r w:rsidR="00B058F1">
        <w:rPr>
          <w:rFonts w:ascii="Calibri" w:eastAsia="Cambria" w:hAnsi="Calibri" w:cs="Calibri"/>
          <w:spacing w:val="-2"/>
          <w:sz w:val="24"/>
          <w:szCs w:val="24"/>
        </w:rPr>
        <w:t>/2022</w:t>
      </w:r>
      <w:r w:rsidR="004B5D73">
        <w:rPr>
          <w:rStyle w:val="Refdenotadefim"/>
          <w:rFonts w:ascii="Calibri" w:eastAsia="Cambria" w:hAnsi="Calibri" w:cs="Calibri"/>
          <w:spacing w:val="-2"/>
          <w:sz w:val="24"/>
          <w:szCs w:val="24"/>
        </w:rPr>
        <w:endnoteReference w:id="4"/>
      </w:r>
      <w:r w:rsidRPr="00B058F1">
        <w:rPr>
          <w:rFonts w:ascii="Calibri" w:eastAsia="Cambria" w:hAnsi="Calibri" w:cs="Calibri"/>
          <w:spacing w:val="-2"/>
          <w:sz w:val="24"/>
          <w:szCs w:val="24"/>
        </w:rPr>
        <w:t>, de 23 de junho de 2022, em especial o</w:t>
      </w:r>
      <w:r w:rsidR="00B058F1">
        <w:rPr>
          <w:rFonts w:ascii="Calibri" w:eastAsia="Cambria" w:hAnsi="Calibri" w:cs="Calibri"/>
          <w:spacing w:val="-2"/>
          <w:sz w:val="24"/>
          <w:szCs w:val="24"/>
        </w:rPr>
        <w:t xml:space="preserve">s artigos </w:t>
      </w:r>
      <w:r w:rsidRPr="00B058F1">
        <w:rPr>
          <w:rFonts w:ascii="Calibri" w:eastAsia="Cambria" w:hAnsi="Calibri" w:cs="Calibri"/>
          <w:spacing w:val="-2"/>
          <w:sz w:val="24"/>
          <w:szCs w:val="24"/>
        </w:rPr>
        <w:t>3</w:t>
      </w:r>
      <w:r w:rsidR="00B058F1">
        <w:rPr>
          <w:rFonts w:ascii="Calibri" w:eastAsia="Cambria" w:hAnsi="Calibri" w:cs="Calibri"/>
          <w:spacing w:val="-2"/>
          <w:sz w:val="24"/>
          <w:szCs w:val="24"/>
        </w:rPr>
        <w:t>°</w:t>
      </w:r>
      <w:r w:rsidRPr="00B058F1">
        <w:rPr>
          <w:rFonts w:ascii="Calibri" w:eastAsia="Cambria" w:hAnsi="Calibri" w:cs="Calibri"/>
          <w:spacing w:val="-2"/>
          <w:sz w:val="24"/>
          <w:szCs w:val="24"/>
        </w:rPr>
        <w:t>, inciso VIII</w:t>
      </w:r>
      <w:r w:rsidR="00B058F1">
        <w:rPr>
          <w:rFonts w:ascii="Calibri" w:eastAsia="Cambria" w:hAnsi="Calibri" w:cs="Calibri"/>
          <w:spacing w:val="-2"/>
          <w:sz w:val="24"/>
          <w:szCs w:val="24"/>
        </w:rPr>
        <w:t>,</w:t>
      </w:r>
      <w:r w:rsidRPr="00B058F1">
        <w:rPr>
          <w:rFonts w:ascii="Calibri" w:eastAsia="Cambria" w:hAnsi="Calibri" w:cs="Calibri"/>
          <w:spacing w:val="-2"/>
          <w:sz w:val="24"/>
          <w:szCs w:val="24"/>
        </w:rPr>
        <w:t xml:space="preserve"> e 6</w:t>
      </w:r>
      <w:r w:rsidR="00B058F1">
        <w:rPr>
          <w:rFonts w:ascii="Calibri" w:eastAsia="Cambria" w:hAnsi="Calibri" w:cs="Calibri"/>
          <w:spacing w:val="-2"/>
          <w:sz w:val="24"/>
          <w:szCs w:val="24"/>
        </w:rPr>
        <w:t>°</w:t>
      </w:r>
      <w:r w:rsidRPr="00B058F1">
        <w:rPr>
          <w:rFonts w:ascii="Calibri" w:eastAsia="Cambria" w:hAnsi="Calibri" w:cs="Calibri"/>
          <w:spacing w:val="-2"/>
          <w:sz w:val="24"/>
          <w:szCs w:val="24"/>
        </w:rPr>
        <w:t>, parágrafo único;</w:t>
      </w:r>
    </w:p>
    <w:p w14:paraId="01A96177" w14:textId="77777777" w:rsidR="001329C0" w:rsidRPr="00B058F1" w:rsidRDefault="001329C0" w:rsidP="00B058F1">
      <w:pPr>
        <w:ind w:left="102" w:right="120"/>
        <w:jc w:val="both"/>
        <w:rPr>
          <w:rFonts w:ascii="Calibri" w:eastAsia="Cambria" w:hAnsi="Calibri" w:cs="Calibri"/>
          <w:spacing w:val="-2"/>
          <w:sz w:val="24"/>
          <w:szCs w:val="24"/>
        </w:rPr>
      </w:pPr>
    </w:p>
    <w:p w14:paraId="01AA7EDB" w14:textId="705E8C08" w:rsidR="00D37453" w:rsidRPr="00B058F1" w:rsidRDefault="00D37453" w:rsidP="00B058F1">
      <w:pPr>
        <w:ind w:left="102" w:right="120"/>
        <w:jc w:val="both"/>
        <w:rPr>
          <w:rFonts w:ascii="Calibri" w:hAnsi="Calibri" w:cs="Calibri"/>
          <w:sz w:val="24"/>
          <w:szCs w:val="24"/>
          <w:shd w:val="clear" w:color="auto" w:fill="FFFFFF"/>
        </w:rPr>
      </w:pPr>
      <w:r w:rsidRPr="00B058F1">
        <w:rPr>
          <w:rFonts w:ascii="Calibri" w:eastAsia="Cambria" w:hAnsi="Calibri" w:cs="Calibri"/>
          <w:spacing w:val="-2"/>
          <w:sz w:val="24"/>
          <w:szCs w:val="24"/>
        </w:rPr>
        <w:t>Considerand</w:t>
      </w:r>
      <w:r w:rsidR="00B058F1">
        <w:rPr>
          <w:rFonts w:ascii="Calibri" w:eastAsia="Cambria" w:hAnsi="Calibri" w:cs="Calibri"/>
          <w:spacing w:val="-2"/>
          <w:sz w:val="24"/>
          <w:szCs w:val="24"/>
        </w:rPr>
        <w:t>o a Deliberação Plenária DPOBR n°</w:t>
      </w:r>
      <w:r w:rsidR="00702405" w:rsidRPr="00B058F1">
        <w:rPr>
          <w:rFonts w:ascii="Calibri" w:eastAsia="Cambria" w:hAnsi="Calibri" w:cs="Calibri"/>
          <w:spacing w:val="-2"/>
          <w:sz w:val="24"/>
          <w:szCs w:val="24"/>
        </w:rPr>
        <w:t xml:space="preserve"> </w:t>
      </w:r>
      <w:r w:rsidRPr="00B058F1">
        <w:rPr>
          <w:rFonts w:ascii="Calibri" w:eastAsia="Cambria" w:hAnsi="Calibri" w:cs="Calibri"/>
          <w:spacing w:val="-2"/>
          <w:sz w:val="24"/>
          <w:szCs w:val="24"/>
        </w:rPr>
        <w:t>0134-04</w:t>
      </w:r>
      <w:r w:rsidR="00B058F1">
        <w:rPr>
          <w:rFonts w:ascii="Calibri" w:eastAsia="Cambria" w:hAnsi="Calibri" w:cs="Calibri"/>
          <w:spacing w:val="-2"/>
          <w:sz w:val="24"/>
          <w:szCs w:val="24"/>
        </w:rPr>
        <w:t>/2023</w:t>
      </w:r>
      <w:r w:rsidR="00D3265B">
        <w:rPr>
          <w:rStyle w:val="Refdenotadefim"/>
          <w:rFonts w:ascii="Calibri" w:eastAsia="Cambria" w:hAnsi="Calibri" w:cs="Calibri"/>
          <w:spacing w:val="-2"/>
          <w:sz w:val="24"/>
          <w:szCs w:val="24"/>
        </w:rPr>
        <w:endnoteReference w:id="5"/>
      </w:r>
      <w:r w:rsidRPr="00B058F1">
        <w:rPr>
          <w:rFonts w:ascii="Calibri" w:eastAsia="Cambria" w:hAnsi="Calibri" w:cs="Calibri"/>
          <w:spacing w:val="-2"/>
          <w:sz w:val="24"/>
          <w:szCs w:val="24"/>
        </w:rPr>
        <w:t xml:space="preserve">, de </w:t>
      </w:r>
      <w:r w:rsidRPr="00B058F1">
        <w:rPr>
          <w:rFonts w:ascii="Calibri" w:hAnsi="Calibri" w:cs="Calibri"/>
          <w:sz w:val="24"/>
          <w:szCs w:val="24"/>
          <w:shd w:val="clear" w:color="auto" w:fill="FFFFFF"/>
        </w:rPr>
        <w:t>16 de março de 2023, que autoriza a Presidência do CAU/BR a assinar Termo de Adesão à Rede Nacional de Ouvidorias, em conformidade com a legislaç</w:t>
      </w:r>
      <w:r w:rsidR="00B058F1">
        <w:rPr>
          <w:rFonts w:ascii="Calibri" w:hAnsi="Calibri" w:cs="Calibri"/>
          <w:sz w:val="24"/>
          <w:szCs w:val="24"/>
          <w:shd w:val="clear" w:color="auto" w:fill="FFFFFF"/>
        </w:rPr>
        <w:t>ão vigente</w:t>
      </w:r>
      <w:r w:rsidRPr="00B058F1">
        <w:rPr>
          <w:rFonts w:ascii="Calibri" w:hAnsi="Calibri" w:cs="Calibri"/>
          <w:sz w:val="24"/>
          <w:szCs w:val="24"/>
          <w:shd w:val="clear" w:color="auto" w:fill="FFFFFF"/>
        </w:rPr>
        <w:t xml:space="preserve"> da Controladoria Geral da União;</w:t>
      </w:r>
    </w:p>
    <w:p w14:paraId="5C869D16" w14:textId="77777777" w:rsidR="001329C0" w:rsidRPr="00B058F1" w:rsidRDefault="001329C0" w:rsidP="00B058F1">
      <w:pPr>
        <w:ind w:left="102" w:right="120"/>
        <w:jc w:val="both"/>
        <w:rPr>
          <w:rFonts w:ascii="Calibri" w:hAnsi="Calibri" w:cs="Calibri"/>
          <w:sz w:val="24"/>
          <w:szCs w:val="24"/>
          <w:shd w:val="clear" w:color="auto" w:fill="FFFFFF"/>
        </w:rPr>
      </w:pPr>
    </w:p>
    <w:p w14:paraId="6DD09794" w14:textId="28B37056" w:rsidR="00D37453" w:rsidRPr="00B058F1" w:rsidRDefault="00D37453" w:rsidP="00B058F1">
      <w:pPr>
        <w:ind w:left="102" w:right="120"/>
        <w:jc w:val="both"/>
        <w:rPr>
          <w:rFonts w:ascii="Calibri" w:hAnsi="Calibri" w:cs="Calibri"/>
          <w:sz w:val="24"/>
          <w:szCs w:val="24"/>
          <w:shd w:val="clear" w:color="auto" w:fill="FFFFFF"/>
        </w:rPr>
      </w:pPr>
      <w:r w:rsidRPr="00B058F1">
        <w:rPr>
          <w:rFonts w:ascii="Calibri" w:hAnsi="Calibri" w:cs="Calibri"/>
          <w:sz w:val="24"/>
          <w:szCs w:val="24"/>
          <w:shd w:val="clear" w:color="auto" w:fill="FFFFFF"/>
        </w:rPr>
        <w:t>Considerando a Portaria n</w:t>
      </w:r>
      <w:r w:rsidR="00B058F1">
        <w:rPr>
          <w:rFonts w:ascii="Calibri" w:hAnsi="Calibri" w:cs="Calibri"/>
          <w:sz w:val="24"/>
          <w:szCs w:val="24"/>
          <w:shd w:val="clear" w:color="auto" w:fill="FFFFFF"/>
        </w:rPr>
        <w:t>°</w:t>
      </w:r>
      <w:r w:rsidR="00702405" w:rsidRPr="00B058F1">
        <w:rPr>
          <w:rFonts w:ascii="Calibri" w:hAnsi="Calibri" w:cs="Calibri"/>
          <w:sz w:val="24"/>
          <w:szCs w:val="24"/>
          <w:shd w:val="clear" w:color="auto" w:fill="FFFFFF"/>
        </w:rPr>
        <w:t xml:space="preserve"> </w:t>
      </w:r>
      <w:r w:rsidRPr="00B058F1">
        <w:rPr>
          <w:rFonts w:ascii="Calibri" w:hAnsi="Calibri" w:cs="Calibri"/>
          <w:sz w:val="24"/>
          <w:szCs w:val="24"/>
          <w:shd w:val="clear" w:color="auto" w:fill="FFFFFF"/>
        </w:rPr>
        <w:t>581</w:t>
      </w:r>
      <w:r w:rsidR="00D3265B">
        <w:rPr>
          <w:rStyle w:val="Refdenotadefim"/>
          <w:rFonts w:ascii="Calibri" w:hAnsi="Calibri" w:cs="Calibri"/>
          <w:sz w:val="24"/>
          <w:szCs w:val="24"/>
          <w:shd w:val="clear" w:color="auto" w:fill="FFFFFF"/>
        </w:rPr>
        <w:endnoteReference w:id="6"/>
      </w:r>
      <w:r w:rsidR="00B058F1">
        <w:rPr>
          <w:rFonts w:ascii="Calibri" w:hAnsi="Calibri" w:cs="Calibri"/>
          <w:sz w:val="24"/>
          <w:szCs w:val="24"/>
          <w:shd w:val="clear" w:color="auto" w:fill="FFFFFF"/>
        </w:rPr>
        <w:t>,</w:t>
      </w:r>
      <w:r w:rsidR="00B058F1" w:rsidRPr="00B058F1">
        <w:rPr>
          <w:rFonts w:ascii="Calibri" w:hAnsi="Calibri" w:cs="Calibri"/>
          <w:sz w:val="24"/>
          <w:szCs w:val="24"/>
          <w:shd w:val="clear" w:color="auto" w:fill="FFFFFF"/>
        </w:rPr>
        <w:t xml:space="preserve"> de 9 de março de 2021,</w:t>
      </w:r>
      <w:r w:rsidRPr="00B058F1">
        <w:rPr>
          <w:rFonts w:ascii="Calibri" w:hAnsi="Calibri" w:cs="Calibri"/>
          <w:sz w:val="24"/>
          <w:szCs w:val="24"/>
          <w:shd w:val="clear" w:color="auto" w:fill="FFFFFF"/>
        </w:rPr>
        <w:t xml:space="preserve"> da Controladoria Geral da União, que </w:t>
      </w:r>
      <w:r w:rsidR="00D3265B">
        <w:rPr>
          <w:rFonts w:ascii="Calibri" w:hAnsi="Calibri" w:cs="Calibri"/>
          <w:sz w:val="24"/>
          <w:szCs w:val="24"/>
          <w:shd w:val="clear" w:color="auto" w:fill="FFFFFF"/>
        </w:rPr>
        <w:t>“</w:t>
      </w:r>
      <w:r w:rsidRPr="00B058F1">
        <w:rPr>
          <w:rFonts w:ascii="Calibri" w:hAnsi="Calibri" w:cs="Calibri"/>
          <w:sz w:val="24"/>
          <w:szCs w:val="24"/>
          <w:shd w:val="clear" w:color="auto" w:fill="FFFFFF"/>
        </w:rPr>
        <w:t>estabelece orientações para o exercício das competências das unidades do Sistema de Ouvidoria do Poder Executivo federal, instituído pelo Decreto n</w:t>
      </w:r>
      <w:r w:rsidR="00B058F1">
        <w:rPr>
          <w:rFonts w:ascii="Calibri" w:hAnsi="Calibri" w:cs="Calibri"/>
          <w:sz w:val="24"/>
          <w:szCs w:val="24"/>
          <w:shd w:val="clear" w:color="auto" w:fill="FFFFFF"/>
        </w:rPr>
        <w:t>°</w:t>
      </w:r>
      <w:r w:rsidR="00702405" w:rsidRPr="00B058F1">
        <w:rPr>
          <w:rFonts w:ascii="Calibri" w:hAnsi="Calibri" w:cs="Calibri"/>
          <w:sz w:val="24"/>
          <w:szCs w:val="24"/>
          <w:shd w:val="clear" w:color="auto" w:fill="FFFFFF"/>
        </w:rPr>
        <w:t xml:space="preserve"> </w:t>
      </w:r>
      <w:r w:rsidRPr="00B058F1">
        <w:rPr>
          <w:rFonts w:ascii="Calibri" w:hAnsi="Calibri" w:cs="Calibri"/>
          <w:sz w:val="24"/>
          <w:szCs w:val="24"/>
          <w:shd w:val="clear" w:color="auto" w:fill="FFFFFF"/>
        </w:rPr>
        <w:t xml:space="preserve">9.492, de 5 de setembro de 2018, </w:t>
      </w:r>
      <w:r w:rsidR="00B058F1">
        <w:rPr>
          <w:rFonts w:ascii="Calibri" w:hAnsi="Calibri" w:cs="Calibri"/>
          <w:sz w:val="24"/>
          <w:szCs w:val="24"/>
          <w:shd w:val="clear" w:color="auto" w:fill="FFFFFF"/>
        </w:rPr>
        <w:t xml:space="preserve">que </w:t>
      </w:r>
      <w:r w:rsidRPr="00B058F1">
        <w:rPr>
          <w:rFonts w:ascii="Calibri" w:hAnsi="Calibri" w:cs="Calibri"/>
          <w:sz w:val="24"/>
          <w:szCs w:val="24"/>
          <w:shd w:val="clear" w:color="auto" w:fill="FFFFFF"/>
        </w:rPr>
        <w:t xml:space="preserve">dispõe sobre o recebimento do relato de irregularidades de que trata o </w:t>
      </w:r>
      <w:r w:rsidRPr="00B058F1">
        <w:rPr>
          <w:rFonts w:ascii="Calibri" w:hAnsi="Calibri" w:cs="Calibri"/>
          <w:i/>
          <w:sz w:val="24"/>
          <w:szCs w:val="24"/>
          <w:shd w:val="clear" w:color="auto" w:fill="FFFFFF"/>
        </w:rPr>
        <w:t>caput</w:t>
      </w:r>
      <w:r w:rsidRPr="00B058F1">
        <w:rPr>
          <w:rFonts w:ascii="Calibri" w:hAnsi="Calibri" w:cs="Calibri"/>
          <w:sz w:val="24"/>
          <w:szCs w:val="24"/>
          <w:shd w:val="clear" w:color="auto" w:fill="FFFFFF"/>
        </w:rPr>
        <w:t xml:space="preserve"> do art. 4</w:t>
      </w:r>
      <w:r w:rsidR="00B9294E">
        <w:rPr>
          <w:rFonts w:ascii="Calibri" w:hAnsi="Calibri" w:cs="Calibri"/>
          <w:sz w:val="24"/>
          <w:szCs w:val="24"/>
          <w:shd w:val="clear" w:color="auto" w:fill="FFFFFF"/>
        </w:rPr>
        <w:t>°</w:t>
      </w:r>
      <w:r w:rsidRPr="00B058F1">
        <w:rPr>
          <w:rFonts w:ascii="Calibri" w:hAnsi="Calibri" w:cs="Calibri"/>
          <w:sz w:val="24"/>
          <w:szCs w:val="24"/>
          <w:shd w:val="clear" w:color="auto" w:fill="FFFFFF"/>
        </w:rPr>
        <w:t>-A da Lei n</w:t>
      </w:r>
      <w:r w:rsidR="00B9294E">
        <w:rPr>
          <w:rFonts w:ascii="Calibri" w:hAnsi="Calibri" w:cs="Calibri"/>
          <w:sz w:val="24"/>
          <w:szCs w:val="24"/>
          <w:shd w:val="clear" w:color="auto" w:fill="FFFFFF"/>
        </w:rPr>
        <w:t>°</w:t>
      </w:r>
      <w:r w:rsidR="00702405" w:rsidRPr="00B058F1">
        <w:rPr>
          <w:rFonts w:ascii="Calibri" w:hAnsi="Calibri" w:cs="Calibri"/>
          <w:sz w:val="24"/>
          <w:szCs w:val="24"/>
          <w:shd w:val="clear" w:color="auto" w:fill="FFFFFF"/>
        </w:rPr>
        <w:t xml:space="preserve"> </w:t>
      </w:r>
      <w:r w:rsidRPr="00B058F1">
        <w:rPr>
          <w:rFonts w:ascii="Calibri" w:hAnsi="Calibri" w:cs="Calibri"/>
          <w:sz w:val="24"/>
          <w:szCs w:val="24"/>
          <w:shd w:val="clear" w:color="auto" w:fill="FFFFFF"/>
        </w:rPr>
        <w:t>13.608, de 10 de janeiro de 2018, no âmbito do Poder Executivo fede</w:t>
      </w:r>
      <w:r w:rsidR="00B9294E">
        <w:rPr>
          <w:rFonts w:ascii="Calibri" w:hAnsi="Calibri" w:cs="Calibri"/>
          <w:sz w:val="24"/>
          <w:szCs w:val="24"/>
          <w:shd w:val="clear" w:color="auto" w:fill="FFFFFF"/>
        </w:rPr>
        <w:t>ral, e dá outras providências</w:t>
      </w:r>
      <w:r w:rsidR="00D3265B">
        <w:rPr>
          <w:rFonts w:ascii="Calibri" w:hAnsi="Calibri" w:cs="Calibri"/>
          <w:sz w:val="24"/>
          <w:szCs w:val="24"/>
          <w:shd w:val="clear" w:color="auto" w:fill="FFFFFF"/>
        </w:rPr>
        <w:t>”</w:t>
      </w:r>
      <w:r w:rsidR="00B9294E">
        <w:rPr>
          <w:rFonts w:ascii="Calibri" w:hAnsi="Calibri" w:cs="Calibri"/>
          <w:sz w:val="24"/>
          <w:szCs w:val="24"/>
          <w:shd w:val="clear" w:color="auto" w:fill="FFFFFF"/>
        </w:rPr>
        <w:t xml:space="preserve">; </w:t>
      </w:r>
    </w:p>
    <w:p w14:paraId="18940B1C" w14:textId="260703E5" w:rsidR="005866CE" w:rsidRDefault="005866CE" w:rsidP="00B058F1">
      <w:pPr>
        <w:ind w:left="102" w:right="120"/>
        <w:jc w:val="both"/>
        <w:rPr>
          <w:rFonts w:ascii="Calibri" w:eastAsia="Times New Roman" w:hAnsi="Calibri" w:cs="Calibri"/>
          <w:b/>
          <w:sz w:val="24"/>
          <w:szCs w:val="24"/>
          <w:lang w:eastAsia="pt-BR"/>
        </w:rPr>
      </w:pPr>
    </w:p>
    <w:p w14:paraId="0D145402" w14:textId="34616CB4" w:rsidR="00D37453" w:rsidRPr="00B058F1" w:rsidRDefault="00D37453" w:rsidP="00B058F1">
      <w:pPr>
        <w:ind w:left="102" w:right="120"/>
        <w:jc w:val="both"/>
        <w:rPr>
          <w:rFonts w:ascii="Calibri" w:eastAsia="Times New Roman" w:hAnsi="Calibri" w:cs="Calibri"/>
          <w:b/>
          <w:sz w:val="24"/>
          <w:szCs w:val="24"/>
          <w:lang w:eastAsia="pt-BR"/>
        </w:rPr>
      </w:pPr>
      <w:r w:rsidRPr="00B058F1">
        <w:rPr>
          <w:rFonts w:ascii="Calibri" w:eastAsia="Times New Roman" w:hAnsi="Calibri" w:cs="Calibri"/>
          <w:b/>
          <w:sz w:val="24"/>
          <w:szCs w:val="24"/>
          <w:lang w:eastAsia="pt-BR"/>
        </w:rPr>
        <w:t>RESOLVE:</w:t>
      </w:r>
    </w:p>
    <w:p w14:paraId="5FE78181" w14:textId="77777777" w:rsidR="00D37453" w:rsidRPr="00B058F1" w:rsidRDefault="00D37453" w:rsidP="00B058F1">
      <w:pPr>
        <w:ind w:left="22" w:right="-1"/>
        <w:jc w:val="both"/>
        <w:rPr>
          <w:rFonts w:ascii="Calibri" w:hAnsi="Calibri" w:cs="Calibri"/>
          <w:sz w:val="24"/>
          <w:szCs w:val="24"/>
        </w:rPr>
      </w:pPr>
    </w:p>
    <w:p w14:paraId="68B080AD" w14:textId="77777777" w:rsidR="006A44BA" w:rsidRPr="00B058F1" w:rsidRDefault="006A44BA" w:rsidP="00B058F1">
      <w:pPr>
        <w:autoSpaceDE w:val="0"/>
        <w:autoSpaceDN w:val="0"/>
        <w:adjustRightInd w:val="0"/>
        <w:jc w:val="center"/>
        <w:rPr>
          <w:rFonts w:ascii="Calibri" w:eastAsia="Times New Roman" w:hAnsi="Calibri" w:cs="Calibri"/>
          <w:b/>
          <w:color w:val="auto"/>
          <w:sz w:val="24"/>
          <w:szCs w:val="24"/>
          <w:lang w:eastAsia="pt-BR"/>
        </w:rPr>
      </w:pPr>
      <w:r w:rsidRPr="00B058F1">
        <w:rPr>
          <w:rFonts w:ascii="Calibri" w:eastAsia="Times New Roman" w:hAnsi="Calibri" w:cs="Calibri"/>
          <w:b/>
          <w:color w:val="auto"/>
          <w:sz w:val="24"/>
          <w:szCs w:val="24"/>
          <w:lang w:eastAsia="pt-BR"/>
        </w:rPr>
        <w:t>CAPÍTULO I</w:t>
      </w:r>
    </w:p>
    <w:p w14:paraId="564553DF" w14:textId="77777777" w:rsidR="006A44BA" w:rsidRPr="00B058F1" w:rsidRDefault="006A44BA" w:rsidP="00B058F1">
      <w:pPr>
        <w:autoSpaceDE w:val="0"/>
        <w:autoSpaceDN w:val="0"/>
        <w:adjustRightInd w:val="0"/>
        <w:jc w:val="center"/>
        <w:rPr>
          <w:rFonts w:ascii="Calibri" w:eastAsia="Times New Roman" w:hAnsi="Calibri" w:cs="Calibri"/>
          <w:b/>
          <w:color w:val="auto"/>
          <w:sz w:val="24"/>
          <w:szCs w:val="24"/>
          <w:lang w:eastAsia="pt-BR"/>
        </w:rPr>
      </w:pPr>
      <w:r w:rsidRPr="00B058F1">
        <w:rPr>
          <w:rFonts w:ascii="Calibri" w:eastAsia="Times New Roman" w:hAnsi="Calibri" w:cs="Calibri"/>
          <w:b/>
          <w:color w:val="auto"/>
          <w:sz w:val="24"/>
          <w:szCs w:val="24"/>
          <w:lang w:eastAsia="pt-BR"/>
        </w:rPr>
        <w:t>DAS DISPOSIÇÕES INICIAIS</w:t>
      </w:r>
    </w:p>
    <w:p w14:paraId="7B5771B4" w14:textId="77777777" w:rsidR="006A44BA" w:rsidRPr="00B058F1" w:rsidRDefault="006A44BA" w:rsidP="00B058F1">
      <w:pPr>
        <w:ind w:left="22" w:right="-1"/>
        <w:jc w:val="both"/>
        <w:rPr>
          <w:rFonts w:ascii="Calibri" w:hAnsi="Calibri" w:cs="Calibri"/>
          <w:sz w:val="24"/>
          <w:szCs w:val="24"/>
        </w:rPr>
      </w:pPr>
    </w:p>
    <w:p w14:paraId="4F601538" w14:textId="3458A6A8" w:rsidR="00D37453" w:rsidRPr="00B058F1" w:rsidRDefault="00D37453" w:rsidP="00B058F1">
      <w:pPr>
        <w:ind w:left="23" w:right="120"/>
        <w:jc w:val="both"/>
        <w:rPr>
          <w:rFonts w:ascii="Calibri" w:eastAsia="Cambria" w:hAnsi="Calibri" w:cs="Calibri"/>
          <w:spacing w:val="-2"/>
          <w:sz w:val="24"/>
          <w:szCs w:val="24"/>
        </w:rPr>
      </w:pPr>
      <w:r w:rsidRPr="00B058F1">
        <w:rPr>
          <w:rFonts w:ascii="Calibri" w:eastAsia="Cambria" w:hAnsi="Calibri" w:cs="Calibri"/>
          <w:spacing w:val="-2"/>
          <w:sz w:val="24"/>
          <w:szCs w:val="24"/>
        </w:rPr>
        <w:lastRenderedPageBreak/>
        <w:t>Art. 1</w:t>
      </w:r>
      <w:r w:rsidR="00B9294E">
        <w:rPr>
          <w:rFonts w:ascii="Calibri" w:eastAsia="Cambria" w:hAnsi="Calibri" w:cs="Calibri"/>
          <w:spacing w:val="-2"/>
          <w:sz w:val="24"/>
          <w:szCs w:val="24"/>
        </w:rPr>
        <w:t>°</w:t>
      </w:r>
      <w:r w:rsidR="00702405" w:rsidRPr="00B058F1">
        <w:rPr>
          <w:rFonts w:ascii="Calibri" w:eastAsia="Cambria" w:hAnsi="Calibri" w:cs="Calibri"/>
          <w:spacing w:val="-2"/>
          <w:sz w:val="24"/>
          <w:szCs w:val="24"/>
        </w:rPr>
        <w:t xml:space="preserve"> </w:t>
      </w:r>
      <w:r w:rsidRPr="00B058F1">
        <w:rPr>
          <w:rFonts w:ascii="Calibri" w:eastAsia="Cambria" w:hAnsi="Calibri" w:cs="Calibri"/>
          <w:spacing w:val="-2"/>
          <w:sz w:val="24"/>
          <w:szCs w:val="24"/>
        </w:rPr>
        <w:t xml:space="preserve">Esta Portaria </w:t>
      </w:r>
      <w:r w:rsidR="00B9294E">
        <w:rPr>
          <w:rFonts w:ascii="Calibri" w:eastAsia="Cambria" w:hAnsi="Calibri" w:cs="Calibri"/>
          <w:spacing w:val="-2"/>
          <w:sz w:val="24"/>
          <w:szCs w:val="24"/>
        </w:rPr>
        <w:t xml:space="preserve">Normativa </w:t>
      </w:r>
      <w:r w:rsidRPr="00B058F1">
        <w:rPr>
          <w:rFonts w:ascii="Calibri" w:eastAsia="Cambria" w:hAnsi="Calibri" w:cs="Calibri"/>
          <w:spacing w:val="-2"/>
          <w:sz w:val="24"/>
          <w:szCs w:val="24"/>
        </w:rPr>
        <w:t>estabelece salvaguardas de proteção à identidade do</w:t>
      </w:r>
      <w:r w:rsidR="000E0630" w:rsidRPr="00B058F1">
        <w:rPr>
          <w:rFonts w:ascii="Calibri" w:eastAsia="Cambria" w:hAnsi="Calibri" w:cs="Calibri"/>
          <w:spacing w:val="-2"/>
          <w:sz w:val="24"/>
          <w:szCs w:val="24"/>
        </w:rPr>
        <w:t>(a)</w:t>
      </w:r>
      <w:r w:rsidRPr="00B058F1">
        <w:rPr>
          <w:rFonts w:ascii="Calibri" w:eastAsia="Cambria" w:hAnsi="Calibri" w:cs="Calibri"/>
          <w:spacing w:val="-2"/>
          <w:sz w:val="24"/>
          <w:szCs w:val="24"/>
        </w:rPr>
        <w:t xml:space="preserve"> denunciante de ilícito</w:t>
      </w:r>
      <w:r w:rsidR="00B9294E">
        <w:rPr>
          <w:rFonts w:ascii="Calibri" w:eastAsia="Cambria" w:hAnsi="Calibri" w:cs="Calibri"/>
          <w:spacing w:val="-2"/>
          <w:sz w:val="24"/>
          <w:szCs w:val="24"/>
        </w:rPr>
        <w:t>s</w:t>
      </w:r>
      <w:r w:rsidRPr="00B058F1">
        <w:rPr>
          <w:rFonts w:ascii="Calibri" w:eastAsia="Cambria" w:hAnsi="Calibri" w:cs="Calibri"/>
          <w:spacing w:val="-2"/>
          <w:sz w:val="24"/>
          <w:szCs w:val="24"/>
        </w:rPr>
        <w:t xml:space="preserve"> </w:t>
      </w:r>
      <w:r w:rsidR="00D3265B">
        <w:rPr>
          <w:rFonts w:ascii="Calibri" w:eastAsia="Cambria" w:hAnsi="Calibri" w:cs="Calibri"/>
          <w:spacing w:val="-2"/>
          <w:sz w:val="24"/>
          <w:szCs w:val="24"/>
        </w:rPr>
        <w:t>e</w:t>
      </w:r>
      <w:r w:rsidRPr="00B058F1">
        <w:rPr>
          <w:rFonts w:ascii="Calibri" w:eastAsia="Cambria" w:hAnsi="Calibri" w:cs="Calibri"/>
          <w:spacing w:val="-2"/>
          <w:sz w:val="24"/>
          <w:szCs w:val="24"/>
        </w:rPr>
        <w:t xml:space="preserve"> de irregularidade</w:t>
      </w:r>
      <w:r w:rsidR="00B9294E">
        <w:rPr>
          <w:rFonts w:ascii="Calibri" w:eastAsia="Cambria" w:hAnsi="Calibri" w:cs="Calibri"/>
          <w:spacing w:val="-2"/>
          <w:sz w:val="24"/>
          <w:szCs w:val="24"/>
        </w:rPr>
        <w:t>s</w:t>
      </w:r>
      <w:r w:rsidRPr="00B058F1">
        <w:rPr>
          <w:rFonts w:ascii="Calibri" w:eastAsia="Cambria" w:hAnsi="Calibri" w:cs="Calibri"/>
          <w:spacing w:val="-2"/>
          <w:sz w:val="24"/>
          <w:szCs w:val="24"/>
        </w:rPr>
        <w:t xml:space="preserve"> </w:t>
      </w:r>
      <w:r w:rsidRPr="00E03E5F">
        <w:rPr>
          <w:rFonts w:ascii="Calibri" w:eastAsia="Cambria" w:hAnsi="Calibri" w:cs="Calibri"/>
          <w:spacing w:val="-2"/>
          <w:sz w:val="24"/>
          <w:szCs w:val="24"/>
        </w:rPr>
        <w:t>praticados contra o Conselho de Arquitetura e Urbanismo.</w:t>
      </w:r>
    </w:p>
    <w:p w14:paraId="67349D63" w14:textId="77777777" w:rsidR="006572C1" w:rsidRPr="00B058F1" w:rsidRDefault="006572C1" w:rsidP="00B058F1">
      <w:pPr>
        <w:ind w:left="23" w:right="120"/>
        <w:jc w:val="both"/>
        <w:rPr>
          <w:rFonts w:ascii="Calibri" w:eastAsia="Cambria" w:hAnsi="Calibri" w:cs="Calibri"/>
          <w:spacing w:val="-2"/>
          <w:sz w:val="24"/>
          <w:szCs w:val="24"/>
        </w:rPr>
      </w:pPr>
    </w:p>
    <w:p w14:paraId="341AD9A4" w14:textId="75A022F6" w:rsidR="00D37453" w:rsidRPr="00B058F1" w:rsidRDefault="00D37453" w:rsidP="00B058F1">
      <w:pPr>
        <w:ind w:left="23" w:right="120"/>
        <w:jc w:val="both"/>
        <w:rPr>
          <w:rFonts w:ascii="Calibri" w:hAnsi="Calibri" w:cs="Calibri"/>
          <w:sz w:val="24"/>
          <w:szCs w:val="24"/>
        </w:rPr>
      </w:pPr>
      <w:r w:rsidRPr="00B058F1">
        <w:rPr>
          <w:rFonts w:ascii="Calibri" w:hAnsi="Calibri" w:cs="Calibri"/>
          <w:sz w:val="24"/>
          <w:szCs w:val="24"/>
        </w:rPr>
        <w:t>Art. 2</w:t>
      </w:r>
      <w:r w:rsidR="00B9294E">
        <w:rPr>
          <w:rFonts w:ascii="Calibri" w:hAnsi="Calibri" w:cs="Calibri"/>
          <w:sz w:val="24"/>
          <w:szCs w:val="24"/>
        </w:rPr>
        <w:t>°</w:t>
      </w:r>
      <w:r w:rsidR="00702405" w:rsidRPr="00B058F1">
        <w:rPr>
          <w:rFonts w:ascii="Calibri" w:hAnsi="Calibri" w:cs="Calibri"/>
          <w:sz w:val="24"/>
          <w:szCs w:val="24"/>
        </w:rPr>
        <w:t xml:space="preserve"> </w:t>
      </w:r>
      <w:r w:rsidRPr="00B058F1">
        <w:rPr>
          <w:rFonts w:ascii="Calibri" w:hAnsi="Calibri" w:cs="Calibri"/>
          <w:sz w:val="24"/>
          <w:szCs w:val="24"/>
        </w:rPr>
        <w:t xml:space="preserve">O disposto nesta Portaria </w:t>
      </w:r>
      <w:r w:rsidR="00B9294E">
        <w:rPr>
          <w:rFonts w:ascii="Calibri" w:hAnsi="Calibri" w:cs="Calibri"/>
          <w:sz w:val="24"/>
          <w:szCs w:val="24"/>
        </w:rPr>
        <w:t xml:space="preserve">Normativa </w:t>
      </w:r>
      <w:r w:rsidRPr="00B058F1">
        <w:rPr>
          <w:rFonts w:ascii="Calibri" w:hAnsi="Calibri" w:cs="Calibri"/>
          <w:sz w:val="24"/>
          <w:szCs w:val="24"/>
        </w:rPr>
        <w:t>aplica</w:t>
      </w:r>
      <w:r w:rsidR="00B9294E">
        <w:rPr>
          <w:rFonts w:ascii="Calibri" w:hAnsi="Calibri" w:cs="Calibri"/>
          <w:sz w:val="24"/>
          <w:szCs w:val="24"/>
        </w:rPr>
        <w:t>-se</w:t>
      </w:r>
      <w:r w:rsidRPr="00B058F1">
        <w:rPr>
          <w:rFonts w:ascii="Calibri" w:hAnsi="Calibri" w:cs="Calibri"/>
          <w:sz w:val="24"/>
          <w:szCs w:val="24"/>
        </w:rPr>
        <w:t xml:space="preserve"> às unidades da Rede Nacional de Ouvidoria do CAU (RENOUV-CAU), composta pela Ouvidoria</w:t>
      </w:r>
      <w:r w:rsidR="00502249" w:rsidRPr="00B058F1">
        <w:rPr>
          <w:rFonts w:ascii="Calibri" w:hAnsi="Calibri" w:cs="Calibri"/>
          <w:sz w:val="24"/>
          <w:szCs w:val="24"/>
        </w:rPr>
        <w:t>-</w:t>
      </w:r>
      <w:r w:rsidRPr="00B058F1">
        <w:rPr>
          <w:rFonts w:ascii="Calibri" w:hAnsi="Calibri" w:cs="Calibri"/>
          <w:sz w:val="24"/>
          <w:szCs w:val="24"/>
        </w:rPr>
        <w:t>Geral do CAU/BR e pelas ouvidorias dos CAU/UF.</w:t>
      </w:r>
    </w:p>
    <w:p w14:paraId="3984CC37" w14:textId="77777777" w:rsidR="00A942B3" w:rsidRPr="00B058F1" w:rsidRDefault="00A942B3" w:rsidP="00B058F1">
      <w:pPr>
        <w:ind w:left="23" w:right="120"/>
        <w:jc w:val="both"/>
        <w:rPr>
          <w:rFonts w:ascii="Calibri" w:hAnsi="Calibri" w:cs="Calibri"/>
          <w:sz w:val="24"/>
          <w:szCs w:val="24"/>
        </w:rPr>
      </w:pPr>
    </w:p>
    <w:p w14:paraId="051C2952" w14:textId="02A16A02" w:rsidR="00D37453" w:rsidRPr="00B058F1" w:rsidRDefault="00D37453" w:rsidP="00B058F1">
      <w:pPr>
        <w:ind w:left="23"/>
        <w:jc w:val="both"/>
        <w:rPr>
          <w:rFonts w:ascii="Calibri" w:hAnsi="Calibri" w:cs="Calibri"/>
          <w:sz w:val="24"/>
          <w:szCs w:val="24"/>
        </w:rPr>
      </w:pPr>
      <w:r w:rsidRPr="00B058F1">
        <w:rPr>
          <w:rFonts w:ascii="Calibri" w:hAnsi="Calibri" w:cs="Calibri"/>
          <w:sz w:val="24"/>
          <w:szCs w:val="24"/>
        </w:rPr>
        <w:t>Art. 3</w:t>
      </w:r>
      <w:r w:rsidR="00B9294E">
        <w:rPr>
          <w:rFonts w:ascii="Calibri" w:hAnsi="Calibri" w:cs="Calibri"/>
          <w:sz w:val="24"/>
          <w:szCs w:val="24"/>
        </w:rPr>
        <w:t>°</w:t>
      </w:r>
      <w:r w:rsidR="00702405" w:rsidRPr="00B058F1">
        <w:rPr>
          <w:rFonts w:ascii="Calibri" w:hAnsi="Calibri" w:cs="Calibri"/>
          <w:sz w:val="24"/>
          <w:szCs w:val="24"/>
        </w:rPr>
        <w:t xml:space="preserve"> </w:t>
      </w:r>
      <w:r w:rsidRPr="00B058F1">
        <w:rPr>
          <w:rFonts w:ascii="Calibri" w:hAnsi="Calibri" w:cs="Calibri"/>
          <w:sz w:val="24"/>
          <w:szCs w:val="24"/>
        </w:rPr>
        <w:t>Para fins desta Portaria</w:t>
      </w:r>
      <w:r w:rsidR="00D3265B">
        <w:rPr>
          <w:rFonts w:ascii="Calibri" w:hAnsi="Calibri" w:cs="Calibri"/>
          <w:sz w:val="24"/>
          <w:szCs w:val="24"/>
        </w:rPr>
        <w:t xml:space="preserve"> Normativa</w:t>
      </w:r>
      <w:r w:rsidRPr="00B058F1">
        <w:rPr>
          <w:rFonts w:ascii="Calibri" w:hAnsi="Calibri" w:cs="Calibri"/>
          <w:sz w:val="24"/>
          <w:szCs w:val="24"/>
        </w:rPr>
        <w:t>, considera-se:</w:t>
      </w:r>
    </w:p>
    <w:p w14:paraId="2CC4C4EC" w14:textId="77777777" w:rsidR="00A942B3" w:rsidRPr="00B058F1" w:rsidRDefault="00A942B3" w:rsidP="00B058F1">
      <w:pPr>
        <w:ind w:left="23"/>
        <w:jc w:val="both"/>
        <w:rPr>
          <w:rFonts w:ascii="Calibri" w:hAnsi="Calibri" w:cs="Calibri"/>
          <w:sz w:val="24"/>
          <w:szCs w:val="24"/>
        </w:rPr>
      </w:pPr>
    </w:p>
    <w:p w14:paraId="2469DFDE" w14:textId="009810DA" w:rsidR="00D37453" w:rsidRPr="00B058F1" w:rsidRDefault="00D37453" w:rsidP="00B058F1">
      <w:pPr>
        <w:ind w:left="23"/>
        <w:jc w:val="both"/>
        <w:rPr>
          <w:rFonts w:ascii="Calibri" w:hAnsi="Calibri" w:cs="Calibri"/>
          <w:sz w:val="24"/>
          <w:szCs w:val="24"/>
        </w:rPr>
      </w:pPr>
      <w:r w:rsidRPr="00B058F1">
        <w:rPr>
          <w:rFonts w:ascii="Calibri" w:hAnsi="Calibri" w:cs="Calibri"/>
          <w:sz w:val="24"/>
          <w:szCs w:val="24"/>
        </w:rPr>
        <w:t xml:space="preserve">I - </w:t>
      </w:r>
      <w:proofErr w:type="gramStart"/>
      <w:r w:rsidRPr="00B058F1">
        <w:rPr>
          <w:rFonts w:ascii="Calibri" w:hAnsi="Calibri" w:cs="Calibri"/>
          <w:sz w:val="24"/>
          <w:szCs w:val="24"/>
        </w:rPr>
        <w:t>elemento</w:t>
      </w:r>
      <w:proofErr w:type="gramEnd"/>
      <w:r w:rsidRPr="00B058F1">
        <w:rPr>
          <w:rFonts w:ascii="Calibri" w:hAnsi="Calibri" w:cs="Calibri"/>
          <w:sz w:val="24"/>
          <w:szCs w:val="24"/>
        </w:rPr>
        <w:t xml:space="preserve"> de identificação</w:t>
      </w:r>
      <w:r w:rsidR="00B9294E">
        <w:rPr>
          <w:rFonts w:ascii="Calibri" w:hAnsi="Calibri" w:cs="Calibri"/>
          <w:sz w:val="24"/>
          <w:szCs w:val="24"/>
        </w:rPr>
        <w:t>:</w:t>
      </w:r>
      <w:r w:rsidRPr="00B058F1">
        <w:rPr>
          <w:rFonts w:ascii="Calibri" w:hAnsi="Calibri" w:cs="Calibri"/>
          <w:sz w:val="24"/>
          <w:szCs w:val="24"/>
        </w:rPr>
        <w:t xml:space="preserve"> qualquer dado ou informação que permita a associação direta ou indireta do</w:t>
      </w:r>
      <w:r w:rsidR="00B70C5C" w:rsidRPr="00B058F1">
        <w:rPr>
          <w:rFonts w:ascii="Calibri" w:hAnsi="Calibri" w:cs="Calibri"/>
          <w:sz w:val="24"/>
          <w:szCs w:val="24"/>
        </w:rPr>
        <w:t>(a)</w:t>
      </w:r>
      <w:r w:rsidRPr="00B058F1">
        <w:rPr>
          <w:rFonts w:ascii="Calibri" w:hAnsi="Calibri" w:cs="Calibri"/>
          <w:sz w:val="24"/>
          <w:szCs w:val="24"/>
        </w:rPr>
        <w:t xml:space="preserve"> denunciante à denúncia por ele</w:t>
      </w:r>
      <w:r w:rsidR="00AC3C35" w:rsidRPr="00B058F1">
        <w:rPr>
          <w:rFonts w:ascii="Calibri" w:hAnsi="Calibri" w:cs="Calibri"/>
          <w:sz w:val="24"/>
          <w:szCs w:val="24"/>
        </w:rPr>
        <w:t>(a)</w:t>
      </w:r>
      <w:r w:rsidRPr="00B058F1">
        <w:rPr>
          <w:rFonts w:ascii="Calibri" w:hAnsi="Calibri" w:cs="Calibri"/>
          <w:sz w:val="24"/>
          <w:szCs w:val="24"/>
        </w:rPr>
        <w:t xml:space="preserve"> realizada;</w:t>
      </w:r>
    </w:p>
    <w:p w14:paraId="1C02947B" w14:textId="77777777" w:rsidR="00CD122E" w:rsidRPr="00B058F1" w:rsidRDefault="00CD122E" w:rsidP="00B058F1">
      <w:pPr>
        <w:ind w:left="22"/>
        <w:jc w:val="both"/>
        <w:rPr>
          <w:rFonts w:ascii="Calibri" w:hAnsi="Calibri" w:cs="Calibri"/>
          <w:sz w:val="24"/>
          <w:szCs w:val="24"/>
        </w:rPr>
      </w:pPr>
    </w:p>
    <w:p w14:paraId="0CBE2084" w14:textId="07BC19C5" w:rsidR="00D37453" w:rsidRPr="00B058F1" w:rsidRDefault="00D37453" w:rsidP="00B058F1">
      <w:pPr>
        <w:ind w:left="22" w:right="120"/>
        <w:jc w:val="both"/>
        <w:rPr>
          <w:rFonts w:ascii="Calibri" w:hAnsi="Calibri" w:cs="Calibri"/>
          <w:sz w:val="24"/>
          <w:szCs w:val="24"/>
        </w:rPr>
      </w:pPr>
      <w:r w:rsidRPr="00B058F1">
        <w:rPr>
          <w:rFonts w:ascii="Calibri" w:hAnsi="Calibri" w:cs="Calibri"/>
          <w:sz w:val="24"/>
          <w:szCs w:val="24"/>
        </w:rPr>
        <w:t xml:space="preserve">II - </w:t>
      </w:r>
      <w:proofErr w:type="gramStart"/>
      <w:r w:rsidRPr="00B058F1">
        <w:rPr>
          <w:rFonts w:ascii="Calibri" w:hAnsi="Calibri" w:cs="Calibri"/>
          <w:sz w:val="24"/>
          <w:szCs w:val="24"/>
        </w:rPr>
        <w:t>pseudonimização</w:t>
      </w:r>
      <w:proofErr w:type="gramEnd"/>
      <w:r w:rsidR="00B9294E">
        <w:rPr>
          <w:rFonts w:ascii="Calibri" w:hAnsi="Calibri" w:cs="Calibri"/>
          <w:sz w:val="24"/>
          <w:szCs w:val="24"/>
        </w:rPr>
        <w:t>:</w:t>
      </w:r>
      <w:r w:rsidRPr="00B058F1">
        <w:rPr>
          <w:rFonts w:ascii="Calibri" w:hAnsi="Calibri" w:cs="Calibri"/>
          <w:sz w:val="24"/>
          <w:szCs w:val="24"/>
        </w:rPr>
        <w:t xml:space="preserve"> tratamento por meio do qual um dado perde a possibilidade de associação, direta ou indireta, a um indivíduo, senão pelo uso de informação adicional mantida separadamente pelo controlador em ambiente controlado e seguro;</w:t>
      </w:r>
    </w:p>
    <w:p w14:paraId="677EB021" w14:textId="77777777" w:rsidR="00CD122E" w:rsidRPr="00B058F1" w:rsidRDefault="00CD122E" w:rsidP="00B058F1">
      <w:pPr>
        <w:ind w:left="22" w:right="120"/>
        <w:jc w:val="both"/>
        <w:rPr>
          <w:rFonts w:ascii="Calibri" w:hAnsi="Calibri" w:cs="Calibri"/>
          <w:sz w:val="24"/>
          <w:szCs w:val="24"/>
        </w:rPr>
      </w:pPr>
    </w:p>
    <w:p w14:paraId="74F22BC3" w14:textId="0B78D6F8" w:rsidR="00D37453" w:rsidRPr="00B058F1" w:rsidRDefault="00B9294E" w:rsidP="00B058F1">
      <w:pPr>
        <w:ind w:left="22" w:right="120"/>
        <w:jc w:val="both"/>
        <w:rPr>
          <w:rFonts w:ascii="Calibri" w:hAnsi="Calibri" w:cs="Calibri"/>
          <w:sz w:val="24"/>
          <w:szCs w:val="24"/>
        </w:rPr>
      </w:pPr>
      <w:r>
        <w:rPr>
          <w:rFonts w:ascii="Calibri" w:hAnsi="Calibri" w:cs="Calibri"/>
          <w:sz w:val="24"/>
          <w:szCs w:val="24"/>
        </w:rPr>
        <w:t>III - denunciante:</w:t>
      </w:r>
      <w:r w:rsidR="00D37453" w:rsidRPr="00B058F1">
        <w:rPr>
          <w:rFonts w:ascii="Calibri" w:hAnsi="Calibri" w:cs="Calibri"/>
          <w:sz w:val="24"/>
          <w:szCs w:val="24"/>
        </w:rPr>
        <w:t xml:space="preserve"> qualquer pessoa, física ou jurídica, que apresente informações sobre crimes contra a administração pública, ilícitos administrativos ou quaisquer ações ou omissões lesivas ao interesse público</w:t>
      </w:r>
      <w:r w:rsidR="00103F68" w:rsidRPr="00B058F1">
        <w:rPr>
          <w:rFonts w:ascii="Calibri" w:hAnsi="Calibri" w:cs="Calibri"/>
          <w:sz w:val="24"/>
          <w:szCs w:val="24"/>
        </w:rPr>
        <w:t>;</w:t>
      </w:r>
    </w:p>
    <w:p w14:paraId="35044270" w14:textId="77777777" w:rsidR="00CD122E" w:rsidRPr="00B058F1" w:rsidRDefault="00CD122E" w:rsidP="00B058F1">
      <w:pPr>
        <w:ind w:left="22" w:right="120"/>
        <w:jc w:val="both"/>
        <w:rPr>
          <w:rFonts w:ascii="Calibri" w:hAnsi="Calibri" w:cs="Calibri"/>
          <w:sz w:val="24"/>
          <w:szCs w:val="24"/>
        </w:rPr>
      </w:pPr>
    </w:p>
    <w:p w14:paraId="0985C072" w14:textId="483668A5" w:rsidR="00D37453" w:rsidRPr="00B058F1" w:rsidRDefault="00B9294E" w:rsidP="00B058F1">
      <w:pPr>
        <w:ind w:left="22" w:right="120"/>
        <w:jc w:val="both"/>
        <w:rPr>
          <w:rFonts w:ascii="Calibri" w:hAnsi="Calibri" w:cs="Calibri"/>
          <w:sz w:val="24"/>
          <w:szCs w:val="24"/>
        </w:rPr>
      </w:pPr>
      <w:r>
        <w:rPr>
          <w:rFonts w:ascii="Calibri" w:hAnsi="Calibri" w:cs="Calibri"/>
          <w:sz w:val="24"/>
          <w:szCs w:val="24"/>
        </w:rPr>
        <w:t xml:space="preserve">IV - </w:t>
      </w:r>
      <w:proofErr w:type="gramStart"/>
      <w:r>
        <w:rPr>
          <w:rFonts w:ascii="Calibri" w:hAnsi="Calibri" w:cs="Calibri"/>
          <w:sz w:val="24"/>
          <w:szCs w:val="24"/>
        </w:rPr>
        <w:t>habilitação</w:t>
      </w:r>
      <w:proofErr w:type="gramEnd"/>
      <w:r>
        <w:rPr>
          <w:rFonts w:ascii="Calibri" w:hAnsi="Calibri" w:cs="Calibri"/>
          <w:sz w:val="24"/>
          <w:szCs w:val="24"/>
        </w:rPr>
        <w:t>:</w:t>
      </w:r>
      <w:r w:rsidR="00D37453" w:rsidRPr="00B058F1">
        <w:rPr>
          <w:rFonts w:ascii="Calibri" w:hAnsi="Calibri" w:cs="Calibri"/>
          <w:sz w:val="24"/>
          <w:szCs w:val="24"/>
        </w:rPr>
        <w:t xml:space="preserve"> procedimento de análise prévia por meio do qual a unidade de ouvidoria verifica a existência de requisitos mínimos de autoria, materialidade e relevância para a apuração da denúncia e o seu encaminhamento à unidade de apuração; e</w:t>
      </w:r>
    </w:p>
    <w:p w14:paraId="5EC0872E" w14:textId="77777777" w:rsidR="00CD122E" w:rsidRPr="00B058F1" w:rsidRDefault="00CD122E" w:rsidP="00B058F1">
      <w:pPr>
        <w:ind w:left="22" w:right="120"/>
        <w:jc w:val="both"/>
        <w:rPr>
          <w:rFonts w:ascii="Calibri" w:hAnsi="Calibri" w:cs="Calibri"/>
          <w:sz w:val="24"/>
          <w:szCs w:val="24"/>
        </w:rPr>
      </w:pPr>
    </w:p>
    <w:p w14:paraId="6B347867" w14:textId="6F90A7D7" w:rsidR="00D37453" w:rsidRPr="00B058F1" w:rsidRDefault="00D37453" w:rsidP="00B058F1">
      <w:pPr>
        <w:ind w:left="22" w:right="120"/>
        <w:jc w:val="both"/>
        <w:rPr>
          <w:rFonts w:ascii="Calibri" w:hAnsi="Calibri" w:cs="Calibri"/>
          <w:sz w:val="24"/>
          <w:szCs w:val="24"/>
        </w:rPr>
      </w:pPr>
      <w:r w:rsidRPr="00B058F1">
        <w:rPr>
          <w:rFonts w:ascii="Calibri" w:hAnsi="Calibri" w:cs="Calibri"/>
          <w:sz w:val="24"/>
          <w:szCs w:val="24"/>
        </w:rPr>
        <w:t xml:space="preserve">V - </w:t>
      </w:r>
      <w:proofErr w:type="gramStart"/>
      <w:r w:rsidRPr="00B058F1">
        <w:rPr>
          <w:rFonts w:ascii="Calibri" w:hAnsi="Calibri" w:cs="Calibri"/>
          <w:sz w:val="24"/>
          <w:szCs w:val="24"/>
        </w:rPr>
        <w:t>unidade</w:t>
      </w:r>
      <w:proofErr w:type="gramEnd"/>
      <w:r w:rsidRPr="00B058F1">
        <w:rPr>
          <w:rFonts w:ascii="Calibri" w:hAnsi="Calibri" w:cs="Calibri"/>
          <w:sz w:val="24"/>
          <w:szCs w:val="24"/>
        </w:rPr>
        <w:t xml:space="preserve"> de apuração</w:t>
      </w:r>
      <w:r w:rsidR="00B9294E">
        <w:rPr>
          <w:rFonts w:ascii="Calibri" w:hAnsi="Calibri" w:cs="Calibri"/>
          <w:sz w:val="24"/>
          <w:szCs w:val="24"/>
        </w:rPr>
        <w:t>:</w:t>
      </w:r>
      <w:r w:rsidRPr="00B058F1">
        <w:rPr>
          <w:rFonts w:ascii="Calibri" w:hAnsi="Calibri" w:cs="Calibri"/>
          <w:sz w:val="24"/>
          <w:szCs w:val="24"/>
        </w:rPr>
        <w:t xml:space="preserve"> unidade administrativa ou autoridade com competência para realizar a análise dos fatos relatados em denúncia.</w:t>
      </w:r>
    </w:p>
    <w:p w14:paraId="438D6BE2" w14:textId="77777777" w:rsidR="00DD5570" w:rsidRPr="00B058F1" w:rsidRDefault="00DD5570" w:rsidP="00B058F1">
      <w:pPr>
        <w:ind w:left="22" w:right="120"/>
        <w:jc w:val="both"/>
        <w:rPr>
          <w:rFonts w:ascii="Calibri" w:hAnsi="Calibri" w:cs="Calibri"/>
          <w:sz w:val="24"/>
          <w:szCs w:val="24"/>
        </w:rPr>
      </w:pPr>
    </w:p>
    <w:p w14:paraId="0F6B1FD6" w14:textId="7BF5C9A5" w:rsidR="009550DE" w:rsidRPr="00B058F1" w:rsidRDefault="009550DE" w:rsidP="00B058F1">
      <w:pPr>
        <w:autoSpaceDE w:val="0"/>
        <w:autoSpaceDN w:val="0"/>
        <w:adjustRightInd w:val="0"/>
        <w:jc w:val="center"/>
        <w:rPr>
          <w:rFonts w:ascii="Calibri" w:eastAsia="Times New Roman" w:hAnsi="Calibri" w:cs="Calibri"/>
          <w:b/>
          <w:color w:val="auto"/>
          <w:sz w:val="24"/>
          <w:szCs w:val="24"/>
          <w:lang w:eastAsia="pt-BR"/>
        </w:rPr>
      </w:pPr>
      <w:r w:rsidRPr="00B058F1">
        <w:rPr>
          <w:rFonts w:ascii="Calibri" w:eastAsia="Times New Roman" w:hAnsi="Calibri" w:cs="Calibri"/>
          <w:b/>
          <w:color w:val="auto"/>
          <w:sz w:val="24"/>
          <w:szCs w:val="24"/>
          <w:lang w:eastAsia="pt-BR"/>
        </w:rPr>
        <w:t>CAPÍTULO II</w:t>
      </w:r>
    </w:p>
    <w:p w14:paraId="1BB11868" w14:textId="0C813FF6" w:rsidR="009550DE" w:rsidRPr="00B058F1" w:rsidRDefault="009550DE" w:rsidP="00B058F1">
      <w:pPr>
        <w:autoSpaceDE w:val="0"/>
        <w:autoSpaceDN w:val="0"/>
        <w:adjustRightInd w:val="0"/>
        <w:jc w:val="center"/>
        <w:rPr>
          <w:rFonts w:ascii="Calibri" w:eastAsia="Times New Roman" w:hAnsi="Calibri" w:cs="Calibri"/>
          <w:b/>
          <w:color w:val="auto"/>
          <w:sz w:val="24"/>
          <w:szCs w:val="24"/>
          <w:lang w:eastAsia="pt-BR"/>
        </w:rPr>
      </w:pPr>
      <w:r w:rsidRPr="00B058F1">
        <w:rPr>
          <w:rFonts w:ascii="Calibri" w:eastAsia="Times New Roman" w:hAnsi="Calibri" w:cs="Calibri"/>
          <w:b/>
          <w:color w:val="auto"/>
          <w:sz w:val="24"/>
          <w:szCs w:val="24"/>
          <w:lang w:eastAsia="pt-BR"/>
        </w:rPr>
        <w:t>DAS COMPETÊNCIAS</w:t>
      </w:r>
    </w:p>
    <w:p w14:paraId="3A4F872A" w14:textId="77777777" w:rsidR="009550DE" w:rsidRPr="00B058F1" w:rsidRDefault="009550DE" w:rsidP="00B058F1">
      <w:pPr>
        <w:ind w:left="22" w:right="120"/>
        <w:jc w:val="both"/>
        <w:rPr>
          <w:rFonts w:ascii="Calibri" w:hAnsi="Calibri" w:cs="Calibri"/>
          <w:sz w:val="24"/>
          <w:szCs w:val="24"/>
        </w:rPr>
      </w:pPr>
    </w:p>
    <w:p w14:paraId="56FC00F3" w14:textId="39049C67" w:rsidR="00D37453" w:rsidRPr="00B058F1" w:rsidRDefault="00D37453" w:rsidP="00B058F1">
      <w:pPr>
        <w:ind w:left="22" w:right="120"/>
        <w:jc w:val="both"/>
        <w:rPr>
          <w:rFonts w:ascii="Calibri" w:hAnsi="Calibri" w:cs="Calibri"/>
          <w:sz w:val="24"/>
          <w:szCs w:val="24"/>
        </w:rPr>
      </w:pPr>
      <w:r w:rsidRPr="00B058F1">
        <w:rPr>
          <w:rFonts w:ascii="Calibri" w:hAnsi="Calibri" w:cs="Calibri"/>
          <w:sz w:val="24"/>
          <w:szCs w:val="24"/>
        </w:rPr>
        <w:t>Art. 4</w:t>
      </w:r>
      <w:r w:rsidR="009B74A2">
        <w:rPr>
          <w:rFonts w:ascii="Calibri" w:hAnsi="Calibri" w:cs="Calibri"/>
          <w:sz w:val="24"/>
          <w:szCs w:val="24"/>
        </w:rPr>
        <w:t>°</w:t>
      </w:r>
      <w:r w:rsidR="00702405" w:rsidRPr="00B058F1">
        <w:rPr>
          <w:rFonts w:ascii="Calibri" w:hAnsi="Calibri" w:cs="Calibri"/>
          <w:sz w:val="24"/>
          <w:szCs w:val="24"/>
        </w:rPr>
        <w:t xml:space="preserve"> </w:t>
      </w:r>
      <w:r w:rsidRPr="00B058F1">
        <w:rPr>
          <w:rFonts w:ascii="Calibri" w:hAnsi="Calibri" w:cs="Calibri"/>
          <w:sz w:val="24"/>
          <w:szCs w:val="24"/>
        </w:rPr>
        <w:t>A denúncia será dirigida à unidade de ouvidoria do CAU/UF responsável ou, nos CAU/UF que não tiverem instituída sua ouvidoria, à Ouvidoria</w:t>
      </w:r>
      <w:r w:rsidR="00502249" w:rsidRPr="00B058F1">
        <w:rPr>
          <w:rFonts w:ascii="Calibri" w:hAnsi="Calibri" w:cs="Calibri"/>
          <w:sz w:val="24"/>
          <w:szCs w:val="24"/>
        </w:rPr>
        <w:t>-</w:t>
      </w:r>
      <w:r w:rsidRPr="00B058F1">
        <w:rPr>
          <w:rFonts w:ascii="Calibri" w:hAnsi="Calibri" w:cs="Calibri"/>
          <w:sz w:val="24"/>
          <w:szCs w:val="24"/>
        </w:rPr>
        <w:t>Geral do CAU/BR.</w:t>
      </w:r>
    </w:p>
    <w:p w14:paraId="0A1DEB96" w14:textId="77777777" w:rsidR="00CD122E" w:rsidRPr="00B058F1" w:rsidRDefault="00CD122E" w:rsidP="00B058F1">
      <w:pPr>
        <w:ind w:left="22" w:right="120"/>
        <w:jc w:val="both"/>
        <w:rPr>
          <w:rFonts w:ascii="Calibri" w:hAnsi="Calibri" w:cs="Calibri"/>
          <w:sz w:val="24"/>
          <w:szCs w:val="24"/>
        </w:rPr>
      </w:pPr>
    </w:p>
    <w:p w14:paraId="1CBD5C19" w14:textId="4FF73FB9" w:rsidR="00D37453" w:rsidRPr="00B058F1" w:rsidRDefault="00D37453" w:rsidP="00B058F1">
      <w:pPr>
        <w:ind w:left="22" w:right="120"/>
        <w:jc w:val="both"/>
        <w:rPr>
          <w:rFonts w:ascii="Calibri" w:hAnsi="Calibri" w:cs="Calibri"/>
          <w:sz w:val="24"/>
          <w:szCs w:val="24"/>
        </w:rPr>
      </w:pPr>
      <w:r w:rsidRPr="00B058F1">
        <w:rPr>
          <w:rFonts w:ascii="Calibri" w:hAnsi="Calibri" w:cs="Calibri"/>
          <w:sz w:val="24"/>
          <w:szCs w:val="24"/>
        </w:rPr>
        <w:t>§ 1</w:t>
      </w:r>
      <w:r w:rsidR="009B74A2">
        <w:rPr>
          <w:rFonts w:ascii="Calibri" w:hAnsi="Calibri" w:cs="Calibri"/>
          <w:sz w:val="24"/>
          <w:szCs w:val="24"/>
        </w:rPr>
        <w:t>°</w:t>
      </w:r>
      <w:r w:rsidR="00702405" w:rsidRPr="00B058F1">
        <w:rPr>
          <w:rFonts w:ascii="Calibri" w:hAnsi="Calibri" w:cs="Calibri"/>
          <w:sz w:val="24"/>
          <w:szCs w:val="24"/>
        </w:rPr>
        <w:t xml:space="preserve"> </w:t>
      </w:r>
      <w:r w:rsidRPr="00B058F1">
        <w:rPr>
          <w:rFonts w:ascii="Calibri" w:hAnsi="Calibri" w:cs="Calibri"/>
          <w:sz w:val="24"/>
          <w:szCs w:val="24"/>
        </w:rPr>
        <w:t>Os CAU/UF adotarão medidas que assegurem o recebimento de denúncia exclusivamente por meio de suas unidades de ouvidoria, com exceção daquelas aplicáveis ao rito processual de fiscalização relativo ao exercício profissional</w:t>
      </w:r>
      <w:r w:rsidR="009B74A2">
        <w:rPr>
          <w:rFonts w:ascii="Calibri" w:hAnsi="Calibri" w:cs="Calibri"/>
          <w:sz w:val="24"/>
          <w:szCs w:val="24"/>
        </w:rPr>
        <w:t xml:space="preserve">, </w:t>
      </w:r>
      <w:r w:rsidRPr="00B058F1">
        <w:rPr>
          <w:rFonts w:ascii="Calibri" w:hAnsi="Calibri" w:cs="Calibri"/>
          <w:sz w:val="24"/>
          <w:szCs w:val="24"/>
        </w:rPr>
        <w:t>de natureza corretiva ou punitiva</w:t>
      </w:r>
      <w:r w:rsidR="00D3265B">
        <w:rPr>
          <w:rFonts w:ascii="Calibri" w:hAnsi="Calibri" w:cs="Calibri"/>
          <w:sz w:val="24"/>
          <w:szCs w:val="24"/>
        </w:rPr>
        <w:t>,</w:t>
      </w:r>
      <w:r w:rsidRPr="00B058F1">
        <w:rPr>
          <w:rFonts w:ascii="Calibri" w:hAnsi="Calibri" w:cs="Calibri"/>
          <w:sz w:val="24"/>
          <w:szCs w:val="24"/>
        </w:rPr>
        <w:t xml:space="preserve"> e de processo ético-disciplinar.</w:t>
      </w:r>
    </w:p>
    <w:p w14:paraId="0F5E5858" w14:textId="77777777" w:rsidR="00CD122E" w:rsidRPr="00B058F1" w:rsidRDefault="00CD122E" w:rsidP="00B058F1">
      <w:pPr>
        <w:ind w:left="22" w:right="120"/>
        <w:jc w:val="both"/>
        <w:rPr>
          <w:rFonts w:ascii="Calibri" w:hAnsi="Calibri" w:cs="Calibri"/>
          <w:sz w:val="24"/>
          <w:szCs w:val="24"/>
        </w:rPr>
      </w:pPr>
    </w:p>
    <w:p w14:paraId="2782DB30" w14:textId="529C145B" w:rsidR="00D37453" w:rsidRPr="00B058F1" w:rsidRDefault="00D37453" w:rsidP="00B058F1">
      <w:pPr>
        <w:ind w:left="22" w:right="120"/>
        <w:jc w:val="both"/>
        <w:rPr>
          <w:rFonts w:ascii="Calibri" w:hAnsi="Calibri" w:cs="Calibri"/>
          <w:sz w:val="24"/>
          <w:szCs w:val="24"/>
        </w:rPr>
      </w:pPr>
      <w:r w:rsidRPr="00B058F1">
        <w:rPr>
          <w:rFonts w:ascii="Calibri" w:hAnsi="Calibri" w:cs="Calibri"/>
          <w:sz w:val="24"/>
          <w:szCs w:val="24"/>
        </w:rPr>
        <w:t>§ 2</w:t>
      </w:r>
      <w:r w:rsidR="009B74A2">
        <w:rPr>
          <w:rFonts w:ascii="Calibri" w:hAnsi="Calibri" w:cs="Calibri"/>
          <w:sz w:val="24"/>
          <w:szCs w:val="24"/>
        </w:rPr>
        <w:t>°</w:t>
      </w:r>
      <w:r w:rsidR="00702405" w:rsidRPr="00B058F1">
        <w:rPr>
          <w:rFonts w:ascii="Calibri" w:hAnsi="Calibri" w:cs="Calibri"/>
          <w:sz w:val="24"/>
          <w:szCs w:val="24"/>
        </w:rPr>
        <w:t xml:space="preserve"> </w:t>
      </w:r>
      <w:r w:rsidRPr="00B058F1">
        <w:rPr>
          <w:rFonts w:ascii="Calibri" w:hAnsi="Calibri" w:cs="Calibri"/>
          <w:sz w:val="24"/>
          <w:szCs w:val="24"/>
        </w:rPr>
        <w:t>Não será recusado o recebimento de denúncia formulada nos termos do disposto nest</w:t>
      </w:r>
      <w:r w:rsidR="00555F1C" w:rsidRPr="00B058F1">
        <w:rPr>
          <w:rFonts w:ascii="Calibri" w:hAnsi="Calibri" w:cs="Calibri"/>
          <w:sz w:val="24"/>
          <w:szCs w:val="24"/>
        </w:rPr>
        <w:t>a</w:t>
      </w:r>
      <w:r w:rsidRPr="00B058F1">
        <w:rPr>
          <w:rFonts w:ascii="Calibri" w:hAnsi="Calibri" w:cs="Calibri"/>
          <w:sz w:val="24"/>
          <w:szCs w:val="24"/>
        </w:rPr>
        <w:t xml:space="preserve"> </w:t>
      </w:r>
      <w:r w:rsidR="00555F1C" w:rsidRPr="00B058F1">
        <w:rPr>
          <w:rFonts w:ascii="Calibri" w:hAnsi="Calibri" w:cs="Calibri"/>
          <w:sz w:val="24"/>
          <w:szCs w:val="24"/>
        </w:rPr>
        <w:t>Portaria</w:t>
      </w:r>
      <w:r w:rsidR="009B74A2">
        <w:rPr>
          <w:rFonts w:ascii="Calibri" w:hAnsi="Calibri" w:cs="Calibri"/>
          <w:sz w:val="24"/>
          <w:szCs w:val="24"/>
        </w:rPr>
        <w:t xml:space="preserve"> Normativa</w:t>
      </w:r>
      <w:r w:rsidRPr="00B058F1">
        <w:rPr>
          <w:rFonts w:ascii="Calibri" w:hAnsi="Calibri" w:cs="Calibri"/>
          <w:sz w:val="24"/>
          <w:szCs w:val="24"/>
        </w:rPr>
        <w:t>, sob pena de responsabilidade do</w:t>
      </w:r>
      <w:r w:rsidR="008151D4" w:rsidRPr="00B058F1">
        <w:rPr>
          <w:rFonts w:ascii="Calibri" w:hAnsi="Calibri" w:cs="Calibri"/>
          <w:sz w:val="24"/>
          <w:szCs w:val="24"/>
        </w:rPr>
        <w:t>(a)</w:t>
      </w:r>
      <w:r w:rsidRPr="00B058F1">
        <w:rPr>
          <w:rFonts w:ascii="Calibri" w:hAnsi="Calibri" w:cs="Calibri"/>
          <w:sz w:val="24"/>
          <w:szCs w:val="24"/>
        </w:rPr>
        <w:t xml:space="preserve"> agente público</w:t>
      </w:r>
      <w:r w:rsidR="008151D4" w:rsidRPr="00B058F1">
        <w:rPr>
          <w:rFonts w:ascii="Calibri" w:hAnsi="Calibri" w:cs="Calibri"/>
          <w:sz w:val="24"/>
          <w:szCs w:val="24"/>
        </w:rPr>
        <w:t>(a)</w:t>
      </w:r>
      <w:r w:rsidRPr="00B058F1">
        <w:rPr>
          <w:rFonts w:ascii="Calibri" w:hAnsi="Calibri" w:cs="Calibri"/>
          <w:sz w:val="24"/>
          <w:szCs w:val="24"/>
        </w:rPr>
        <w:t xml:space="preserve"> que a recusou.</w:t>
      </w:r>
    </w:p>
    <w:p w14:paraId="621F8B70" w14:textId="77777777" w:rsidR="00D37453" w:rsidRPr="00B058F1" w:rsidRDefault="00D37453" w:rsidP="00B058F1">
      <w:pPr>
        <w:ind w:left="22" w:right="120"/>
        <w:jc w:val="both"/>
        <w:rPr>
          <w:rFonts w:ascii="Calibri" w:hAnsi="Calibri" w:cs="Calibri"/>
          <w:sz w:val="24"/>
          <w:szCs w:val="24"/>
        </w:rPr>
      </w:pPr>
    </w:p>
    <w:p w14:paraId="6BD37F49" w14:textId="77777777" w:rsidR="005D0620" w:rsidRDefault="00D37453" w:rsidP="00B058F1">
      <w:pPr>
        <w:ind w:left="22" w:right="120"/>
        <w:jc w:val="both"/>
        <w:rPr>
          <w:rFonts w:ascii="Calibri" w:hAnsi="Calibri" w:cs="Calibri"/>
          <w:sz w:val="24"/>
          <w:szCs w:val="24"/>
        </w:rPr>
      </w:pPr>
      <w:r w:rsidRPr="00B058F1">
        <w:rPr>
          <w:rFonts w:ascii="Calibri" w:hAnsi="Calibri" w:cs="Calibri"/>
          <w:sz w:val="24"/>
          <w:szCs w:val="24"/>
        </w:rPr>
        <w:t>§ 3</w:t>
      </w:r>
      <w:r w:rsidR="009B74A2">
        <w:rPr>
          <w:rFonts w:ascii="Calibri" w:hAnsi="Calibri" w:cs="Calibri"/>
          <w:sz w:val="24"/>
          <w:szCs w:val="24"/>
        </w:rPr>
        <w:t>°</w:t>
      </w:r>
      <w:r w:rsidR="00702405" w:rsidRPr="00B058F1">
        <w:rPr>
          <w:rFonts w:ascii="Calibri" w:hAnsi="Calibri" w:cs="Calibri"/>
          <w:sz w:val="24"/>
          <w:szCs w:val="24"/>
        </w:rPr>
        <w:t xml:space="preserve"> </w:t>
      </w:r>
      <w:r w:rsidRPr="00B058F1">
        <w:rPr>
          <w:rFonts w:ascii="Calibri" w:hAnsi="Calibri" w:cs="Calibri"/>
          <w:sz w:val="24"/>
          <w:szCs w:val="24"/>
        </w:rPr>
        <w:t>O</w:t>
      </w:r>
      <w:r w:rsidR="008151D4" w:rsidRPr="00B058F1">
        <w:rPr>
          <w:rFonts w:ascii="Calibri" w:hAnsi="Calibri" w:cs="Calibri"/>
          <w:sz w:val="24"/>
          <w:szCs w:val="24"/>
        </w:rPr>
        <w:t>(a</w:t>
      </w:r>
      <w:r w:rsidR="005D0620">
        <w:rPr>
          <w:rFonts w:ascii="Calibri" w:hAnsi="Calibri" w:cs="Calibri"/>
          <w:sz w:val="24"/>
          <w:szCs w:val="24"/>
        </w:rPr>
        <w:t>)</w:t>
      </w:r>
      <w:r w:rsidR="008151D4" w:rsidRPr="00B058F1">
        <w:rPr>
          <w:rFonts w:ascii="Calibri" w:hAnsi="Calibri" w:cs="Calibri"/>
          <w:sz w:val="24"/>
          <w:szCs w:val="24"/>
        </w:rPr>
        <w:t>s</w:t>
      </w:r>
      <w:r w:rsidRPr="00B058F1">
        <w:rPr>
          <w:rFonts w:ascii="Calibri" w:hAnsi="Calibri" w:cs="Calibri"/>
          <w:sz w:val="24"/>
          <w:szCs w:val="24"/>
        </w:rPr>
        <w:t xml:space="preserve"> agentes público</w:t>
      </w:r>
      <w:r w:rsidR="005D0620">
        <w:rPr>
          <w:rFonts w:ascii="Calibri" w:hAnsi="Calibri" w:cs="Calibri"/>
          <w:sz w:val="24"/>
          <w:szCs w:val="24"/>
        </w:rPr>
        <w:t>(a)</w:t>
      </w:r>
      <w:r w:rsidRPr="00B058F1">
        <w:rPr>
          <w:rFonts w:ascii="Calibri" w:hAnsi="Calibri" w:cs="Calibri"/>
          <w:sz w:val="24"/>
          <w:szCs w:val="24"/>
        </w:rPr>
        <w:t>s que não desempenh</w:t>
      </w:r>
      <w:r w:rsidR="001B3923">
        <w:rPr>
          <w:rFonts w:ascii="Calibri" w:hAnsi="Calibri" w:cs="Calibri"/>
          <w:sz w:val="24"/>
          <w:szCs w:val="24"/>
        </w:rPr>
        <w:t>ar</w:t>
      </w:r>
      <w:r w:rsidRPr="00B058F1">
        <w:rPr>
          <w:rFonts w:ascii="Calibri" w:hAnsi="Calibri" w:cs="Calibri"/>
          <w:sz w:val="24"/>
          <w:szCs w:val="24"/>
        </w:rPr>
        <w:t xml:space="preserve">em funções </w:t>
      </w:r>
      <w:r w:rsidR="001B3923">
        <w:rPr>
          <w:rFonts w:ascii="Calibri" w:hAnsi="Calibri" w:cs="Calibri"/>
          <w:sz w:val="24"/>
          <w:szCs w:val="24"/>
        </w:rPr>
        <w:t>em</w:t>
      </w:r>
      <w:r w:rsidRPr="00B058F1">
        <w:rPr>
          <w:rFonts w:ascii="Calibri" w:hAnsi="Calibri" w:cs="Calibri"/>
          <w:sz w:val="24"/>
          <w:szCs w:val="24"/>
        </w:rPr>
        <w:t xml:space="preserve"> unidade ouvidoria e </w:t>
      </w:r>
      <w:r w:rsidR="001B3923">
        <w:rPr>
          <w:rFonts w:ascii="Calibri" w:hAnsi="Calibri" w:cs="Calibri"/>
          <w:sz w:val="24"/>
          <w:szCs w:val="24"/>
        </w:rPr>
        <w:t xml:space="preserve">que venham a </w:t>
      </w:r>
      <w:r w:rsidRPr="00B058F1">
        <w:rPr>
          <w:rFonts w:ascii="Calibri" w:hAnsi="Calibri" w:cs="Calibri"/>
          <w:sz w:val="24"/>
          <w:szCs w:val="24"/>
        </w:rPr>
        <w:t>receb</w:t>
      </w:r>
      <w:r w:rsidR="001B3923">
        <w:rPr>
          <w:rFonts w:ascii="Calibri" w:hAnsi="Calibri" w:cs="Calibri"/>
          <w:sz w:val="24"/>
          <w:szCs w:val="24"/>
        </w:rPr>
        <w:t>er</w:t>
      </w:r>
      <w:r w:rsidRPr="00B058F1">
        <w:rPr>
          <w:rFonts w:ascii="Calibri" w:hAnsi="Calibri" w:cs="Calibri"/>
          <w:sz w:val="24"/>
          <w:szCs w:val="24"/>
        </w:rPr>
        <w:t xml:space="preserve"> denúncia</w:t>
      </w:r>
      <w:r w:rsidR="001B3923">
        <w:rPr>
          <w:rFonts w:ascii="Calibri" w:hAnsi="Calibri" w:cs="Calibri"/>
          <w:sz w:val="24"/>
          <w:szCs w:val="24"/>
        </w:rPr>
        <w:t>s</w:t>
      </w:r>
      <w:r w:rsidRPr="00B058F1">
        <w:rPr>
          <w:rFonts w:ascii="Calibri" w:hAnsi="Calibri" w:cs="Calibri"/>
          <w:sz w:val="24"/>
          <w:szCs w:val="24"/>
        </w:rPr>
        <w:t xml:space="preserve"> de irregularidades praticadas contra a administração do CAU deverão encaminhá-las imediatamente à unidade da RENOUV-CAU de competência</w:t>
      </w:r>
      <w:r w:rsidR="005D0620">
        <w:rPr>
          <w:rFonts w:ascii="Calibri" w:hAnsi="Calibri" w:cs="Calibri"/>
          <w:sz w:val="24"/>
          <w:szCs w:val="24"/>
        </w:rPr>
        <w:t>.</w:t>
      </w:r>
    </w:p>
    <w:p w14:paraId="6F354112" w14:textId="7F1593F3" w:rsidR="00D37453" w:rsidRPr="00B058F1" w:rsidRDefault="005D0620" w:rsidP="00B058F1">
      <w:pPr>
        <w:ind w:left="22" w:right="120"/>
        <w:jc w:val="both"/>
        <w:rPr>
          <w:rFonts w:ascii="Calibri" w:hAnsi="Calibri" w:cs="Calibri"/>
          <w:sz w:val="24"/>
          <w:szCs w:val="24"/>
        </w:rPr>
      </w:pPr>
      <w:r>
        <w:rPr>
          <w:rFonts w:ascii="Calibri" w:hAnsi="Calibri" w:cs="Calibri"/>
          <w:sz w:val="24"/>
          <w:szCs w:val="24"/>
        </w:rPr>
        <w:lastRenderedPageBreak/>
        <w:t xml:space="preserve">§ 4° Na hipótese do § 3° antecedente é expressamente vedado ao(à) agente público(a) que receber a denúncia </w:t>
      </w:r>
      <w:r w:rsidR="00D37453" w:rsidRPr="00B058F1">
        <w:rPr>
          <w:rFonts w:ascii="Calibri" w:hAnsi="Calibri" w:cs="Calibri"/>
          <w:sz w:val="24"/>
          <w:szCs w:val="24"/>
        </w:rPr>
        <w:t xml:space="preserve">dar publicidade </w:t>
      </w:r>
      <w:r>
        <w:rPr>
          <w:rFonts w:ascii="Calibri" w:hAnsi="Calibri" w:cs="Calibri"/>
          <w:sz w:val="24"/>
          <w:szCs w:val="24"/>
        </w:rPr>
        <w:t xml:space="preserve">de seu </w:t>
      </w:r>
      <w:r w:rsidR="00D37453" w:rsidRPr="00B058F1">
        <w:rPr>
          <w:rFonts w:ascii="Calibri" w:hAnsi="Calibri" w:cs="Calibri"/>
          <w:sz w:val="24"/>
          <w:szCs w:val="24"/>
        </w:rPr>
        <w:t xml:space="preserve">conteúdo ou </w:t>
      </w:r>
      <w:r>
        <w:rPr>
          <w:rFonts w:ascii="Calibri" w:hAnsi="Calibri" w:cs="Calibri"/>
          <w:sz w:val="24"/>
          <w:szCs w:val="24"/>
        </w:rPr>
        <w:t>de</w:t>
      </w:r>
      <w:r w:rsidR="00D37453" w:rsidRPr="00B058F1">
        <w:rPr>
          <w:rFonts w:ascii="Calibri" w:hAnsi="Calibri" w:cs="Calibri"/>
          <w:sz w:val="24"/>
          <w:szCs w:val="24"/>
        </w:rPr>
        <w:t xml:space="preserve"> elemento</w:t>
      </w:r>
      <w:r w:rsidR="001B3923">
        <w:rPr>
          <w:rFonts w:ascii="Calibri" w:hAnsi="Calibri" w:cs="Calibri"/>
          <w:sz w:val="24"/>
          <w:szCs w:val="24"/>
        </w:rPr>
        <w:t>s</w:t>
      </w:r>
      <w:r w:rsidR="00D37453" w:rsidRPr="00B058F1">
        <w:rPr>
          <w:rFonts w:ascii="Calibri" w:hAnsi="Calibri" w:cs="Calibri"/>
          <w:sz w:val="24"/>
          <w:szCs w:val="24"/>
        </w:rPr>
        <w:t xml:space="preserve"> de identificação do</w:t>
      </w:r>
      <w:r w:rsidR="00B70C5C" w:rsidRPr="00B058F1">
        <w:rPr>
          <w:rFonts w:ascii="Calibri" w:hAnsi="Calibri" w:cs="Calibri"/>
          <w:sz w:val="24"/>
          <w:szCs w:val="24"/>
        </w:rPr>
        <w:t>(a)</w:t>
      </w:r>
      <w:r w:rsidR="00D37453" w:rsidRPr="00B058F1">
        <w:rPr>
          <w:rFonts w:ascii="Calibri" w:hAnsi="Calibri" w:cs="Calibri"/>
          <w:sz w:val="24"/>
          <w:szCs w:val="24"/>
        </w:rPr>
        <w:t xml:space="preserve"> denunciante.</w:t>
      </w:r>
    </w:p>
    <w:p w14:paraId="457E9BD5" w14:textId="77777777" w:rsidR="00CD122E" w:rsidRPr="00B058F1" w:rsidRDefault="00CD122E" w:rsidP="00B058F1">
      <w:pPr>
        <w:ind w:left="22" w:right="120"/>
        <w:jc w:val="both"/>
        <w:rPr>
          <w:rFonts w:ascii="Calibri" w:hAnsi="Calibri" w:cs="Calibri"/>
          <w:sz w:val="24"/>
          <w:szCs w:val="24"/>
        </w:rPr>
      </w:pPr>
    </w:p>
    <w:p w14:paraId="690E3344" w14:textId="6596B2EC" w:rsidR="00D37453" w:rsidRPr="00B058F1" w:rsidRDefault="00D37453" w:rsidP="00B058F1">
      <w:pPr>
        <w:ind w:left="22" w:right="120"/>
        <w:jc w:val="both"/>
        <w:rPr>
          <w:rFonts w:ascii="Calibri" w:hAnsi="Calibri" w:cs="Calibri"/>
          <w:sz w:val="24"/>
          <w:szCs w:val="24"/>
        </w:rPr>
      </w:pPr>
      <w:r w:rsidRPr="00B058F1">
        <w:rPr>
          <w:rFonts w:ascii="Calibri" w:hAnsi="Calibri" w:cs="Calibri"/>
          <w:sz w:val="24"/>
          <w:szCs w:val="24"/>
        </w:rPr>
        <w:t xml:space="preserve">§ </w:t>
      </w:r>
      <w:r w:rsidR="005D0620">
        <w:rPr>
          <w:rFonts w:ascii="Calibri" w:hAnsi="Calibri" w:cs="Calibri"/>
          <w:sz w:val="24"/>
          <w:szCs w:val="24"/>
        </w:rPr>
        <w:t>5</w:t>
      </w:r>
      <w:r w:rsidR="001B3923">
        <w:rPr>
          <w:rFonts w:ascii="Calibri" w:hAnsi="Calibri" w:cs="Calibri"/>
          <w:sz w:val="24"/>
          <w:szCs w:val="24"/>
        </w:rPr>
        <w:t>°</w:t>
      </w:r>
      <w:r w:rsidR="00702405" w:rsidRPr="00B058F1">
        <w:rPr>
          <w:rFonts w:ascii="Calibri" w:hAnsi="Calibri" w:cs="Calibri"/>
          <w:sz w:val="24"/>
          <w:szCs w:val="24"/>
        </w:rPr>
        <w:t xml:space="preserve"> </w:t>
      </w:r>
      <w:r w:rsidRPr="00B058F1">
        <w:rPr>
          <w:rFonts w:ascii="Calibri" w:hAnsi="Calibri" w:cs="Calibri"/>
          <w:sz w:val="24"/>
          <w:szCs w:val="24"/>
        </w:rPr>
        <w:t>O</w:t>
      </w:r>
      <w:r w:rsidR="008151D4" w:rsidRPr="00B058F1">
        <w:rPr>
          <w:rFonts w:ascii="Calibri" w:hAnsi="Calibri" w:cs="Calibri"/>
          <w:sz w:val="24"/>
          <w:szCs w:val="24"/>
        </w:rPr>
        <w:t>(a</w:t>
      </w:r>
      <w:r w:rsidR="005D0620">
        <w:rPr>
          <w:rFonts w:ascii="Calibri" w:hAnsi="Calibri" w:cs="Calibri"/>
          <w:sz w:val="24"/>
          <w:szCs w:val="24"/>
        </w:rPr>
        <w:t>)</w:t>
      </w:r>
      <w:r w:rsidR="008151D4" w:rsidRPr="00B058F1">
        <w:rPr>
          <w:rFonts w:ascii="Calibri" w:hAnsi="Calibri" w:cs="Calibri"/>
          <w:sz w:val="24"/>
          <w:szCs w:val="24"/>
        </w:rPr>
        <w:t>s</w:t>
      </w:r>
      <w:r w:rsidRPr="00B058F1">
        <w:rPr>
          <w:rFonts w:ascii="Calibri" w:hAnsi="Calibri" w:cs="Calibri"/>
          <w:sz w:val="24"/>
          <w:szCs w:val="24"/>
        </w:rPr>
        <w:t xml:space="preserve"> agentes público</w:t>
      </w:r>
      <w:r w:rsidR="005D0620">
        <w:rPr>
          <w:rFonts w:ascii="Calibri" w:hAnsi="Calibri" w:cs="Calibri"/>
          <w:sz w:val="24"/>
          <w:szCs w:val="24"/>
        </w:rPr>
        <w:t>(a)</w:t>
      </w:r>
      <w:r w:rsidRPr="00B058F1">
        <w:rPr>
          <w:rFonts w:ascii="Calibri" w:hAnsi="Calibri" w:cs="Calibri"/>
          <w:sz w:val="24"/>
          <w:szCs w:val="24"/>
        </w:rPr>
        <w:t>s a que se refere o § 3</w:t>
      </w:r>
      <w:r w:rsidR="001B3923">
        <w:rPr>
          <w:rFonts w:ascii="Calibri" w:hAnsi="Calibri" w:cs="Calibri"/>
          <w:sz w:val="24"/>
          <w:szCs w:val="24"/>
        </w:rPr>
        <w:t>°</w:t>
      </w:r>
      <w:r w:rsidR="00702405" w:rsidRPr="00B058F1">
        <w:rPr>
          <w:rFonts w:ascii="Calibri" w:hAnsi="Calibri" w:cs="Calibri"/>
          <w:sz w:val="24"/>
          <w:szCs w:val="24"/>
        </w:rPr>
        <w:t xml:space="preserve"> </w:t>
      </w:r>
      <w:r w:rsidR="005D0620">
        <w:rPr>
          <w:rFonts w:ascii="Calibri" w:hAnsi="Calibri" w:cs="Calibri"/>
          <w:sz w:val="24"/>
          <w:szCs w:val="24"/>
        </w:rPr>
        <w:t xml:space="preserve">antecedente </w:t>
      </w:r>
      <w:r w:rsidRPr="00B058F1">
        <w:rPr>
          <w:rFonts w:ascii="Calibri" w:hAnsi="Calibri" w:cs="Calibri"/>
          <w:sz w:val="24"/>
          <w:szCs w:val="24"/>
        </w:rPr>
        <w:t>orientarão o</w:t>
      </w:r>
      <w:r w:rsidR="008151D4" w:rsidRPr="00B058F1">
        <w:rPr>
          <w:rFonts w:ascii="Calibri" w:hAnsi="Calibri" w:cs="Calibri"/>
          <w:sz w:val="24"/>
          <w:szCs w:val="24"/>
        </w:rPr>
        <w:t>(a)</w:t>
      </w:r>
      <w:r w:rsidRPr="00B058F1">
        <w:rPr>
          <w:rFonts w:ascii="Calibri" w:hAnsi="Calibri" w:cs="Calibri"/>
          <w:sz w:val="24"/>
          <w:szCs w:val="24"/>
        </w:rPr>
        <w:t xml:space="preserve"> denunciante sobre a necessidade de a denúncia ser encaminhada por meio da RENOUV-CAU.</w:t>
      </w:r>
    </w:p>
    <w:p w14:paraId="60D1AEEA" w14:textId="77777777" w:rsidR="00D37453" w:rsidRPr="00B058F1" w:rsidRDefault="00D37453" w:rsidP="00B058F1">
      <w:pPr>
        <w:ind w:left="22" w:right="120"/>
        <w:jc w:val="both"/>
        <w:rPr>
          <w:rFonts w:ascii="Calibri" w:hAnsi="Calibri" w:cs="Calibri"/>
          <w:sz w:val="24"/>
          <w:szCs w:val="24"/>
        </w:rPr>
      </w:pPr>
    </w:p>
    <w:p w14:paraId="3CAC64D3" w14:textId="4E01FDBF" w:rsidR="00666C5D" w:rsidRPr="00B058F1" w:rsidRDefault="00666C5D" w:rsidP="00B058F1">
      <w:pPr>
        <w:autoSpaceDE w:val="0"/>
        <w:autoSpaceDN w:val="0"/>
        <w:adjustRightInd w:val="0"/>
        <w:jc w:val="center"/>
        <w:rPr>
          <w:rFonts w:ascii="Calibri" w:eastAsia="Times New Roman" w:hAnsi="Calibri" w:cs="Calibri"/>
          <w:b/>
          <w:color w:val="auto"/>
          <w:sz w:val="24"/>
          <w:szCs w:val="24"/>
          <w:lang w:eastAsia="pt-BR"/>
        </w:rPr>
      </w:pPr>
      <w:r w:rsidRPr="00B058F1">
        <w:rPr>
          <w:rFonts w:ascii="Calibri" w:eastAsia="Times New Roman" w:hAnsi="Calibri" w:cs="Calibri"/>
          <w:b/>
          <w:color w:val="auto"/>
          <w:sz w:val="24"/>
          <w:szCs w:val="24"/>
          <w:lang w:eastAsia="pt-BR"/>
        </w:rPr>
        <w:t>CAPÍTULO I</w:t>
      </w:r>
      <w:r w:rsidR="0089523B" w:rsidRPr="00B058F1">
        <w:rPr>
          <w:rFonts w:ascii="Calibri" w:eastAsia="Times New Roman" w:hAnsi="Calibri" w:cs="Calibri"/>
          <w:b/>
          <w:color w:val="auto"/>
          <w:sz w:val="24"/>
          <w:szCs w:val="24"/>
          <w:lang w:eastAsia="pt-BR"/>
        </w:rPr>
        <w:t>II</w:t>
      </w:r>
    </w:p>
    <w:p w14:paraId="3CA4B663" w14:textId="7D2C34A6" w:rsidR="00666C5D" w:rsidRPr="00B058F1" w:rsidRDefault="00666C5D" w:rsidP="00B058F1">
      <w:pPr>
        <w:autoSpaceDE w:val="0"/>
        <w:autoSpaceDN w:val="0"/>
        <w:adjustRightInd w:val="0"/>
        <w:jc w:val="center"/>
        <w:rPr>
          <w:rFonts w:ascii="Calibri" w:eastAsia="Times New Roman" w:hAnsi="Calibri" w:cs="Calibri"/>
          <w:b/>
          <w:color w:val="auto"/>
          <w:sz w:val="24"/>
          <w:szCs w:val="24"/>
          <w:lang w:eastAsia="pt-BR"/>
        </w:rPr>
      </w:pPr>
      <w:r w:rsidRPr="00B058F1">
        <w:rPr>
          <w:rFonts w:ascii="Calibri" w:eastAsia="Times New Roman" w:hAnsi="Calibri" w:cs="Calibri"/>
          <w:b/>
          <w:color w:val="auto"/>
          <w:sz w:val="24"/>
          <w:szCs w:val="24"/>
          <w:lang w:eastAsia="pt-BR"/>
        </w:rPr>
        <w:t>DOS RITOS</w:t>
      </w:r>
    </w:p>
    <w:p w14:paraId="37BD8FD2" w14:textId="77777777" w:rsidR="00666C5D" w:rsidRPr="00B058F1" w:rsidRDefault="00666C5D" w:rsidP="00B058F1">
      <w:pPr>
        <w:ind w:left="22" w:right="120"/>
        <w:jc w:val="both"/>
        <w:rPr>
          <w:rFonts w:ascii="Calibri" w:hAnsi="Calibri" w:cs="Calibri"/>
          <w:sz w:val="24"/>
          <w:szCs w:val="24"/>
        </w:rPr>
      </w:pPr>
    </w:p>
    <w:p w14:paraId="67302078" w14:textId="6B7CADC0" w:rsidR="00D37453" w:rsidRPr="00B058F1" w:rsidRDefault="00D37453" w:rsidP="00B058F1">
      <w:pPr>
        <w:ind w:left="22" w:right="120"/>
        <w:jc w:val="both"/>
        <w:rPr>
          <w:rFonts w:ascii="Calibri" w:hAnsi="Calibri" w:cs="Calibri"/>
          <w:sz w:val="24"/>
          <w:szCs w:val="24"/>
        </w:rPr>
      </w:pPr>
      <w:r w:rsidRPr="00B058F1">
        <w:rPr>
          <w:rFonts w:ascii="Calibri" w:hAnsi="Calibri" w:cs="Calibri"/>
          <w:sz w:val="24"/>
          <w:szCs w:val="24"/>
        </w:rPr>
        <w:t>Art. 5</w:t>
      </w:r>
      <w:r w:rsidR="001B3923">
        <w:rPr>
          <w:rFonts w:ascii="Calibri" w:hAnsi="Calibri" w:cs="Calibri"/>
          <w:sz w:val="24"/>
          <w:szCs w:val="24"/>
        </w:rPr>
        <w:t>°</w:t>
      </w:r>
      <w:r w:rsidR="00702405" w:rsidRPr="00B058F1">
        <w:rPr>
          <w:rFonts w:ascii="Calibri" w:hAnsi="Calibri" w:cs="Calibri"/>
          <w:sz w:val="24"/>
          <w:szCs w:val="24"/>
        </w:rPr>
        <w:t xml:space="preserve"> </w:t>
      </w:r>
      <w:r w:rsidRPr="00B058F1">
        <w:rPr>
          <w:rFonts w:ascii="Calibri" w:hAnsi="Calibri" w:cs="Calibri"/>
          <w:sz w:val="24"/>
          <w:szCs w:val="24"/>
        </w:rPr>
        <w:t>As unidades da RENOUV-CAU garantirão ao</w:t>
      </w:r>
      <w:r w:rsidR="008B3E77" w:rsidRPr="00B058F1">
        <w:rPr>
          <w:rFonts w:ascii="Calibri" w:hAnsi="Calibri" w:cs="Calibri"/>
          <w:sz w:val="24"/>
          <w:szCs w:val="24"/>
        </w:rPr>
        <w:t>(à)</w:t>
      </w:r>
      <w:r w:rsidRPr="00B058F1">
        <w:rPr>
          <w:rFonts w:ascii="Calibri" w:hAnsi="Calibri" w:cs="Calibri"/>
          <w:sz w:val="24"/>
          <w:szCs w:val="24"/>
        </w:rPr>
        <w:t xml:space="preserve"> denunciante a possibilidade de:</w:t>
      </w:r>
    </w:p>
    <w:p w14:paraId="4E1FB1FF" w14:textId="77777777" w:rsidR="00CD122E" w:rsidRPr="00B058F1" w:rsidRDefault="00CD122E" w:rsidP="00B058F1">
      <w:pPr>
        <w:ind w:left="22" w:right="120"/>
        <w:jc w:val="both"/>
        <w:rPr>
          <w:rFonts w:ascii="Calibri" w:hAnsi="Calibri" w:cs="Calibri"/>
          <w:sz w:val="24"/>
          <w:szCs w:val="24"/>
        </w:rPr>
      </w:pPr>
    </w:p>
    <w:p w14:paraId="3C5A9727" w14:textId="77777777" w:rsidR="00D37453" w:rsidRPr="00B058F1" w:rsidRDefault="00D37453" w:rsidP="00B058F1">
      <w:pPr>
        <w:ind w:left="22" w:right="120"/>
        <w:jc w:val="both"/>
        <w:rPr>
          <w:rFonts w:ascii="Calibri" w:hAnsi="Calibri" w:cs="Calibri"/>
          <w:sz w:val="24"/>
          <w:szCs w:val="24"/>
        </w:rPr>
      </w:pPr>
      <w:r w:rsidRPr="00B058F1">
        <w:rPr>
          <w:rFonts w:ascii="Calibri" w:hAnsi="Calibri" w:cs="Calibri"/>
          <w:sz w:val="24"/>
          <w:szCs w:val="24"/>
        </w:rPr>
        <w:t xml:space="preserve">I - </w:t>
      </w:r>
      <w:proofErr w:type="gramStart"/>
      <w:r w:rsidRPr="00B058F1">
        <w:rPr>
          <w:rFonts w:ascii="Calibri" w:hAnsi="Calibri" w:cs="Calibri"/>
          <w:sz w:val="24"/>
          <w:szCs w:val="24"/>
        </w:rPr>
        <w:t>formular</w:t>
      </w:r>
      <w:proofErr w:type="gramEnd"/>
      <w:r w:rsidRPr="00B058F1">
        <w:rPr>
          <w:rFonts w:ascii="Calibri" w:hAnsi="Calibri" w:cs="Calibri"/>
          <w:sz w:val="24"/>
          <w:szCs w:val="24"/>
        </w:rPr>
        <w:t xml:space="preserve"> a denúncia por qualquer meio existente, inclusive oralmente, hipótese na qual será reduzida a termo;</w:t>
      </w:r>
    </w:p>
    <w:p w14:paraId="5E7DCD44" w14:textId="77777777" w:rsidR="00CD122E" w:rsidRPr="00B058F1" w:rsidRDefault="00CD122E" w:rsidP="00B058F1">
      <w:pPr>
        <w:ind w:left="22" w:right="120"/>
        <w:jc w:val="both"/>
        <w:rPr>
          <w:rFonts w:ascii="Calibri" w:hAnsi="Calibri" w:cs="Calibri"/>
          <w:sz w:val="24"/>
          <w:szCs w:val="24"/>
        </w:rPr>
      </w:pPr>
    </w:p>
    <w:p w14:paraId="7A657ACC" w14:textId="77777777" w:rsidR="00D37453" w:rsidRPr="00B058F1" w:rsidRDefault="00D37453" w:rsidP="00B058F1">
      <w:pPr>
        <w:ind w:left="22" w:right="120"/>
        <w:jc w:val="both"/>
        <w:rPr>
          <w:rFonts w:ascii="Calibri" w:hAnsi="Calibri" w:cs="Calibri"/>
          <w:color w:val="000000"/>
          <w:sz w:val="24"/>
          <w:szCs w:val="24"/>
        </w:rPr>
      </w:pPr>
      <w:r w:rsidRPr="00B058F1">
        <w:rPr>
          <w:rFonts w:ascii="Calibri" w:hAnsi="Calibri" w:cs="Calibri"/>
          <w:color w:val="000000"/>
          <w:sz w:val="24"/>
          <w:szCs w:val="24"/>
        </w:rPr>
        <w:t xml:space="preserve">II - </w:t>
      </w:r>
      <w:proofErr w:type="gramStart"/>
      <w:r w:rsidRPr="00B058F1">
        <w:rPr>
          <w:rFonts w:ascii="Calibri" w:hAnsi="Calibri" w:cs="Calibri"/>
          <w:color w:val="000000"/>
          <w:sz w:val="24"/>
          <w:szCs w:val="24"/>
        </w:rPr>
        <w:t>ter</w:t>
      </w:r>
      <w:proofErr w:type="gramEnd"/>
      <w:r w:rsidRPr="00B058F1">
        <w:rPr>
          <w:rFonts w:ascii="Calibri" w:hAnsi="Calibri" w:cs="Calibri"/>
          <w:color w:val="000000"/>
          <w:sz w:val="24"/>
          <w:szCs w:val="24"/>
        </w:rPr>
        <w:t xml:space="preserve"> acesso livre e gratuito aos meios e aos canais oficiais de recebimento de denúncia, vedada a cobrança de taxas ou de emolumentos; e</w:t>
      </w:r>
    </w:p>
    <w:p w14:paraId="61C5010C" w14:textId="77777777" w:rsidR="00CD122E" w:rsidRPr="00B058F1" w:rsidRDefault="00CD122E" w:rsidP="00B058F1">
      <w:pPr>
        <w:ind w:left="22" w:right="120"/>
        <w:jc w:val="both"/>
        <w:rPr>
          <w:rFonts w:ascii="Calibri" w:hAnsi="Calibri" w:cs="Calibri"/>
          <w:sz w:val="24"/>
          <w:szCs w:val="24"/>
        </w:rPr>
      </w:pPr>
    </w:p>
    <w:p w14:paraId="2224D6D4" w14:textId="6B7E7861" w:rsidR="00D37453" w:rsidRPr="00B058F1" w:rsidRDefault="00D37453" w:rsidP="00B058F1">
      <w:pPr>
        <w:ind w:left="22" w:right="120"/>
        <w:jc w:val="both"/>
        <w:rPr>
          <w:rFonts w:ascii="Calibri" w:hAnsi="Calibri" w:cs="Calibri"/>
          <w:color w:val="000000"/>
          <w:sz w:val="24"/>
          <w:szCs w:val="24"/>
        </w:rPr>
      </w:pPr>
      <w:r w:rsidRPr="00B058F1">
        <w:rPr>
          <w:rFonts w:ascii="Calibri" w:hAnsi="Calibri" w:cs="Calibri"/>
          <w:color w:val="000000"/>
          <w:sz w:val="24"/>
          <w:szCs w:val="24"/>
        </w:rPr>
        <w:t>III - conhecer os trâmites para fazer uma denúncia, nos termos do disposto na </w:t>
      </w:r>
      <w:r w:rsidRPr="00B058F1">
        <w:rPr>
          <w:rFonts w:ascii="Calibri" w:hAnsi="Calibri" w:cs="Calibri"/>
          <w:sz w:val="24"/>
          <w:szCs w:val="24"/>
        </w:rPr>
        <w:t>Lei n</w:t>
      </w:r>
      <w:r w:rsidR="001B3923">
        <w:rPr>
          <w:rFonts w:ascii="Calibri" w:hAnsi="Calibri" w:cs="Calibri"/>
          <w:sz w:val="24"/>
          <w:szCs w:val="24"/>
        </w:rPr>
        <w:t>°</w:t>
      </w:r>
      <w:r w:rsidR="00702405" w:rsidRPr="00B058F1">
        <w:rPr>
          <w:rFonts w:ascii="Calibri" w:hAnsi="Calibri" w:cs="Calibri"/>
          <w:sz w:val="24"/>
          <w:szCs w:val="24"/>
        </w:rPr>
        <w:t xml:space="preserve"> </w:t>
      </w:r>
      <w:r w:rsidRPr="00B058F1">
        <w:rPr>
          <w:rFonts w:ascii="Calibri" w:hAnsi="Calibri" w:cs="Calibri"/>
          <w:sz w:val="24"/>
          <w:szCs w:val="24"/>
        </w:rPr>
        <w:t>12.527</w:t>
      </w:r>
      <w:r w:rsidR="005D0620">
        <w:rPr>
          <w:rStyle w:val="Refdenotadefim"/>
          <w:rFonts w:ascii="Calibri" w:hAnsi="Calibri" w:cs="Calibri"/>
          <w:sz w:val="24"/>
          <w:szCs w:val="24"/>
        </w:rPr>
        <w:endnoteReference w:id="7"/>
      </w:r>
      <w:r w:rsidRPr="00B058F1">
        <w:rPr>
          <w:rFonts w:ascii="Calibri" w:hAnsi="Calibri" w:cs="Calibri"/>
          <w:sz w:val="24"/>
          <w:szCs w:val="24"/>
        </w:rPr>
        <w:t xml:space="preserve">, de 18 de novembro de 2011 </w:t>
      </w:r>
      <w:r w:rsidRPr="00B058F1">
        <w:rPr>
          <w:rFonts w:ascii="Calibri" w:hAnsi="Calibri" w:cs="Calibri"/>
          <w:color w:val="000000"/>
          <w:sz w:val="24"/>
          <w:szCs w:val="24"/>
        </w:rPr>
        <w:t xml:space="preserve">(Lei de Acesso </w:t>
      </w:r>
      <w:r w:rsidR="005D0620">
        <w:rPr>
          <w:rFonts w:ascii="Calibri" w:hAnsi="Calibri" w:cs="Calibri"/>
          <w:color w:val="000000"/>
          <w:sz w:val="24"/>
          <w:szCs w:val="24"/>
        </w:rPr>
        <w:t>a</w:t>
      </w:r>
      <w:r w:rsidRPr="00B058F1">
        <w:rPr>
          <w:rFonts w:ascii="Calibri" w:hAnsi="Calibri" w:cs="Calibri"/>
          <w:color w:val="000000"/>
          <w:sz w:val="24"/>
          <w:szCs w:val="24"/>
        </w:rPr>
        <w:t xml:space="preserve"> Informaç</w:t>
      </w:r>
      <w:r w:rsidR="005D0620">
        <w:rPr>
          <w:rFonts w:ascii="Calibri" w:hAnsi="Calibri" w:cs="Calibri"/>
          <w:color w:val="000000"/>
          <w:sz w:val="24"/>
          <w:szCs w:val="24"/>
        </w:rPr>
        <w:t>ões</w:t>
      </w:r>
      <w:r w:rsidRPr="00B058F1">
        <w:rPr>
          <w:rFonts w:ascii="Calibri" w:hAnsi="Calibri" w:cs="Calibri"/>
          <w:color w:val="000000"/>
          <w:sz w:val="24"/>
          <w:szCs w:val="24"/>
        </w:rPr>
        <w:t>).</w:t>
      </w:r>
    </w:p>
    <w:p w14:paraId="11ABFF3C" w14:textId="77777777" w:rsidR="00CD122E" w:rsidRPr="00B058F1" w:rsidRDefault="00CD122E" w:rsidP="00B058F1">
      <w:pPr>
        <w:ind w:left="22" w:right="120"/>
        <w:jc w:val="both"/>
        <w:rPr>
          <w:rFonts w:ascii="Calibri" w:hAnsi="Calibri" w:cs="Calibri"/>
          <w:sz w:val="24"/>
          <w:szCs w:val="24"/>
        </w:rPr>
      </w:pPr>
    </w:p>
    <w:p w14:paraId="4C1E4B42" w14:textId="77777777" w:rsidR="008B4BEC" w:rsidRPr="00B058F1" w:rsidRDefault="008B4BEC" w:rsidP="00B058F1">
      <w:pPr>
        <w:autoSpaceDE w:val="0"/>
        <w:autoSpaceDN w:val="0"/>
        <w:adjustRightInd w:val="0"/>
        <w:jc w:val="center"/>
        <w:rPr>
          <w:rFonts w:ascii="Calibri" w:eastAsia="Times New Roman" w:hAnsi="Calibri" w:cs="Calibri"/>
          <w:b/>
          <w:color w:val="auto"/>
          <w:sz w:val="24"/>
          <w:szCs w:val="24"/>
          <w:lang w:eastAsia="pt-BR"/>
        </w:rPr>
      </w:pPr>
      <w:r w:rsidRPr="00B058F1">
        <w:rPr>
          <w:rFonts w:ascii="Calibri" w:eastAsia="Times New Roman" w:hAnsi="Calibri" w:cs="Calibri"/>
          <w:b/>
          <w:color w:val="auto"/>
          <w:sz w:val="24"/>
          <w:szCs w:val="24"/>
          <w:lang w:eastAsia="pt-BR"/>
        </w:rPr>
        <w:t>Seção I</w:t>
      </w:r>
    </w:p>
    <w:p w14:paraId="444953BD" w14:textId="501A1719" w:rsidR="008B4BEC" w:rsidRPr="00B058F1" w:rsidRDefault="008B4BEC" w:rsidP="00B058F1">
      <w:pPr>
        <w:ind w:left="22" w:right="120"/>
        <w:jc w:val="center"/>
        <w:rPr>
          <w:rFonts w:ascii="Calibri" w:eastAsia="Times New Roman" w:hAnsi="Calibri" w:cs="Calibri"/>
          <w:b/>
          <w:color w:val="auto"/>
          <w:sz w:val="24"/>
          <w:szCs w:val="24"/>
          <w:lang w:eastAsia="pt-BR"/>
        </w:rPr>
      </w:pPr>
      <w:r w:rsidRPr="00B058F1">
        <w:rPr>
          <w:rFonts w:ascii="Calibri" w:eastAsia="Times New Roman" w:hAnsi="Calibri" w:cs="Calibri"/>
          <w:b/>
          <w:color w:val="auto"/>
          <w:sz w:val="24"/>
          <w:szCs w:val="24"/>
          <w:lang w:eastAsia="pt-BR"/>
        </w:rPr>
        <w:t>DO CADASTRO</w:t>
      </w:r>
    </w:p>
    <w:p w14:paraId="3FD082DF" w14:textId="77777777" w:rsidR="008B4BEC" w:rsidRPr="00B058F1" w:rsidRDefault="008B4BEC" w:rsidP="00B058F1">
      <w:pPr>
        <w:ind w:left="22" w:right="120"/>
        <w:jc w:val="both"/>
        <w:rPr>
          <w:rFonts w:ascii="Calibri" w:hAnsi="Calibri" w:cs="Calibri"/>
          <w:sz w:val="24"/>
          <w:szCs w:val="24"/>
        </w:rPr>
      </w:pPr>
    </w:p>
    <w:p w14:paraId="3F8B4B3D" w14:textId="45534BD3" w:rsidR="00D37453" w:rsidRPr="00B058F1" w:rsidRDefault="0005779C" w:rsidP="00B058F1">
      <w:pPr>
        <w:autoSpaceDE w:val="0"/>
        <w:autoSpaceDN w:val="0"/>
        <w:adjustRightInd w:val="0"/>
        <w:ind w:left="22"/>
        <w:jc w:val="both"/>
        <w:rPr>
          <w:rFonts w:ascii="Calibri" w:hAnsi="Calibri" w:cs="Calibri"/>
          <w:sz w:val="24"/>
          <w:szCs w:val="24"/>
        </w:rPr>
      </w:pPr>
      <w:r w:rsidRPr="00B058F1">
        <w:rPr>
          <w:rFonts w:ascii="Calibri" w:hAnsi="Calibri" w:cs="Calibri"/>
          <w:sz w:val="24"/>
          <w:szCs w:val="24"/>
        </w:rPr>
        <w:t>Art. 6</w:t>
      </w:r>
      <w:r w:rsidR="001B3923">
        <w:rPr>
          <w:rFonts w:ascii="Calibri" w:hAnsi="Calibri" w:cs="Calibri"/>
          <w:sz w:val="24"/>
          <w:szCs w:val="24"/>
        </w:rPr>
        <w:t>°</w:t>
      </w:r>
      <w:r w:rsidR="00702405" w:rsidRPr="00B058F1">
        <w:rPr>
          <w:rFonts w:ascii="Calibri" w:hAnsi="Calibri" w:cs="Calibri"/>
          <w:sz w:val="24"/>
          <w:szCs w:val="24"/>
        </w:rPr>
        <w:t xml:space="preserve"> </w:t>
      </w:r>
      <w:r w:rsidR="00D37453" w:rsidRPr="00B058F1">
        <w:rPr>
          <w:rFonts w:ascii="Calibri" w:hAnsi="Calibri" w:cs="Calibri"/>
          <w:sz w:val="24"/>
          <w:szCs w:val="24"/>
        </w:rPr>
        <w:t>No ato de registro d</w:t>
      </w:r>
      <w:r w:rsidR="006341CA" w:rsidRPr="00B058F1">
        <w:rPr>
          <w:rFonts w:ascii="Calibri" w:hAnsi="Calibri" w:cs="Calibri"/>
          <w:sz w:val="24"/>
          <w:szCs w:val="24"/>
        </w:rPr>
        <w:t>o</w:t>
      </w:r>
      <w:r w:rsidR="00D37453" w:rsidRPr="00B058F1">
        <w:rPr>
          <w:rFonts w:ascii="Calibri" w:hAnsi="Calibri" w:cs="Calibri"/>
          <w:sz w:val="24"/>
          <w:szCs w:val="24"/>
        </w:rPr>
        <w:t xml:space="preserve"> </w:t>
      </w:r>
      <w:r w:rsidR="006341CA" w:rsidRPr="00B058F1">
        <w:rPr>
          <w:rFonts w:ascii="Calibri" w:hAnsi="Calibri" w:cs="Calibri"/>
          <w:sz w:val="24"/>
          <w:szCs w:val="24"/>
        </w:rPr>
        <w:t>relato</w:t>
      </w:r>
      <w:r w:rsidR="00D37453" w:rsidRPr="00B058F1">
        <w:rPr>
          <w:rFonts w:ascii="Calibri" w:hAnsi="Calibri" w:cs="Calibri"/>
          <w:sz w:val="24"/>
          <w:szCs w:val="24"/>
        </w:rPr>
        <w:t xml:space="preserve"> com cadastro, cabe à unidade de ouvidoria informar ao</w:t>
      </w:r>
      <w:r w:rsidR="00610AED" w:rsidRPr="00B058F1">
        <w:rPr>
          <w:rFonts w:ascii="Calibri" w:hAnsi="Calibri" w:cs="Calibri"/>
          <w:sz w:val="24"/>
          <w:szCs w:val="24"/>
        </w:rPr>
        <w:t>(à)</w:t>
      </w:r>
      <w:r w:rsidR="00D37453" w:rsidRPr="00B058F1">
        <w:rPr>
          <w:rFonts w:ascii="Calibri" w:hAnsi="Calibri" w:cs="Calibri"/>
          <w:sz w:val="24"/>
          <w:szCs w:val="24"/>
        </w:rPr>
        <w:t xml:space="preserve"> manifestante o número de protocolo e </w:t>
      </w:r>
      <w:r w:rsidR="001B3923">
        <w:rPr>
          <w:rFonts w:ascii="Calibri" w:hAnsi="Calibri" w:cs="Calibri"/>
          <w:sz w:val="24"/>
          <w:szCs w:val="24"/>
        </w:rPr>
        <w:t xml:space="preserve">prestar </w:t>
      </w:r>
      <w:r w:rsidR="00D37453" w:rsidRPr="00B058F1">
        <w:rPr>
          <w:rFonts w:ascii="Calibri" w:hAnsi="Calibri" w:cs="Calibri"/>
          <w:sz w:val="24"/>
          <w:szCs w:val="24"/>
        </w:rPr>
        <w:t>informações para acesso e acompanhamento dos procedimentos relacionados</w:t>
      </w:r>
      <w:r w:rsidR="00CD122E" w:rsidRPr="00B058F1">
        <w:rPr>
          <w:rFonts w:ascii="Calibri" w:hAnsi="Calibri" w:cs="Calibri"/>
          <w:sz w:val="24"/>
          <w:szCs w:val="24"/>
        </w:rPr>
        <w:t xml:space="preserve"> </w:t>
      </w:r>
      <w:r w:rsidR="00D37453" w:rsidRPr="00B058F1">
        <w:rPr>
          <w:rFonts w:ascii="Calibri" w:hAnsi="Calibri" w:cs="Calibri"/>
          <w:sz w:val="24"/>
          <w:szCs w:val="24"/>
        </w:rPr>
        <w:t>ao tratamento d</w:t>
      </w:r>
      <w:r w:rsidR="00C4736C" w:rsidRPr="00B058F1">
        <w:rPr>
          <w:rFonts w:ascii="Calibri" w:hAnsi="Calibri" w:cs="Calibri"/>
          <w:sz w:val="24"/>
          <w:szCs w:val="24"/>
        </w:rPr>
        <w:t>a denúncia.</w:t>
      </w:r>
    </w:p>
    <w:p w14:paraId="5DD236B4" w14:textId="77777777" w:rsidR="00D37453" w:rsidRPr="00B058F1" w:rsidRDefault="00D37453" w:rsidP="00B058F1">
      <w:pPr>
        <w:autoSpaceDE w:val="0"/>
        <w:autoSpaceDN w:val="0"/>
        <w:adjustRightInd w:val="0"/>
        <w:ind w:left="22"/>
        <w:jc w:val="both"/>
        <w:rPr>
          <w:rFonts w:ascii="Calibri" w:hAnsi="Calibri" w:cs="Calibri"/>
          <w:sz w:val="24"/>
          <w:szCs w:val="24"/>
        </w:rPr>
      </w:pPr>
    </w:p>
    <w:p w14:paraId="64898589" w14:textId="5AB6E054" w:rsidR="00D37453" w:rsidRPr="00B058F1" w:rsidRDefault="0023314F" w:rsidP="00B058F1">
      <w:pPr>
        <w:autoSpaceDE w:val="0"/>
        <w:autoSpaceDN w:val="0"/>
        <w:adjustRightInd w:val="0"/>
        <w:ind w:left="22"/>
        <w:jc w:val="both"/>
        <w:rPr>
          <w:rFonts w:ascii="Calibri" w:hAnsi="Calibri" w:cs="Calibri"/>
          <w:sz w:val="24"/>
          <w:szCs w:val="24"/>
        </w:rPr>
      </w:pPr>
      <w:r w:rsidRPr="00B058F1">
        <w:rPr>
          <w:rFonts w:ascii="Calibri" w:hAnsi="Calibri" w:cs="Calibri"/>
          <w:color w:val="000000"/>
          <w:sz w:val="24"/>
          <w:szCs w:val="24"/>
        </w:rPr>
        <w:t>§ 1</w:t>
      </w:r>
      <w:r w:rsidR="001B3923">
        <w:rPr>
          <w:rFonts w:ascii="Calibri" w:hAnsi="Calibri" w:cs="Calibri"/>
          <w:color w:val="000000"/>
          <w:sz w:val="24"/>
          <w:szCs w:val="24"/>
        </w:rPr>
        <w:t>°</w:t>
      </w:r>
      <w:r w:rsidRPr="00B058F1">
        <w:rPr>
          <w:rFonts w:ascii="Calibri" w:hAnsi="Calibri" w:cs="Calibri"/>
          <w:color w:val="000000"/>
          <w:sz w:val="24"/>
          <w:szCs w:val="24"/>
        </w:rPr>
        <w:t xml:space="preserve"> </w:t>
      </w:r>
      <w:r w:rsidR="00D37453" w:rsidRPr="00B058F1">
        <w:rPr>
          <w:rFonts w:ascii="Calibri" w:hAnsi="Calibri" w:cs="Calibri"/>
          <w:sz w:val="24"/>
          <w:szCs w:val="24"/>
        </w:rPr>
        <w:t>A autorização prévia do</w:t>
      </w:r>
      <w:r w:rsidR="008151D4" w:rsidRPr="00B058F1">
        <w:rPr>
          <w:rFonts w:ascii="Calibri" w:hAnsi="Calibri" w:cs="Calibri"/>
          <w:sz w:val="24"/>
          <w:szCs w:val="24"/>
        </w:rPr>
        <w:t>(a)</w:t>
      </w:r>
      <w:r w:rsidR="00D37453" w:rsidRPr="00B058F1">
        <w:rPr>
          <w:rFonts w:ascii="Calibri" w:hAnsi="Calibri" w:cs="Calibri"/>
          <w:sz w:val="24"/>
          <w:szCs w:val="24"/>
        </w:rPr>
        <w:t xml:space="preserve"> usuário</w:t>
      </w:r>
      <w:r w:rsidR="008151D4" w:rsidRPr="00B058F1">
        <w:rPr>
          <w:rFonts w:ascii="Calibri" w:hAnsi="Calibri" w:cs="Calibri"/>
          <w:sz w:val="24"/>
          <w:szCs w:val="24"/>
        </w:rPr>
        <w:t>(a)</w:t>
      </w:r>
      <w:r w:rsidR="00D37453" w:rsidRPr="00B058F1">
        <w:rPr>
          <w:rFonts w:ascii="Calibri" w:hAnsi="Calibri" w:cs="Calibri"/>
          <w:sz w:val="24"/>
          <w:szCs w:val="24"/>
        </w:rPr>
        <w:t xml:space="preserve"> é necessária para a criação de cadastro ou para a vinculação de manifestação a cadastro já existente</w:t>
      </w:r>
      <w:r w:rsidR="001B3923">
        <w:rPr>
          <w:rFonts w:ascii="Calibri" w:hAnsi="Calibri" w:cs="Calibri"/>
          <w:sz w:val="24"/>
          <w:szCs w:val="24"/>
        </w:rPr>
        <w:t>.</w:t>
      </w:r>
    </w:p>
    <w:p w14:paraId="0AF9D7B7" w14:textId="77777777" w:rsidR="002636A0" w:rsidRPr="00B058F1" w:rsidRDefault="002636A0" w:rsidP="00B058F1">
      <w:pPr>
        <w:autoSpaceDE w:val="0"/>
        <w:autoSpaceDN w:val="0"/>
        <w:adjustRightInd w:val="0"/>
        <w:ind w:left="22"/>
        <w:jc w:val="both"/>
        <w:rPr>
          <w:rFonts w:ascii="Calibri" w:hAnsi="Calibri" w:cs="Calibri"/>
          <w:sz w:val="24"/>
          <w:szCs w:val="24"/>
        </w:rPr>
      </w:pPr>
    </w:p>
    <w:p w14:paraId="0516592F" w14:textId="53220733" w:rsidR="00C61881" w:rsidRPr="00B058F1" w:rsidRDefault="006341CA" w:rsidP="00B058F1">
      <w:pPr>
        <w:ind w:left="22" w:right="120"/>
        <w:jc w:val="both"/>
        <w:rPr>
          <w:rFonts w:ascii="Calibri" w:hAnsi="Calibri" w:cs="Calibri"/>
          <w:color w:val="000000"/>
          <w:sz w:val="24"/>
          <w:szCs w:val="24"/>
        </w:rPr>
      </w:pPr>
      <w:r w:rsidRPr="00B058F1">
        <w:rPr>
          <w:rFonts w:ascii="Calibri" w:hAnsi="Calibri" w:cs="Calibri"/>
          <w:color w:val="000000"/>
          <w:sz w:val="24"/>
          <w:szCs w:val="24"/>
        </w:rPr>
        <w:t xml:space="preserve">§ </w:t>
      </w:r>
      <w:r w:rsidR="0023314F" w:rsidRPr="00B058F1">
        <w:rPr>
          <w:rFonts w:ascii="Calibri" w:hAnsi="Calibri" w:cs="Calibri"/>
          <w:color w:val="000000"/>
          <w:sz w:val="24"/>
          <w:szCs w:val="24"/>
        </w:rPr>
        <w:t>2</w:t>
      </w:r>
      <w:r w:rsidR="001B3923">
        <w:rPr>
          <w:rFonts w:ascii="Calibri" w:hAnsi="Calibri" w:cs="Calibri"/>
          <w:color w:val="000000"/>
          <w:sz w:val="24"/>
          <w:szCs w:val="24"/>
        </w:rPr>
        <w:t>°</w:t>
      </w:r>
      <w:r w:rsidRPr="00B058F1">
        <w:rPr>
          <w:rFonts w:ascii="Calibri" w:hAnsi="Calibri" w:cs="Calibri"/>
          <w:color w:val="000000"/>
          <w:sz w:val="24"/>
          <w:szCs w:val="24"/>
        </w:rPr>
        <w:t xml:space="preserve"> As informações a que se refere o </w:t>
      </w:r>
      <w:r w:rsidRPr="00784F1B">
        <w:rPr>
          <w:rFonts w:ascii="Calibri" w:hAnsi="Calibri" w:cs="Calibri"/>
          <w:bCs/>
          <w:i/>
          <w:color w:val="000000"/>
          <w:sz w:val="24"/>
          <w:szCs w:val="24"/>
        </w:rPr>
        <w:t>caput</w:t>
      </w:r>
      <w:r w:rsidRPr="00B058F1">
        <w:rPr>
          <w:rFonts w:ascii="Calibri" w:hAnsi="Calibri" w:cs="Calibri"/>
          <w:color w:val="000000"/>
          <w:sz w:val="24"/>
          <w:szCs w:val="24"/>
        </w:rPr>
        <w:t>, quando não contiverem a identificação do</w:t>
      </w:r>
      <w:r w:rsidR="000B4403" w:rsidRPr="00B058F1">
        <w:rPr>
          <w:rFonts w:ascii="Calibri" w:hAnsi="Calibri" w:cs="Calibri"/>
          <w:color w:val="000000"/>
          <w:sz w:val="24"/>
          <w:szCs w:val="24"/>
        </w:rPr>
        <w:t>(a)</w:t>
      </w:r>
      <w:r w:rsidRPr="00B058F1">
        <w:rPr>
          <w:rFonts w:ascii="Calibri" w:hAnsi="Calibri" w:cs="Calibri"/>
          <w:color w:val="000000"/>
          <w:sz w:val="24"/>
          <w:szCs w:val="24"/>
        </w:rPr>
        <w:t xml:space="preserve"> usuário</w:t>
      </w:r>
      <w:r w:rsidR="000B4403" w:rsidRPr="00B058F1">
        <w:rPr>
          <w:rFonts w:ascii="Calibri" w:hAnsi="Calibri" w:cs="Calibri"/>
          <w:color w:val="000000"/>
          <w:sz w:val="24"/>
          <w:szCs w:val="24"/>
        </w:rPr>
        <w:t>(a)</w:t>
      </w:r>
      <w:r w:rsidRPr="00B058F1">
        <w:rPr>
          <w:rFonts w:ascii="Calibri" w:hAnsi="Calibri" w:cs="Calibri"/>
          <w:color w:val="000000"/>
          <w:sz w:val="24"/>
          <w:szCs w:val="24"/>
        </w:rPr>
        <w:t>, não configurarão manifestações</w:t>
      </w:r>
      <w:r w:rsidR="00AE67F6" w:rsidRPr="00B058F1">
        <w:rPr>
          <w:rFonts w:ascii="Calibri" w:hAnsi="Calibri" w:cs="Calibri"/>
          <w:color w:val="000000"/>
          <w:sz w:val="24"/>
          <w:szCs w:val="24"/>
        </w:rPr>
        <w:t xml:space="preserve"> nos termos d</w:t>
      </w:r>
      <w:r w:rsidR="007F20CD" w:rsidRPr="00B058F1">
        <w:rPr>
          <w:rFonts w:ascii="Calibri" w:hAnsi="Calibri" w:cs="Calibri"/>
          <w:color w:val="000000"/>
          <w:sz w:val="24"/>
          <w:szCs w:val="24"/>
        </w:rPr>
        <w:t>o disposto n</w:t>
      </w:r>
      <w:r w:rsidR="00AE67F6" w:rsidRPr="00B058F1">
        <w:rPr>
          <w:rFonts w:ascii="Calibri" w:hAnsi="Calibri" w:cs="Calibri"/>
          <w:color w:val="000000"/>
          <w:sz w:val="24"/>
          <w:szCs w:val="24"/>
        </w:rPr>
        <w:t>esta Portaria</w:t>
      </w:r>
      <w:r w:rsidRPr="00B058F1">
        <w:rPr>
          <w:rFonts w:ascii="Calibri" w:hAnsi="Calibri" w:cs="Calibri"/>
          <w:color w:val="000000"/>
          <w:sz w:val="24"/>
          <w:szCs w:val="24"/>
        </w:rPr>
        <w:t xml:space="preserve"> </w:t>
      </w:r>
      <w:r w:rsidR="001B3923">
        <w:rPr>
          <w:rFonts w:ascii="Calibri" w:hAnsi="Calibri" w:cs="Calibri"/>
          <w:color w:val="000000"/>
          <w:sz w:val="24"/>
          <w:szCs w:val="24"/>
        </w:rPr>
        <w:t xml:space="preserve">Normativa </w:t>
      </w:r>
      <w:r w:rsidRPr="00B058F1">
        <w:rPr>
          <w:rFonts w:ascii="Calibri" w:hAnsi="Calibri" w:cs="Calibri"/>
          <w:color w:val="000000"/>
          <w:sz w:val="24"/>
          <w:szCs w:val="24"/>
        </w:rPr>
        <w:t>e não serão passíveis de acompanhamento pelo</w:t>
      </w:r>
      <w:r w:rsidR="008151D4" w:rsidRPr="00B058F1">
        <w:rPr>
          <w:rFonts w:ascii="Calibri" w:hAnsi="Calibri" w:cs="Calibri"/>
          <w:color w:val="000000"/>
          <w:sz w:val="24"/>
          <w:szCs w:val="24"/>
        </w:rPr>
        <w:t>(a)</w:t>
      </w:r>
      <w:r w:rsidRPr="00B058F1">
        <w:rPr>
          <w:rFonts w:ascii="Calibri" w:hAnsi="Calibri" w:cs="Calibri"/>
          <w:color w:val="000000"/>
          <w:sz w:val="24"/>
          <w:szCs w:val="24"/>
        </w:rPr>
        <w:t xml:space="preserve"> denunciante</w:t>
      </w:r>
      <w:r w:rsidR="001B3923">
        <w:rPr>
          <w:rFonts w:ascii="Calibri" w:hAnsi="Calibri" w:cs="Calibri"/>
          <w:color w:val="000000"/>
          <w:sz w:val="24"/>
          <w:szCs w:val="24"/>
        </w:rPr>
        <w:t>.</w:t>
      </w:r>
    </w:p>
    <w:p w14:paraId="1E8BC039" w14:textId="77777777" w:rsidR="00E50FBE" w:rsidRPr="00B058F1" w:rsidRDefault="00E50FBE" w:rsidP="00B058F1">
      <w:pPr>
        <w:ind w:left="22" w:right="120"/>
        <w:jc w:val="both"/>
        <w:rPr>
          <w:rFonts w:ascii="Calibri" w:hAnsi="Calibri" w:cs="Calibri"/>
          <w:color w:val="000000"/>
          <w:sz w:val="24"/>
          <w:szCs w:val="24"/>
        </w:rPr>
      </w:pPr>
    </w:p>
    <w:p w14:paraId="5861E2CA" w14:textId="7983FA82" w:rsidR="00CD007E" w:rsidRPr="00B058F1" w:rsidRDefault="00E50FBE" w:rsidP="00B058F1">
      <w:pPr>
        <w:ind w:left="22" w:right="120"/>
        <w:jc w:val="both"/>
        <w:rPr>
          <w:rFonts w:ascii="Calibri" w:hAnsi="Calibri" w:cs="Calibri"/>
          <w:color w:val="000000"/>
          <w:sz w:val="24"/>
          <w:szCs w:val="24"/>
        </w:rPr>
      </w:pPr>
      <w:r w:rsidRPr="00B058F1">
        <w:rPr>
          <w:rFonts w:ascii="Calibri" w:hAnsi="Calibri" w:cs="Calibri"/>
          <w:color w:val="000000"/>
          <w:sz w:val="24"/>
          <w:szCs w:val="24"/>
        </w:rPr>
        <w:t>§ 3</w:t>
      </w:r>
      <w:r w:rsidR="001B3923">
        <w:rPr>
          <w:rFonts w:ascii="Calibri" w:hAnsi="Calibri" w:cs="Calibri"/>
          <w:color w:val="000000"/>
          <w:sz w:val="24"/>
          <w:szCs w:val="24"/>
        </w:rPr>
        <w:t>°</w:t>
      </w:r>
      <w:r w:rsidRPr="00B058F1">
        <w:rPr>
          <w:rFonts w:ascii="Calibri" w:hAnsi="Calibri" w:cs="Calibri"/>
          <w:color w:val="000000"/>
          <w:sz w:val="24"/>
          <w:szCs w:val="24"/>
        </w:rPr>
        <w:t xml:space="preserve"> Com exceção do disposto no § 2</w:t>
      </w:r>
      <w:r w:rsidR="001B3923">
        <w:rPr>
          <w:rFonts w:ascii="Calibri" w:hAnsi="Calibri" w:cs="Calibri"/>
          <w:color w:val="000000"/>
          <w:sz w:val="24"/>
          <w:szCs w:val="24"/>
        </w:rPr>
        <w:t>°</w:t>
      </w:r>
      <w:r w:rsidRPr="00B058F1">
        <w:rPr>
          <w:rFonts w:ascii="Calibri" w:hAnsi="Calibri" w:cs="Calibri"/>
          <w:color w:val="000000"/>
          <w:sz w:val="24"/>
          <w:szCs w:val="24"/>
        </w:rPr>
        <w:t>, será dado tratamento de denúncia à</w:t>
      </w:r>
      <w:r w:rsidR="00373179">
        <w:rPr>
          <w:rFonts w:ascii="Calibri" w:hAnsi="Calibri" w:cs="Calibri"/>
          <w:color w:val="000000"/>
          <w:sz w:val="24"/>
          <w:szCs w:val="24"/>
        </w:rPr>
        <w:t>s</w:t>
      </w:r>
      <w:r w:rsidRPr="00B058F1">
        <w:rPr>
          <w:rFonts w:ascii="Calibri" w:hAnsi="Calibri" w:cs="Calibri"/>
          <w:color w:val="000000"/>
          <w:sz w:val="24"/>
          <w:szCs w:val="24"/>
        </w:rPr>
        <w:t xml:space="preserve"> comunicaç</w:t>
      </w:r>
      <w:r w:rsidR="00373179">
        <w:rPr>
          <w:rFonts w:ascii="Calibri" w:hAnsi="Calibri" w:cs="Calibri"/>
          <w:color w:val="000000"/>
          <w:sz w:val="24"/>
          <w:szCs w:val="24"/>
        </w:rPr>
        <w:t>ões</w:t>
      </w:r>
      <w:r w:rsidRPr="00B058F1">
        <w:rPr>
          <w:rFonts w:ascii="Calibri" w:hAnsi="Calibri" w:cs="Calibri"/>
          <w:color w:val="000000"/>
          <w:sz w:val="24"/>
          <w:szCs w:val="24"/>
        </w:rPr>
        <w:t xml:space="preserve"> de irregularidade</w:t>
      </w:r>
      <w:r w:rsidR="00373179">
        <w:rPr>
          <w:rFonts w:ascii="Calibri" w:hAnsi="Calibri" w:cs="Calibri"/>
          <w:color w:val="000000"/>
          <w:sz w:val="24"/>
          <w:szCs w:val="24"/>
        </w:rPr>
        <w:t>s</w:t>
      </w:r>
      <w:r w:rsidR="00F6746E" w:rsidRPr="00B058F1">
        <w:rPr>
          <w:rFonts w:ascii="Calibri" w:hAnsi="Calibri" w:cs="Calibri"/>
          <w:color w:val="000000"/>
          <w:sz w:val="24"/>
          <w:szCs w:val="24"/>
        </w:rPr>
        <w:t xml:space="preserve"> </w:t>
      </w:r>
      <w:r w:rsidR="004F6E11" w:rsidRPr="00B058F1">
        <w:rPr>
          <w:rFonts w:ascii="Calibri" w:hAnsi="Calibri" w:cs="Calibri"/>
          <w:color w:val="000000"/>
          <w:sz w:val="24"/>
          <w:szCs w:val="24"/>
        </w:rPr>
        <w:t>quando não contiverem a identificação do(a) usuário(a).</w:t>
      </w:r>
    </w:p>
    <w:p w14:paraId="559DF058" w14:textId="77777777" w:rsidR="006341CA" w:rsidRPr="00B058F1" w:rsidRDefault="006341CA" w:rsidP="00B058F1">
      <w:pPr>
        <w:autoSpaceDE w:val="0"/>
        <w:autoSpaceDN w:val="0"/>
        <w:adjustRightInd w:val="0"/>
        <w:ind w:left="22"/>
        <w:jc w:val="both"/>
        <w:rPr>
          <w:rFonts w:ascii="Calibri" w:hAnsi="Calibri" w:cs="Calibri"/>
          <w:sz w:val="24"/>
          <w:szCs w:val="24"/>
        </w:rPr>
      </w:pPr>
    </w:p>
    <w:p w14:paraId="6C93C464" w14:textId="3DE99A04" w:rsidR="00B62951" w:rsidRPr="00373179" w:rsidRDefault="00B62951" w:rsidP="00B058F1">
      <w:pPr>
        <w:autoSpaceDE w:val="0"/>
        <w:autoSpaceDN w:val="0"/>
        <w:adjustRightInd w:val="0"/>
        <w:jc w:val="center"/>
        <w:rPr>
          <w:rFonts w:ascii="Calibri" w:eastAsia="Times New Roman" w:hAnsi="Calibri" w:cs="Calibri"/>
          <w:b/>
          <w:color w:val="auto"/>
          <w:sz w:val="24"/>
          <w:szCs w:val="24"/>
          <w:lang w:eastAsia="pt-BR"/>
        </w:rPr>
      </w:pPr>
      <w:r w:rsidRPr="00373179">
        <w:rPr>
          <w:rFonts w:ascii="Calibri" w:eastAsia="Times New Roman" w:hAnsi="Calibri" w:cs="Calibri"/>
          <w:b/>
          <w:color w:val="auto"/>
          <w:sz w:val="24"/>
          <w:szCs w:val="24"/>
          <w:lang w:eastAsia="pt-BR"/>
        </w:rPr>
        <w:t>Seção I</w:t>
      </w:r>
      <w:r w:rsidR="002636A0" w:rsidRPr="00373179">
        <w:rPr>
          <w:rFonts w:ascii="Calibri" w:eastAsia="Times New Roman" w:hAnsi="Calibri" w:cs="Calibri"/>
          <w:b/>
          <w:color w:val="auto"/>
          <w:sz w:val="24"/>
          <w:szCs w:val="24"/>
          <w:lang w:eastAsia="pt-BR"/>
        </w:rPr>
        <w:t>I</w:t>
      </w:r>
    </w:p>
    <w:p w14:paraId="407F3EAA" w14:textId="5AE9145C" w:rsidR="00B62951" w:rsidRPr="00B058F1" w:rsidRDefault="00B62951" w:rsidP="00B058F1">
      <w:pPr>
        <w:autoSpaceDE w:val="0"/>
        <w:autoSpaceDN w:val="0"/>
        <w:adjustRightInd w:val="0"/>
        <w:ind w:left="22"/>
        <w:jc w:val="center"/>
        <w:rPr>
          <w:rFonts w:ascii="Calibri" w:hAnsi="Calibri" w:cs="Calibri"/>
          <w:sz w:val="24"/>
          <w:szCs w:val="24"/>
        </w:rPr>
      </w:pPr>
      <w:r w:rsidRPr="00373179">
        <w:rPr>
          <w:rFonts w:ascii="Calibri" w:eastAsia="Times New Roman" w:hAnsi="Calibri" w:cs="Calibri"/>
          <w:b/>
          <w:color w:val="auto"/>
          <w:sz w:val="24"/>
          <w:szCs w:val="24"/>
          <w:lang w:eastAsia="pt-BR"/>
        </w:rPr>
        <w:t>DA PR</w:t>
      </w:r>
      <w:r w:rsidR="007E5361" w:rsidRPr="00373179">
        <w:rPr>
          <w:rFonts w:ascii="Calibri" w:eastAsia="Times New Roman" w:hAnsi="Calibri" w:cs="Calibri"/>
          <w:b/>
          <w:color w:val="auto"/>
          <w:sz w:val="24"/>
          <w:szCs w:val="24"/>
          <w:lang w:eastAsia="pt-BR"/>
        </w:rPr>
        <w:t>ESERVA</w:t>
      </w:r>
      <w:r w:rsidRPr="00373179">
        <w:rPr>
          <w:rFonts w:ascii="Calibri" w:eastAsia="Times New Roman" w:hAnsi="Calibri" w:cs="Calibri"/>
          <w:b/>
          <w:color w:val="auto"/>
          <w:sz w:val="24"/>
          <w:szCs w:val="24"/>
          <w:lang w:eastAsia="pt-BR"/>
        </w:rPr>
        <w:t>ÇÃO DOS ELEMENTOS DE IDENTIFICAÇÃO</w:t>
      </w:r>
      <w:r w:rsidR="007E5361" w:rsidRPr="00373179">
        <w:rPr>
          <w:rFonts w:ascii="Calibri" w:eastAsia="Times New Roman" w:hAnsi="Calibri" w:cs="Calibri"/>
          <w:b/>
          <w:color w:val="auto"/>
          <w:sz w:val="24"/>
          <w:szCs w:val="24"/>
          <w:lang w:eastAsia="pt-BR"/>
        </w:rPr>
        <w:t xml:space="preserve"> DO</w:t>
      </w:r>
      <w:r w:rsidR="00B70C5C" w:rsidRPr="00373179">
        <w:rPr>
          <w:rFonts w:ascii="Calibri" w:eastAsia="Times New Roman" w:hAnsi="Calibri" w:cs="Calibri"/>
          <w:b/>
          <w:color w:val="auto"/>
          <w:sz w:val="24"/>
          <w:szCs w:val="24"/>
          <w:lang w:eastAsia="pt-BR"/>
        </w:rPr>
        <w:t>(A)</w:t>
      </w:r>
      <w:r w:rsidR="007E5361" w:rsidRPr="00373179">
        <w:rPr>
          <w:rFonts w:ascii="Calibri" w:eastAsia="Times New Roman" w:hAnsi="Calibri" w:cs="Calibri"/>
          <w:b/>
          <w:color w:val="auto"/>
          <w:sz w:val="24"/>
          <w:szCs w:val="24"/>
          <w:lang w:eastAsia="pt-BR"/>
        </w:rPr>
        <w:t xml:space="preserve"> DENUNCIANTE</w:t>
      </w:r>
    </w:p>
    <w:p w14:paraId="0AD4B310" w14:textId="77777777" w:rsidR="00D37453" w:rsidRPr="00B058F1" w:rsidRDefault="00D37453" w:rsidP="00B058F1">
      <w:pPr>
        <w:ind w:left="22" w:right="120"/>
        <w:jc w:val="both"/>
        <w:rPr>
          <w:rFonts w:ascii="Calibri" w:hAnsi="Calibri" w:cs="Calibri"/>
          <w:sz w:val="24"/>
          <w:szCs w:val="24"/>
        </w:rPr>
      </w:pPr>
    </w:p>
    <w:p w14:paraId="1CE61B92" w14:textId="539F3A17" w:rsidR="00D37453" w:rsidRPr="00B058F1" w:rsidRDefault="00D37453" w:rsidP="00B058F1">
      <w:pPr>
        <w:ind w:left="22" w:right="120"/>
        <w:jc w:val="both"/>
        <w:rPr>
          <w:rFonts w:ascii="Calibri" w:hAnsi="Calibri" w:cs="Calibri"/>
          <w:sz w:val="24"/>
          <w:szCs w:val="24"/>
        </w:rPr>
      </w:pPr>
      <w:r w:rsidRPr="00B058F1">
        <w:rPr>
          <w:rFonts w:ascii="Calibri" w:hAnsi="Calibri" w:cs="Calibri"/>
          <w:sz w:val="24"/>
          <w:szCs w:val="24"/>
        </w:rPr>
        <w:t xml:space="preserve">Art. </w:t>
      </w:r>
      <w:r w:rsidR="0005779C" w:rsidRPr="00B058F1">
        <w:rPr>
          <w:rFonts w:ascii="Calibri" w:hAnsi="Calibri" w:cs="Calibri"/>
          <w:sz w:val="24"/>
          <w:szCs w:val="24"/>
        </w:rPr>
        <w:t>7</w:t>
      </w:r>
      <w:r w:rsidR="0076142D">
        <w:rPr>
          <w:rFonts w:ascii="Calibri" w:hAnsi="Calibri" w:cs="Calibri"/>
          <w:sz w:val="24"/>
          <w:szCs w:val="24"/>
        </w:rPr>
        <w:t>°</w:t>
      </w:r>
      <w:r w:rsidR="00702405" w:rsidRPr="00B058F1">
        <w:rPr>
          <w:rFonts w:ascii="Calibri" w:hAnsi="Calibri" w:cs="Calibri"/>
          <w:sz w:val="24"/>
          <w:szCs w:val="24"/>
        </w:rPr>
        <w:t xml:space="preserve"> </w:t>
      </w:r>
      <w:r w:rsidRPr="00B058F1">
        <w:rPr>
          <w:rFonts w:ascii="Calibri" w:hAnsi="Calibri" w:cs="Calibri"/>
          <w:sz w:val="24"/>
          <w:szCs w:val="24"/>
        </w:rPr>
        <w:t>O</w:t>
      </w:r>
      <w:r w:rsidR="007E5361" w:rsidRPr="00B058F1">
        <w:rPr>
          <w:rFonts w:ascii="Calibri" w:hAnsi="Calibri" w:cs="Calibri"/>
          <w:sz w:val="24"/>
          <w:szCs w:val="24"/>
        </w:rPr>
        <w:t>(a)</w:t>
      </w:r>
      <w:r w:rsidRPr="00B058F1">
        <w:rPr>
          <w:rFonts w:ascii="Calibri" w:hAnsi="Calibri" w:cs="Calibri"/>
          <w:sz w:val="24"/>
          <w:szCs w:val="24"/>
        </w:rPr>
        <w:t xml:space="preserve"> denunciante terá seus elementos de identificação preservados desde o recebimento da denúncia.</w:t>
      </w:r>
    </w:p>
    <w:p w14:paraId="67BE9598" w14:textId="77777777" w:rsidR="00CD122E" w:rsidRPr="00B058F1" w:rsidRDefault="00CD122E" w:rsidP="00B058F1">
      <w:pPr>
        <w:ind w:left="22" w:right="120"/>
        <w:jc w:val="both"/>
        <w:rPr>
          <w:rFonts w:ascii="Calibri" w:hAnsi="Calibri" w:cs="Calibri"/>
          <w:sz w:val="24"/>
          <w:szCs w:val="24"/>
        </w:rPr>
      </w:pPr>
    </w:p>
    <w:p w14:paraId="21F1540E" w14:textId="01B298A4" w:rsidR="00CD122E" w:rsidRDefault="00D37453" w:rsidP="00B058F1">
      <w:pPr>
        <w:ind w:left="22" w:right="-1"/>
        <w:jc w:val="both"/>
        <w:rPr>
          <w:rFonts w:ascii="Calibri" w:hAnsi="Calibri" w:cs="Calibri"/>
          <w:sz w:val="24"/>
          <w:szCs w:val="24"/>
        </w:rPr>
      </w:pPr>
      <w:r w:rsidRPr="00B058F1">
        <w:rPr>
          <w:rFonts w:ascii="Calibri" w:hAnsi="Calibri" w:cs="Calibri"/>
          <w:sz w:val="24"/>
          <w:szCs w:val="24"/>
        </w:rPr>
        <w:lastRenderedPageBreak/>
        <w:t>Art.</w:t>
      </w:r>
      <w:r w:rsidR="00103F68" w:rsidRPr="00B058F1">
        <w:rPr>
          <w:rFonts w:ascii="Calibri" w:hAnsi="Calibri" w:cs="Calibri"/>
          <w:sz w:val="24"/>
          <w:szCs w:val="24"/>
        </w:rPr>
        <w:t xml:space="preserve"> </w:t>
      </w:r>
      <w:r w:rsidR="0005779C" w:rsidRPr="00B058F1">
        <w:rPr>
          <w:rFonts w:ascii="Calibri" w:hAnsi="Calibri" w:cs="Calibri"/>
          <w:sz w:val="24"/>
          <w:szCs w:val="24"/>
        </w:rPr>
        <w:t>8</w:t>
      </w:r>
      <w:r w:rsidR="0076142D">
        <w:rPr>
          <w:rFonts w:ascii="Calibri" w:hAnsi="Calibri" w:cs="Calibri"/>
          <w:sz w:val="24"/>
          <w:szCs w:val="24"/>
        </w:rPr>
        <w:t>°</w:t>
      </w:r>
      <w:r w:rsidR="00702405" w:rsidRPr="00B058F1">
        <w:rPr>
          <w:rFonts w:ascii="Calibri" w:hAnsi="Calibri" w:cs="Calibri"/>
          <w:sz w:val="24"/>
          <w:szCs w:val="24"/>
        </w:rPr>
        <w:t xml:space="preserve"> </w:t>
      </w:r>
      <w:r w:rsidRPr="00B058F1">
        <w:rPr>
          <w:rFonts w:ascii="Calibri" w:hAnsi="Calibri" w:cs="Calibri"/>
          <w:sz w:val="24"/>
          <w:szCs w:val="24"/>
        </w:rPr>
        <w:t>Constituem elementos de identificação, nos termos do art. 2</w:t>
      </w:r>
      <w:r w:rsidR="0076142D">
        <w:rPr>
          <w:rFonts w:ascii="Calibri" w:hAnsi="Calibri" w:cs="Calibri"/>
          <w:sz w:val="24"/>
          <w:szCs w:val="24"/>
        </w:rPr>
        <w:t>°</w:t>
      </w:r>
      <w:r w:rsidR="00702405" w:rsidRPr="00B058F1">
        <w:rPr>
          <w:rFonts w:ascii="Calibri" w:hAnsi="Calibri" w:cs="Calibri"/>
          <w:sz w:val="24"/>
          <w:szCs w:val="24"/>
        </w:rPr>
        <w:t xml:space="preserve"> </w:t>
      </w:r>
      <w:r w:rsidRPr="00B058F1">
        <w:rPr>
          <w:rFonts w:ascii="Calibri" w:hAnsi="Calibri" w:cs="Calibri"/>
          <w:sz w:val="24"/>
          <w:szCs w:val="24"/>
        </w:rPr>
        <w:t>do Decreto n</w:t>
      </w:r>
      <w:r w:rsidR="0076142D">
        <w:rPr>
          <w:rFonts w:ascii="Calibri" w:hAnsi="Calibri" w:cs="Calibri"/>
          <w:sz w:val="24"/>
          <w:szCs w:val="24"/>
        </w:rPr>
        <w:t>°</w:t>
      </w:r>
      <w:r w:rsidR="00702405" w:rsidRPr="00B058F1">
        <w:rPr>
          <w:rFonts w:ascii="Calibri" w:hAnsi="Calibri" w:cs="Calibri"/>
          <w:sz w:val="24"/>
          <w:szCs w:val="24"/>
        </w:rPr>
        <w:t xml:space="preserve"> </w:t>
      </w:r>
      <w:r w:rsidRPr="00B058F1">
        <w:rPr>
          <w:rFonts w:ascii="Calibri" w:hAnsi="Calibri" w:cs="Calibri"/>
          <w:sz w:val="24"/>
          <w:szCs w:val="24"/>
        </w:rPr>
        <w:t>10.046</w:t>
      </w:r>
      <w:r w:rsidR="0076142D">
        <w:rPr>
          <w:rStyle w:val="Refdenotadefim"/>
          <w:rFonts w:ascii="Calibri" w:hAnsi="Calibri" w:cs="Calibri"/>
          <w:sz w:val="24"/>
          <w:szCs w:val="24"/>
        </w:rPr>
        <w:endnoteReference w:id="8"/>
      </w:r>
      <w:r w:rsidRPr="00B058F1">
        <w:rPr>
          <w:rFonts w:ascii="Calibri" w:hAnsi="Calibri" w:cs="Calibri"/>
          <w:sz w:val="24"/>
          <w:szCs w:val="24"/>
        </w:rPr>
        <w:t>, de 9 de outubro de 2019, no mínimo:</w:t>
      </w:r>
    </w:p>
    <w:p w14:paraId="41056485" w14:textId="77777777" w:rsidR="0076142D" w:rsidRDefault="0076142D" w:rsidP="00B058F1">
      <w:pPr>
        <w:ind w:left="22" w:right="-1"/>
        <w:jc w:val="both"/>
        <w:rPr>
          <w:rFonts w:ascii="Calibri" w:hAnsi="Calibri" w:cs="Calibri"/>
          <w:sz w:val="24"/>
          <w:szCs w:val="24"/>
        </w:rPr>
      </w:pPr>
    </w:p>
    <w:p w14:paraId="751BF045" w14:textId="4F59BF1C" w:rsidR="00D37453" w:rsidRPr="00B058F1" w:rsidRDefault="00D37453" w:rsidP="00B058F1">
      <w:pPr>
        <w:ind w:left="22" w:right="-1"/>
        <w:jc w:val="both"/>
        <w:rPr>
          <w:rFonts w:ascii="Calibri" w:hAnsi="Calibri" w:cs="Calibri"/>
          <w:sz w:val="24"/>
          <w:szCs w:val="24"/>
        </w:rPr>
      </w:pPr>
      <w:r w:rsidRPr="00B058F1">
        <w:rPr>
          <w:rFonts w:ascii="Calibri" w:hAnsi="Calibri" w:cs="Calibri"/>
          <w:sz w:val="24"/>
          <w:szCs w:val="24"/>
        </w:rPr>
        <w:t xml:space="preserve">I - </w:t>
      </w:r>
      <w:proofErr w:type="gramStart"/>
      <w:r w:rsidRPr="00B058F1">
        <w:rPr>
          <w:rFonts w:ascii="Calibri" w:hAnsi="Calibri" w:cs="Calibri"/>
          <w:sz w:val="24"/>
          <w:szCs w:val="24"/>
        </w:rPr>
        <w:t>dados</w:t>
      </w:r>
      <w:proofErr w:type="gramEnd"/>
      <w:r w:rsidRPr="00B058F1">
        <w:rPr>
          <w:rFonts w:ascii="Calibri" w:hAnsi="Calibri" w:cs="Calibri"/>
          <w:sz w:val="24"/>
          <w:szCs w:val="24"/>
        </w:rPr>
        <w:t xml:space="preserve"> cadastrais;</w:t>
      </w:r>
    </w:p>
    <w:p w14:paraId="20D62424" w14:textId="77777777" w:rsidR="00CD122E" w:rsidRPr="00B058F1" w:rsidRDefault="00CD122E" w:rsidP="00B058F1">
      <w:pPr>
        <w:ind w:left="22" w:right="-1"/>
        <w:jc w:val="both"/>
        <w:rPr>
          <w:rFonts w:ascii="Calibri" w:hAnsi="Calibri" w:cs="Calibri"/>
          <w:sz w:val="24"/>
          <w:szCs w:val="24"/>
        </w:rPr>
      </w:pPr>
    </w:p>
    <w:p w14:paraId="4BDD70DD" w14:textId="77777777" w:rsidR="00D37453" w:rsidRPr="00B058F1" w:rsidRDefault="00D37453" w:rsidP="00B058F1">
      <w:pPr>
        <w:ind w:left="22" w:right="-1"/>
        <w:jc w:val="both"/>
        <w:rPr>
          <w:rFonts w:ascii="Calibri" w:hAnsi="Calibri" w:cs="Calibri"/>
          <w:sz w:val="24"/>
          <w:szCs w:val="24"/>
        </w:rPr>
      </w:pPr>
      <w:r w:rsidRPr="00B058F1">
        <w:rPr>
          <w:rFonts w:ascii="Calibri" w:hAnsi="Calibri" w:cs="Calibri"/>
          <w:sz w:val="24"/>
          <w:szCs w:val="24"/>
        </w:rPr>
        <w:t xml:space="preserve">II - </w:t>
      </w:r>
      <w:proofErr w:type="gramStart"/>
      <w:r w:rsidRPr="00B058F1">
        <w:rPr>
          <w:rFonts w:ascii="Calibri" w:hAnsi="Calibri" w:cs="Calibri"/>
          <w:sz w:val="24"/>
          <w:szCs w:val="24"/>
        </w:rPr>
        <w:t>atributos</w:t>
      </w:r>
      <w:proofErr w:type="gramEnd"/>
      <w:r w:rsidRPr="00B058F1">
        <w:rPr>
          <w:rFonts w:ascii="Calibri" w:hAnsi="Calibri" w:cs="Calibri"/>
          <w:sz w:val="24"/>
          <w:szCs w:val="24"/>
        </w:rPr>
        <w:t xml:space="preserve"> genéticos;</w:t>
      </w:r>
    </w:p>
    <w:p w14:paraId="5DEC8A65" w14:textId="77777777" w:rsidR="00CD122E" w:rsidRPr="00B058F1" w:rsidRDefault="00CD122E" w:rsidP="00B058F1">
      <w:pPr>
        <w:ind w:left="22" w:right="-1"/>
        <w:jc w:val="both"/>
        <w:rPr>
          <w:rFonts w:ascii="Calibri" w:hAnsi="Calibri" w:cs="Calibri"/>
          <w:sz w:val="24"/>
          <w:szCs w:val="24"/>
        </w:rPr>
      </w:pPr>
    </w:p>
    <w:p w14:paraId="093FBA69" w14:textId="77777777" w:rsidR="00D37453" w:rsidRPr="00B058F1" w:rsidRDefault="00D37453" w:rsidP="00B058F1">
      <w:pPr>
        <w:ind w:left="22" w:right="-1"/>
        <w:jc w:val="both"/>
        <w:rPr>
          <w:rFonts w:ascii="Calibri" w:hAnsi="Calibri" w:cs="Calibri"/>
          <w:sz w:val="24"/>
          <w:szCs w:val="24"/>
        </w:rPr>
      </w:pPr>
      <w:r w:rsidRPr="00B058F1">
        <w:rPr>
          <w:rFonts w:ascii="Calibri" w:hAnsi="Calibri" w:cs="Calibri"/>
          <w:sz w:val="24"/>
          <w:szCs w:val="24"/>
        </w:rPr>
        <w:t>III - atributos biométricos; e</w:t>
      </w:r>
    </w:p>
    <w:p w14:paraId="721A5B67" w14:textId="77777777" w:rsidR="00CD122E" w:rsidRPr="00B058F1" w:rsidRDefault="00CD122E" w:rsidP="00B058F1">
      <w:pPr>
        <w:ind w:left="22" w:right="-1"/>
        <w:jc w:val="both"/>
        <w:rPr>
          <w:rFonts w:ascii="Calibri" w:hAnsi="Calibri" w:cs="Calibri"/>
          <w:sz w:val="24"/>
          <w:szCs w:val="24"/>
        </w:rPr>
      </w:pPr>
    </w:p>
    <w:p w14:paraId="6CDF05BD" w14:textId="77777777" w:rsidR="00D37453" w:rsidRPr="00B058F1" w:rsidRDefault="00D37453" w:rsidP="00B058F1">
      <w:pPr>
        <w:ind w:left="22" w:right="120"/>
        <w:jc w:val="both"/>
        <w:rPr>
          <w:rFonts w:ascii="Calibri" w:hAnsi="Calibri" w:cs="Calibri"/>
          <w:sz w:val="24"/>
          <w:szCs w:val="24"/>
          <w:shd w:val="solid" w:color="FFFF00" w:fill="FFFF00"/>
        </w:rPr>
      </w:pPr>
      <w:r w:rsidRPr="00B058F1">
        <w:rPr>
          <w:rFonts w:ascii="Calibri" w:hAnsi="Calibri" w:cs="Calibri"/>
          <w:sz w:val="24"/>
          <w:szCs w:val="24"/>
        </w:rPr>
        <w:t xml:space="preserve">IV - </w:t>
      </w:r>
      <w:proofErr w:type="gramStart"/>
      <w:r w:rsidRPr="00B058F1">
        <w:rPr>
          <w:rFonts w:ascii="Calibri" w:hAnsi="Calibri" w:cs="Calibri"/>
          <w:sz w:val="24"/>
          <w:szCs w:val="24"/>
        </w:rPr>
        <w:t>dados</w:t>
      </w:r>
      <w:proofErr w:type="gramEnd"/>
      <w:r w:rsidRPr="00B058F1">
        <w:rPr>
          <w:rFonts w:ascii="Calibri" w:hAnsi="Calibri" w:cs="Calibri"/>
          <w:sz w:val="24"/>
          <w:szCs w:val="24"/>
        </w:rPr>
        <w:t xml:space="preserve"> biográficos.</w:t>
      </w:r>
    </w:p>
    <w:p w14:paraId="1D6070AF" w14:textId="77777777" w:rsidR="00CD122E" w:rsidRPr="00B058F1" w:rsidRDefault="00CD122E" w:rsidP="00B058F1">
      <w:pPr>
        <w:ind w:left="22" w:right="120"/>
        <w:jc w:val="both"/>
        <w:rPr>
          <w:rFonts w:ascii="Calibri" w:hAnsi="Calibri" w:cs="Calibri"/>
          <w:sz w:val="24"/>
          <w:szCs w:val="24"/>
        </w:rPr>
      </w:pPr>
    </w:p>
    <w:p w14:paraId="42EC1B52" w14:textId="72CE6219" w:rsidR="00D37453" w:rsidRPr="00B058F1" w:rsidRDefault="00D37453" w:rsidP="00B058F1">
      <w:pPr>
        <w:ind w:left="22" w:right="120"/>
        <w:jc w:val="both"/>
        <w:rPr>
          <w:rFonts w:ascii="Calibri" w:hAnsi="Calibri" w:cs="Calibri"/>
          <w:sz w:val="24"/>
          <w:szCs w:val="24"/>
        </w:rPr>
      </w:pPr>
      <w:r w:rsidRPr="00B058F1">
        <w:rPr>
          <w:rFonts w:ascii="Calibri" w:hAnsi="Calibri" w:cs="Calibri"/>
          <w:sz w:val="24"/>
          <w:szCs w:val="24"/>
        </w:rPr>
        <w:t>§ 1</w:t>
      </w:r>
      <w:r w:rsidR="0076142D">
        <w:rPr>
          <w:rFonts w:ascii="Calibri" w:hAnsi="Calibri" w:cs="Calibri"/>
          <w:sz w:val="24"/>
          <w:szCs w:val="24"/>
        </w:rPr>
        <w:t>°</w:t>
      </w:r>
      <w:r w:rsidR="00702405" w:rsidRPr="00B058F1">
        <w:rPr>
          <w:rFonts w:ascii="Calibri" w:hAnsi="Calibri" w:cs="Calibri"/>
          <w:sz w:val="24"/>
          <w:szCs w:val="24"/>
        </w:rPr>
        <w:t xml:space="preserve"> </w:t>
      </w:r>
      <w:r w:rsidRPr="00B058F1">
        <w:rPr>
          <w:rFonts w:ascii="Calibri" w:hAnsi="Calibri" w:cs="Calibri"/>
          <w:sz w:val="24"/>
          <w:szCs w:val="24"/>
        </w:rPr>
        <w:t>A restrição de acesso aos elementos de identificação do</w:t>
      </w:r>
      <w:r w:rsidR="007E5361" w:rsidRPr="00B058F1">
        <w:rPr>
          <w:rFonts w:ascii="Calibri" w:hAnsi="Calibri" w:cs="Calibri"/>
          <w:sz w:val="24"/>
          <w:szCs w:val="24"/>
        </w:rPr>
        <w:t>(a)</w:t>
      </w:r>
      <w:r w:rsidRPr="00B058F1">
        <w:rPr>
          <w:rFonts w:ascii="Calibri" w:hAnsi="Calibri" w:cs="Calibri"/>
          <w:sz w:val="24"/>
          <w:szCs w:val="24"/>
        </w:rPr>
        <w:t xml:space="preserve"> denunciante será mantida pela unidade de ouvidoria responsável pelo tratamento da denúncia pelo prazo de cem anos.</w:t>
      </w:r>
    </w:p>
    <w:p w14:paraId="157AAE5C" w14:textId="77777777" w:rsidR="00CD122E" w:rsidRPr="00B058F1" w:rsidRDefault="00CD122E" w:rsidP="00B058F1">
      <w:pPr>
        <w:ind w:left="22" w:right="120"/>
        <w:jc w:val="both"/>
        <w:rPr>
          <w:rFonts w:ascii="Calibri" w:hAnsi="Calibri" w:cs="Calibri"/>
          <w:sz w:val="24"/>
          <w:szCs w:val="24"/>
        </w:rPr>
      </w:pPr>
    </w:p>
    <w:p w14:paraId="76E0F5C6" w14:textId="5FC8B29D" w:rsidR="00D37453" w:rsidRPr="00B058F1" w:rsidRDefault="00D37453" w:rsidP="00B058F1">
      <w:pPr>
        <w:ind w:left="22" w:right="120"/>
        <w:jc w:val="both"/>
        <w:rPr>
          <w:rFonts w:ascii="Calibri" w:hAnsi="Calibri" w:cs="Calibri"/>
          <w:sz w:val="24"/>
          <w:szCs w:val="24"/>
        </w:rPr>
      </w:pPr>
      <w:r w:rsidRPr="00B058F1">
        <w:rPr>
          <w:rFonts w:ascii="Calibri" w:hAnsi="Calibri" w:cs="Calibri"/>
          <w:sz w:val="24"/>
          <w:szCs w:val="24"/>
        </w:rPr>
        <w:t>§ 2</w:t>
      </w:r>
      <w:r w:rsidR="0076142D">
        <w:rPr>
          <w:rFonts w:ascii="Calibri" w:hAnsi="Calibri" w:cs="Calibri"/>
          <w:sz w:val="24"/>
          <w:szCs w:val="24"/>
        </w:rPr>
        <w:t>°</w:t>
      </w:r>
      <w:r w:rsidR="00702405" w:rsidRPr="00B058F1">
        <w:rPr>
          <w:rFonts w:ascii="Calibri" w:hAnsi="Calibri" w:cs="Calibri"/>
          <w:sz w:val="24"/>
          <w:szCs w:val="24"/>
        </w:rPr>
        <w:t xml:space="preserve"> </w:t>
      </w:r>
      <w:r w:rsidRPr="00B058F1">
        <w:rPr>
          <w:rFonts w:ascii="Calibri" w:hAnsi="Calibri" w:cs="Calibri"/>
          <w:sz w:val="24"/>
          <w:szCs w:val="24"/>
        </w:rPr>
        <w:t xml:space="preserve">A preservação dos elementos de identificação referidos no </w:t>
      </w:r>
      <w:r w:rsidRPr="00784F1B">
        <w:rPr>
          <w:rFonts w:ascii="Calibri" w:hAnsi="Calibri" w:cs="Calibri"/>
          <w:bCs/>
          <w:i/>
          <w:sz w:val="24"/>
          <w:szCs w:val="24"/>
        </w:rPr>
        <w:t>caput</w:t>
      </w:r>
      <w:r w:rsidRPr="00B058F1">
        <w:rPr>
          <w:rFonts w:ascii="Calibri" w:hAnsi="Calibri" w:cs="Calibri"/>
          <w:sz w:val="24"/>
          <w:szCs w:val="24"/>
        </w:rPr>
        <w:t xml:space="preserve"> será realizada por meio do sigilo do nome, do endereço e de quaisquer outros elementos que possam identificar o</w:t>
      </w:r>
      <w:r w:rsidR="0043414A" w:rsidRPr="00B058F1">
        <w:rPr>
          <w:rFonts w:ascii="Calibri" w:hAnsi="Calibri" w:cs="Calibri"/>
          <w:sz w:val="24"/>
          <w:szCs w:val="24"/>
        </w:rPr>
        <w:t>(a)</w:t>
      </w:r>
      <w:r w:rsidRPr="00B058F1">
        <w:rPr>
          <w:rFonts w:ascii="Calibri" w:hAnsi="Calibri" w:cs="Calibri"/>
          <w:sz w:val="24"/>
          <w:szCs w:val="24"/>
        </w:rPr>
        <w:t xml:space="preserve"> denunciante.</w:t>
      </w:r>
    </w:p>
    <w:p w14:paraId="252FA585" w14:textId="77777777" w:rsidR="00CD122E" w:rsidRPr="00B058F1" w:rsidRDefault="00CD122E" w:rsidP="00B058F1">
      <w:pPr>
        <w:ind w:left="22" w:right="120"/>
        <w:jc w:val="both"/>
        <w:rPr>
          <w:rFonts w:ascii="Calibri" w:hAnsi="Calibri" w:cs="Calibri"/>
          <w:sz w:val="24"/>
          <w:szCs w:val="24"/>
        </w:rPr>
      </w:pPr>
    </w:p>
    <w:p w14:paraId="2F4196BB" w14:textId="43A3C9E0" w:rsidR="00D37453" w:rsidRPr="00B058F1" w:rsidRDefault="00D37453" w:rsidP="00B058F1">
      <w:pPr>
        <w:ind w:left="22" w:right="120"/>
        <w:jc w:val="both"/>
        <w:rPr>
          <w:rFonts w:ascii="Calibri" w:hAnsi="Calibri" w:cs="Calibri"/>
          <w:sz w:val="24"/>
          <w:szCs w:val="24"/>
        </w:rPr>
      </w:pPr>
      <w:r w:rsidRPr="00B058F1">
        <w:rPr>
          <w:rFonts w:ascii="Calibri" w:hAnsi="Calibri" w:cs="Calibri"/>
          <w:sz w:val="24"/>
          <w:szCs w:val="24"/>
        </w:rPr>
        <w:t>§ 3</w:t>
      </w:r>
      <w:r w:rsidR="0076142D">
        <w:rPr>
          <w:rFonts w:ascii="Calibri" w:hAnsi="Calibri" w:cs="Calibri"/>
          <w:sz w:val="24"/>
          <w:szCs w:val="24"/>
        </w:rPr>
        <w:t>°</w:t>
      </w:r>
      <w:r w:rsidR="00702405" w:rsidRPr="00B058F1">
        <w:rPr>
          <w:rFonts w:ascii="Calibri" w:hAnsi="Calibri" w:cs="Calibri"/>
          <w:sz w:val="24"/>
          <w:szCs w:val="24"/>
        </w:rPr>
        <w:t xml:space="preserve"> </w:t>
      </w:r>
      <w:r w:rsidRPr="00B058F1">
        <w:rPr>
          <w:rFonts w:ascii="Calibri" w:hAnsi="Calibri" w:cs="Calibri"/>
          <w:sz w:val="24"/>
          <w:szCs w:val="24"/>
        </w:rPr>
        <w:t>As unidades de ouvidoria que fazem tratamento de denúncia com elementos de identificação do</w:t>
      </w:r>
      <w:r w:rsidR="0043414A" w:rsidRPr="00B058F1">
        <w:rPr>
          <w:rFonts w:ascii="Calibri" w:hAnsi="Calibri" w:cs="Calibri"/>
          <w:sz w:val="24"/>
          <w:szCs w:val="24"/>
        </w:rPr>
        <w:t>(a)</w:t>
      </w:r>
      <w:r w:rsidRPr="00B058F1">
        <w:rPr>
          <w:rFonts w:ascii="Calibri" w:hAnsi="Calibri" w:cs="Calibri"/>
          <w:sz w:val="24"/>
          <w:szCs w:val="24"/>
        </w:rPr>
        <w:t xml:space="preserve"> denunciante por meio de sistemas informatizados terão controle de acesso que registre os nomes do</w:t>
      </w:r>
      <w:r w:rsidR="0076142D">
        <w:rPr>
          <w:rFonts w:ascii="Calibri" w:hAnsi="Calibri" w:cs="Calibri"/>
          <w:sz w:val="24"/>
          <w:szCs w:val="24"/>
        </w:rPr>
        <w:t>(a)</w:t>
      </w:r>
      <w:r w:rsidRPr="00B058F1">
        <w:rPr>
          <w:rFonts w:ascii="Calibri" w:hAnsi="Calibri" w:cs="Calibri"/>
          <w:sz w:val="24"/>
          <w:szCs w:val="24"/>
        </w:rPr>
        <w:t>s agentes público</w:t>
      </w:r>
      <w:r w:rsidR="0076142D">
        <w:rPr>
          <w:rFonts w:ascii="Calibri" w:hAnsi="Calibri" w:cs="Calibri"/>
          <w:sz w:val="24"/>
          <w:szCs w:val="24"/>
        </w:rPr>
        <w:t>(a)</w:t>
      </w:r>
      <w:r w:rsidRPr="00B058F1">
        <w:rPr>
          <w:rFonts w:ascii="Calibri" w:hAnsi="Calibri" w:cs="Calibri"/>
          <w:sz w:val="24"/>
          <w:szCs w:val="24"/>
        </w:rPr>
        <w:t>s que acess</w:t>
      </w:r>
      <w:r w:rsidR="0076142D">
        <w:rPr>
          <w:rFonts w:ascii="Calibri" w:hAnsi="Calibri" w:cs="Calibri"/>
          <w:sz w:val="24"/>
          <w:szCs w:val="24"/>
        </w:rPr>
        <w:t>are</w:t>
      </w:r>
      <w:r w:rsidRPr="00B058F1">
        <w:rPr>
          <w:rFonts w:ascii="Calibri" w:hAnsi="Calibri" w:cs="Calibri"/>
          <w:sz w:val="24"/>
          <w:szCs w:val="24"/>
        </w:rPr>
        <w:t>m as denúncias e as datas d</w:t>
      </w:r>
      <w:r w:rsidR="0076142D">
        <w:rPr>
          <w:rFonts w:ascii="Calibri" w:hAnsi="Calibri" w:cs="Calibri"/>
          <w:sz w:val="24"/>
          <w:szCs w:val="24"/>
        </w:rPr>
        <w:t>os</w:t>
      </w:r>
      <w:r w:rsidRPr="00B058F1">
        <w:rPr>
          <w:rFonts w:ascii="Calibri" w:hAnsi="Calibri" w:cs="Calibri"/>
          <w:sz w:val="24"/>
          <w:szCs w:val="24"/>
        </w:rPr>
        <w:t xml:space="preserve"> </w:t>
      </w:r>
      <w:r w:rsidR="0076142D">
        <w:rPr>
          <w:rFonts w:ascii="Calibri" w:hAnsi="Calibri" w:cs="Calibri"/>
          <w:sz w:val="24"/>
          <w:szCs w:val="24"/>
        </w:rPr>
        <w:t xml:space="preserve">respectivos </w:t>
      </w:r>
      <w:r w:rsidRPr="00B058F1">
        <w:rPr>
          <w:rFonts w:ascii="Calibri" w:hAnsi="Calibri" w:cs="Calibri"/>
          <w:sz w:val="24"/>
          <w:szCs w:val="24"/>
        </w:rPr>
        <w:t>acesso</w:t>
      </w:r>
      <w:r w:rsidR="0076142D">
        <w:rPr>
          <w:rFonts w:ascii="Calibri" w:hAnsi="Calibri" w:cs="Calibri"/>
          <w:sz w:val="24"/>
          <w:szCs w:val="24"/>
        </w:rPr>
        <w:t>s</w:t>
      </w:r>
      <w:r w:rsidRPr="00B058F1">
        <w:rPr>
          <w:rFonts w:ascii="Calibri" w:hAnsi="Calibri" w:cs="Calibri"/>
          <w:sz w:val="24"/>
          <w:szCs w:val="24"/>
        </w:rPr>
        <w:t>.</w:t>
      </w:r>
    </w:p>
    <w:p w14:paraId="4B9A9F96" w14:textId="77777777" w:rsidR="00CD122E" w:rsidRPr="00B058F1" w:rsidRDefault="00CD122E" w:rsidP="00B058F1">
      <w:pPr>
        <w:ind w:left="22" w:right="120"/>
        <w:jc w:val="both"/>
        <w:rPr>
          <w:rFonts w:ascii="Calibri" w:hAnsi="Calibri" w:cs="Calibri"/>
          <w:sz w:val="24"/>
          <w:szCs w:val="24"/>
        </w:rPr>
      </w:pPr>
    </w:p>
    <w:p w14:paraId="024049B2" w14:textId="47EBA768" w:rsidR="00D37453" w:rsidRPr="00B058F1" w:rsidRDefault="00D37453" w:rsidP="00B058F1">
      <w:pPr>
        <w:ind w:left="22" w:right="120"/>
        <w:jc w:val="both"/>
        <w:rPr>
          <w:rFonts w:ascii="Calibri" w:hAnsi="Calibri" w:cs="Calibri"/>
          <w:sz w:val="24"/>
          <w:szCs w:val="24"/>
        </w:rPr>
      </w:pPr>
      <w:r w:rsidRPr="00B058F1">
        <w:rPr>
          <w:rFonts w:ascii="Calibri" w:hAnsi="Calibri" w:cs="Calibri"/>
          <w:sz w:val="24"/>
          <w:szCs w:val="24"/>
        </w:rPr>
        <w:t>§ 4</w:t>
      </w:r>
      <w:r w:rsidR="0076142D">
        <w:rPr>
          <w:rFonts w:ascii="Calibri" w:hAnsi="Calibri" w:cs="Calibri"/>
          <w:sz w:val="24"/>
          <w:szCs w:val="24"/>
        </w:rPr>
        <w:t>°</w:t>
      </w:r>
      <w:r w:rsidR="00702405" w:rsidRPr="00B058F1">
        <w:rPr>
          <w:rFonts w:ascii="Calibri" w:hAnsi="Calibri" w:cs="Calibri"/>
          <w:sz w:val="24"/>
          <w:szCs w:val="24"/>
        </w:rPr>
        <w:t xml:space="preserve"> </w:t>
      </w:r>
      <w:r w:rsidRPr="00B058F1">
        <w:rPr>
          <w:rFonts w:ascii="Calibri" w:hAnsi="Calibri" w:cs="Calibri"/>
          <w:sz w:val="24"/>
          <w:szCs w:val="24"/>
        </w:rPr>
        <w:t>A unidade de ouvidoria responsável pelo tratamento da denúncia providenciará a sua pseudonimização para o posterior envio às unidades de apuração competentes, observado o disposto no § 2</w:t>
      </w:r>
      <w:r w:rsidR="0076142D">
        <w:rPr>
          <w:rFonts w:ascii="Calibri" w:hAnsi="Calibri" w:cs="Calibri"/>
          <w:sz w:val="24"/>
          <w:szCs w:val="24"/>
        </w:rPr>
        <w:t>°</w:t>
      </w:r>
      <w:r w:rsidRPr="00B058F1">
        <w:rPr>
          <w:rFonts w:ascii="Calibri" w:hAnsi="Calibri" w:cs="Calibri"/>
          <w:sz w:val="24"/>
          <w:szCs w:val="24"/>
        </w:rPr>
        <w:t>.</w:t>
      </w:r>
    </w:p>
    <w:p w14:paraId="59A13004" w14:textId="77777777" w:rsidR="00CD122E" w:rsidRPr="00B058F1" w:rsidRDefault="00CD122E" w:rsidP="00B058F1">
      <w:pPr>
        <w:ind w:left="22" w:right="120"/>
        <w:jc w:val="both"/>
        <w:rPr>
          <w:rFonts w:ascii="Calibri" w:hAnsi="Calibri" w:cs="Calibri"/>
          <w:sz w:val="24"/>
          <w:szCs w:val="24"/>
        </w:rPr>
      </w:pPr>
    </w:p>
    <w:p w14:paraId="48FFE121" w14:textId="504D80EF" w:rsidR="00D37453" w:rsidRPr="00B058F1" w:rsidRDefault="006E10C1" w:rsidP="00B058F1">
      <w:pPr>
        <w:ind w:left="22" w:right="120"/>
        <w:jc w:val="both"/>
        <w:rPr>
          <w:rFonts w:ascii="Calibri" w:hAnsi="Calibri" w:cs="Calibri"/>
          <w:sz w:val="24"/>
          <w:szCs w:val="24"/>
        </w:rPr>
      </w:pPr>
      <w:r w:rsidRPr="00B058F1">
        <w:rPr>
          <w:rFonts w:ascii="Calibri" w:hAnsi="Calibri" w:cs="Calibri"/>
          <w:sz w:val="24"/>
          <w:szCs w:val="24"/>
        </w:rPr>
        <w:t xml:space="preserve">Art. </w:t>
      </w:r>
      <w:r w:rsidR="0005779C" w:rsidRPr="00B058F1">
        <w:rPr>
          <w:rFonts w:ascii="Calibri" w:hAnsi="Calibri" w:cs="Calibri"/>
          <w:sz w:val="24"/>
          <w:szCs w:val="24"/>
        </w:rPr>
        <w:t>9</w:t>
      </w:r>
      <w:r w:rsidR="0076142D">
        <w:rPr>
          <w:rFonts w:ascii="Calibri" w:hAnsi="Calibri" w:cs="Calibri"/>
          <w:sz w:val="24"/>
          <w:szCs w:val="24"/>
        </w:rPr>
        <w:t>°</w:t>
      </w:r>
      <w:r w:rsidR="00702405" w:rsidRPr="00B058F1">
        <w:rPr>
          <w:rFonts w:ascii="Calibri" w:hAnsi="Calibri" w:cs="Calibri"/>
          <w:sz w:val="24"/>
          <w:szCs w:val="24"/>
        </w:rPr>
        <w:t xml:space="preserve"> </w:t>
      </w:r>
      <w:r w:rsidR="00D37453" w:rsidRPr="00B058F1">
        <w:rPr>
          <w:rFonts w:ascii="Calibri" w:hAnsi="Calibri" w:cs="Calibri"/>
          <w:sz w:val="24"/>
          <w:szCs w:val="24"/>
        </w:rPr>
        <w:t>Além dos campos de cadastro do</w:t>
      </w:r>
      <w:r w:rsidR="00D76BF1" w:rsidRPr="00B058F1">
        <w:rPr>
          <w:rFonts w:ascii="Calibri" w:hAnsi="Calibri" w:cs="Calibri"/>
          <w:sz w:val="24"/>
          <w:szCs w:val="24"/>
        </w:rPr>
        <w:t>(a)</w:t>
      </w:r>
      <w:r w:rsidR="00D37453" w:rsidRPr="00B058F1">
        <w:rPr>
          <w:rFonts w:ascii="Calibri" w:hAnsi="Calibri" w:cs="Calibri"/>
          <w:sz w:val="24"/>
          <w:szCs w:val="24"/>
        </w:rPr>
        <w:t xml:space="preserve"> manifestante, o procedimento</w:t>
      </w:r>
      <w:r w:rsidR="00CD122E" w:rsidRPr="00B058F1">
        <w:rPr>
          <w:rFonts w:ascii="Calibri" w:hAnsi="Calibri" w:cs="Calibri"/>
          <w:sz w:val="24"/>
          <w:szCs w:val="24"/>
        </w:rPr>
        <w:t xml:space="preserve"> </w:t>
      </w:r>
      <w:r w:rsidR="00D37453" w:rsidRPr="00B058F1">
        <w:rPr>
          <w:rFonts w:ascii="Calibri" w:hAnsi="Calibri" w:cs="Calibri"/>
          <w:sz w:val="24"/>
          <w:szCs w:val="24"/>
        </w:rPr>
        <w:t>de pseudonimização deverá estender</w:t>
      </w:r>
      <w:r w:rsidR="0076142D">
        <w:rPr>
          <w:rFonts w:ascii="Calibri" w:hAnsi="Calibri" w:cs="Calibri"/>
          <w:sz w:val="24"/>
          <w:szCs w:val="24"/>
        </w:rPr>
        <w:t>-se</w:t>
      </w:r>
      <w:r w:rsidR="00D37453" w:rsidRPr="00B058F1">
        <w:rPr>
          <w:rFonts w:ascii="Calibri" w:hAnsi="Calibri" w:cs="Calibri"/>
          <w:sz w:val="24"/>
          <w:szCs w:val="24"/>
        </w:rPr>
        <w:t xml:space="preserve"> à descrição do fato e seus anexos,</w:t>
      </w:r>
      <w:r w:rsidR="00CD122E" w:rsidRPr="00B058F1">
        <w:rPr>
          <w:rFonts w:ascii="Calibri" w:hAnsi="Calibri" w:cs="Calibri"/>
          <w:sz w:val="24"/>
          <w:szCs w:val="24"/>
        </w:rPr>
        <w:t xml:space="preserve"> </w:t>
      </w:r>
      <w:r w:rsidR="00D37453" w:rsidRPr="00B058F1">
        <w:rPr>
          <w:rFonts w:ascii="Calibri" w:hAnsi="Calibri" w:cs="Calibri"/>
          <w:sz w:val="24"/>
          <w:szCs w:val="24"/>
        </w:rPr>
        <w:t>observando-se, no mínimo:</w:t>
      </w:r>
    </w:p>
    <w:p w14:paraId="0FE32FEC" w14:textId="77777777" w:rsidR="00CD122E" w:rsidRPr="00B058F1" w:rsidRDefault="00CD122E" w:rsidP="00B058F1">
      <w:pPr>
        <w:ind w:left="22" w:right="120"/>
        <w:jc w:val="both"/>
        <w:rPr>
          <w:rFonts w:ascii="Calibri" w:hAnsi="Calibri" w:cs="Calibri"/>
          <w:sz w:val="24"/>
          <w:szCs w:val="24"/>
        </w:rPr>
      </w:pPr>
    </w:p>
    <w:p w14:paraId="1B6C88C2" w14:textId="2460DD5A" w:rsidR="00D37453" w:rsidRPr="00B058F1" w:rsidRDefault="00D37453" w:rsidP="00B058F1">
      <w:pPr>
        <w:ind w:left="22" w:right="120"/>
        <w:jc w:val="both"/>
        <w:rPr>
          <w:rFonts w:ascii="Calibri" w:hAnsi="Calibri" w:cs="Calibri"/>
          <w:sz w:val="24"/>
          <w:szCs w:val="24"/>
        </w:rPr>
      </w:pPr>
      <w:r w:rsidRPr="00B058F1">
        <w:rPr>
          <w:rFonts w:ascii="Calibri" w:hAnsi="Calibri" w:cs="Calibri"/>
          <w:sz w:val="24"/>
          <w:szCs w:val="24"/>
        </w:rPr>
        <w:t xml:space="preserve">I - </w:t>
      </w:r>
      <w:proofErr w:type="gramStart"/>
      <w:r w:rsidRPr="00B058F1">
        <w:rPr>
          <w:rFonts w:ascii="Calibri" w:hAnsi="Calibri" w:cs="Calibri"/>
          <w:sz w:val="24"/>
          <w:szCs w:val="24"/>
        </w:rPr>
        <w:t>em</w:t>
      </w:r>
      <w:proofErr w:type="gramEnd"/>
      <w:r w:rsidRPr="00B058F1">
        <w:rPr>
          <w:rFonts w:ascii="Calibri" w:hAnsi="Calibri" w:cs="Calibri"/>
          <w:sz w:val="24"/>
          <w:szCs w:val="24"/>
        </w:rPr>
        <w:t xml:space="preserve"> registros fotográficos ou fonográficos, verificar a existência de dados biométricos tais como voz do</w:t>
      </w:r>
      <w:r w:rsidR="00D76BF1" w:rsidRPr="00B058F1">
        <w:rPr>
          <w:rFonts w:ascii="Calibri" w:hAnsi="Calibri" w:cs="Calibri"/>
          <w:sz w:val="24"/>
          <w:szCs w:val="24"/>
        </w:rPr>
        <w:t>(a)</w:t>
      </w:r>
      <w:r w:rsidRPr="00B058F1">
        <w:rPr>
          <w:rFonts w:ascii="Calibri" w:hAnsi="Calibri" w:cs="Calibri"/>
          <w:sz w:val="24"/>
          <w:szCs w:val="24"/>
        </w:rPr>
        <w:t xml:space="preserve"> denunciante ou imagem sua, ou que permitam identificá-lo</w:t>
      </w:r>
      <w:r w:rsidR="00D76BF1" w:rsidRPr="00B058F1">
        <w:rPr>
          <w:rFonts w:ascii="Calibri" w:hAnsi="Calibri" w:cs="Calibri"/>
          <w:sz w:val="24"/>
          <w:szCs w:val="24"/>
        </w:rPr>
        <w:t>(a)</w:t>
      </w:r>
      <w:r w:rsidRPr="00B058F1">
        <w:rPr>
          <w:rFonts w:ascii="Calibri" w:hAnsi="Calibri" w:cs="Calibri"/>
          <w:sz w:val="24"/>
          <w:szCs w:val="24"/>
        </w:rPr>
        <w:t>; e</w:t>
      </w:r>
    </w:p>
    <w:p w14:paraId="641826C9" w14:textId="77777777" w:rsidR="00CD122E" w:rsidRPr="00B058F1" w:rsidRDefault="00CD122E" w:rsidP="00B058F1">
      <w:pPr>
        <w:ind w:left="22" w:right="120"/>
        <w:jc w:val="both"/>
        <w:rPr>
          <w:rFonts w:ascii="Calibri" w:hAnsi="Calibri" w:cs="Calibri"/>
          <w:sz w:val="24"/>
          <w:szCs w:val="24"/>
        </w:rPr>
      </w:pPr>
    </w:p>
    <w:p w14:paraId="4E688DBC" w14:textId="47300E25" w:rsidR="00D37453" w:rsidRPr="00B058F1" w:rsidRDefault="00D37453" w:rsidP="00B058F1">
      <w:pPr>
        <w:ind w:left="22" w:right="120"/>
        <w:jc w:val="both"/>
        <w:rPr>
          <w:rFonts w:ascii="Calibri" w:hAnsi="Calibri" w:cs="Calibri"/>
          <w:sz w:val="24"/>
          <w:szCs w:val="24"/>
        </w:rPr>
      </w:pPr>
      <w:r w:rsidRPr="00B058F1">
        <w:rPr>
          <w:rFonts w:ascii="Calibri" w:hAnsi="Calibri" w:cs="Calibri"/>
          <w:sz w:val="24"/>
          <w:szCs w:val="24"/>
        </w:rPr>
        <w:t xml:space="preserve">II - </w:t>
      </w:r>
      <w:proofErr w:type="gramStart"/>
      <w:r w:rsidRPr="00B058F1">
        <w:rPr>
          <w:rFonts w:ascii="Calibri" w:hAnsi="Calibri" w:cs="Calibri"/>
          <w:sz w:val="24"/>
          <w:szCs w:val="24"/>
        </w:rPr>
        <w:t>na</w:t>
      </w:r>
      <w:proofErr w:type="gramEnd"/>
      <w:r w:rsidRPr="00B058F1">
        <w:rPr>
          <w:rFonts w:ascii="Calibri" w:hAnsi="Calibri" w:cs="Calibri"/>
          <w:sz w:val="24"/>
          <w:szCs w:val="24"/>
        </w:rPr>
        <w:t xml:space="preserve"> descrição do fato e no texto de documentos anexos, verificar a existência de narrativas em primeira pessoa que associem o</w:t>
      </w:r>
      <w:r w:rsidR="00D76BF1" w:rsidRPr="00B058F1">
        <w:rPr>
          <w:rFonts w:ascii="Calibri" w:hAnsi="Calibri" w:cs="Calibri"/>
          <w:sz w:val="24"/>
          <w:szCs w:val="24"/>
        </w:rPr>
        <w:t>(a)</w:t>
      </w:r>
      <w:r w:rsidRPr="00B058F1">
        <w:rPr>
          <w:rFonts w:ascii="Calibri" w:hAnsi="Calibri" w:cs="Calibri"/>
          <w:sz w:val="24"/>
          <w:szCs w:val="24"/>
        </w:rPr>
        <w:t xml:space="preserve"> denunciante a</w:t>
      </w:r>
      <w:r w:rsidR="00CD122E" w:rsidRPr="00B058F1">
        <w:rPr>
          <w:rFonts w:ascii="Calibri" w:hAnsi="Calibri" w:cs="Calibri"/>
          <w:sz w:val="24"/>
          <w:szCs w:val="24"/>
        </w:rPr>
        <w:t xml:space="preserve"> </w:t>
      </w:r>
      <w:r w:rsidRPr="00B058F1">
        <w:rPr>
          <w:rFonts w:ascii="Calibri" w:hAnsi="Calibri" w:cs="Calibri"/>
          <w:sz w:val="24"/>
          <w:szCs w:val="24"/>
        </w:rPr>
        <w:t>indivíduos, locais, tempos ou fatos específicos.</w:t>
      </w:r>
    </w:p>
    <w:p w14:paraId="1C1233F9" w14:textId="77777777" w:rsidR="00D37453" w:rsidRPr="00B058F1" w:rsidRDefault="00D37453" w:rsidP="00B058F1">
      <w:pPr>
        <w:ind w:left="22" w:right="120"/>
        <w:jc w:val="both"/>
        <w:rPr>
          <w:rFonts w:ascii="Calibri" w:hAnsi="Calibri" w:cs="Calibri"/>
          <w:sz w:val="24"/>
          <w:szCs w:val="24"/>
        </w:rPr>
      </w:pPr>
    </w:p>
    <w:p w14:paraId="73E654A5" w14:textId="2F814EEC" w:rsidR="00D37453" w:rsidRPr="00B058F1" w:rsidRDefault="00D37453" w:rsidP="00B058F1">
      <w:pPr>
        <w:ind w:left="22" w:right="-1"/>
        <w:jc w:val="both"/>
        <w:rPr>
          <w:rFonts w:ascii="Calibri" w:hAnsi="Calibri" w:cs="Calibri"/>
          <w:sz w:val="24"/>
          <w:szCs w:val="24"/>
        </w:rPr>
      </w:pPr>
      <w:r w:rsidRPr="00B058F1">
        <w:rPr>
          <w:rFonts w:ascii="Calibri" w:hAnsi="Calibri" w:cs="Calibri"/>
          <w:sz w:val="24"/>
          <w:szCs w:val="24"/>
        </w:rPr>
        <w:t xml:space="preserve">§ </w:t>
      </w:r>
      <w:r w:rsidR="006E10C1" w:rsidRPr="00B058F1">
        <w:rPr>
          <w:rFonts w:ascii="Calibri" w:hAnsi="Calibri" w:cs="Calibri"/>
          <w:sz w:val="24"/>
          <w:szCs w:val="24"/>
        </w:rPr>
        <w:t>1</w:t>
      </w:r>
      <w:r w:rsidR="00432A37">
        <w:rPr>
          <w:rFonts w:ascii="Calibri" w:hAnsi="Calibri" w:cs="Calibri"/>
          <w:sz w:val="24"/>
          <w:szCs w:val="24"/>
        </w:rPr>
        <w:t>°</w:t>
      </w:r>
      <w:r w:rsidR="00702405" w:rsidRPr="00B058F1">
        <w:rPr>
          <w:rFonts w:ascii="Calibri" w:hAnsi="Calibri" w:cs="Calibri"/>
          <w:sz w:val="24"/>
          <w:szCs w:val="24"/>
        </w:rPr>
        <w:t xml:space="preserve"> </w:t>
      </w:r>
      <w:r w:rsidRPr="00B058F1">
        <w:rPr>
          <w:rFonts w:ascii="Calibri" w:hAnsi="Calibri" w:cs="Calibri"/>
          <w:sz w:val="24"/>
          <w:szCs w:val="24"/>
        </w:rPr>
        <w:t>Constituem meios de pseudonimização a serem adotados,</w:t>
      </w:r>
      <w:r w:rsidR="00CD122E" w:rsidRPr="00B058F1">
        <w:rPr>
          <w:rFonts w:ascii="Calibri" w:hAnsi="Calibri" w:cs="Calibri"/>
          <w:sz w:val="24"/>
          <w:szCs w:val="24"/>
        </w:rPr>
        <w:t xml:space="preserve"> </w:t>
      </w:r>
      <w:r w:rsidRPr="00B058F1">
        <w:rPr>
          <w:rFonts w:ascii="Calibri" w:hAnsi="Calibri" w:cs="Calibri"/>
          <w:sz w:val="24"/>
          <w:szCs w:val="24"/>
        </w:rPr>
        <w:t>dentre outros:</w:t>
      </w:r>
    </w:p>
    <w:p w14:paraId="149BF4D1" w14:textId="77777777" w:rsidR="00CD122E" w:rsidRPr="00B058F1" w:rsidRDefault="00CD122E" w:rsidP="00B058F1">
      <w:pPr>
        <w:ind w:left="22" w:right="-1"/>
        <w:jc w:val="both"/>
        <w:rPr>
          <w:rFonts w:ascii="Calibri" w:hAnsi="Calibri" w:cs="Calibri"/>
          <w:sz w:val="24"/>
          <w:szCs w:val="24"/>
        </w:rPr>
      </w:pPr>
    </w:p>
    <w:p w14:paraId="664A2112" w14:textId="77777777" w:rsidR="00D37453" w:rsidRPr="00B058F1" w:rsidRDefault="00D37453" w:rsidP="00B058F1">
      <w:pPr>
        <w:ind w:left="22" w:right="-1"/>
        <w:jc w:val="both"/>
        <w:rPr>
          <w:rFonts w:ascii="Calibri" w:hAnsi="Calibri" w:cs="Calibri"/>
          <w:sz w:val="24"/>
          <w:szCs w:val="24"/>
        </w:rPr>
      </w:pPr>
      <w:r w:rsidRPr="00B058F1">
        <w:rPr>
          <w:rFonts w:ascii="Calibri" w:hAnsi="Calibri" w:cs="Calibri"/>
          <w:sz w:val="24"/>
          <w:szCs w:val="24"/>
        </w:rPr>
        <w:t xml:space="preserve">I - </w:t>
      </w:r>
      <w:proofErr w:type="gramStart"/>
      <w:r w:rsidRPr="00B058F1">
        <w:rPr>
          <w:rFonts w:ascii="Calibri" w:hAnsi="Calibri" w:cs="Calibri"/>
          <w:sz w:val="24"/>
          <w:szCs w:val="24"/>
        </w:rPr>
        <w:t>produção</w:t>
      </w:r>
      <w:proofErr w:type="gramEnd"/>
      <w:r w:rsidRPr="00B058F1">
        <w:rPr>
          <w:rFonts w:ascii="Calibri" w:hAnsi="Calibri" w:cs="Calibri"/>
          <w:sz w:val="24"/>
          <w:szCs w:val="24"/>
        </w:rPr>
        <w:t xml:space="preserve"> de extrato;</w:t>
      </w:r>
    </w:p>
    <w:p w14:paraId="5FDEEC8E" w14:textId="77777777" w:rsidR="00CD122E" w:rsidRPr="00B058F1" w:rsidRDefault="00CD122E" w:rsidP="00B058F1">
      <w:pPr>
        <w:ind w:left="22" w:right="-1"/>
        <w:jc w:val="both"/>
        <w:rPr>
          <w:rFonts w:ascii="Calibri" w:hAnsi="Calibri" w:cs="Calibri"/>
          <w:sz w:val="24"/>
          <w:szCs w:val="24"/>
        </w:rPr>
      </w:pPr>
    </w:p>
    <w:p w14:paraId="44E3A0E8" w14:textId="77777777" w:rsidR="00D37453" w:rsidRPr="00B058F1" w:rsidRDefault="00D37453" w:rsidP="00B058F1">
      <w:pPr>
        <w:ind w:left="22" w:right="-1"/>
        <w:jc w:val="both"/>
        <w:rPr>
          <w:rFonts w:ascii="Calibri" w:hAnsi="Calibri" w:cs="Calibri"/>
          <w:sz w:val="24"/>
          <w:szCs w:val="24"/>
        </w:rPr>
      </w:pPr>
      <w:r w:rsidRPr="00B058F1">
        <w:rPr>
          <w:rFonts w:ascii="Calibri" w:hAnsi="Calibri" w:cs="Calibri"/>
          <w:sz w:val="24"/>
          <w:szCs w:val="24"/>
        </w:rPr>
        <w:t xml:space="preserve">II - </w:t>
      </w:r>
      <w:proofErr w:type="gramStart"/>
      <w:r w:rsidRPr="00B058F1">
        <w:rPr>
          <w:rFonts w:ascii="Calibri" w:hAnsi="Calibri" w:cs="Calibri"/>
          <w:sz w:val="24"/>
          <w:szCs w:val="24"/>
        </w:rPr>
        <w:t>produção</w:t>
      </w:r>
      <w:proofErr w:type="gramEnd"/>
      <w:r w:rsidRPr="00B058F1">
        <w:rPr>
          <w:rFonts w:ascii="Calibri" w:hAnsi="Calibri" w:cs="Calibri"/>
          <w:sz w:val="24"/>
          <w:szCs w:val="24"/>
        </w:rPr>
        <w:t xml:space="preserve"> de versão tarjada; e</w:t>
      </w:r>
    </w:p>
    <w:p w14:paraId="77BD5878" w14:textId="77777777" w:rsidR="00CD122E" w:rsidRPr="00B058F1" w:rsidRDefault="00CD122E" w:rsidP="00B058F1">
      <w:pPr>
        <w:ind w:left="22" w:right="-1"/>
        <w:jc w:val="both"/>
        <w:rPr>
          <w:rFonts w:ascii="Calibri" w:hAnsi="Calibri" w:cs="Calibri"/>
          <w:sz w:val="24"/>
          <w:szCs w:val="24"/>
        </w:rPr>
      </w:pPr>
    </w:p>
    <w:p w14:paraId="6BA0B74D" w14:textId="77777777" w:rsidR="00D37453" w:rsidRPr="00B058F1" w:rsidRDefault="00D37453" w:rsidP="00B058F1">
      <w:pPr>
        <w:ind w:left="22" w:right="120"/>
        <w:jc w:val="both"/>
        <w:rPr>
          <w:rFonts w:ascii="Calibri" w:hAnsi="Calibri" w:cs="Calibri"/>
          <w:sz w:val="24"/>
          <w:szCs w:val="24"/>
        </w:rPr>
      </w:pPr>
      <w:r w:rsidRPr="00B058F1">
        <w:rPr>
          <w:rFonts w:ascii="Calibri" w:hAnsi="Calibri" w:cs="Calibri"/>
          <w:sz w:val="24"/>
          <w:szCs w:val="24"/>
        </w:rPr>
        <w:t>III - redução a termo de gravação ou relato descritivo de imagem.</w:t>
      </w:r>
    </w:p>
    <w:p w14:paraId="4480123D" w14:textId="432AB1A0" w:rsidR="00D37453" w:rsidRPr="00B058F1" w:rsidRDefault="00D37453" w:rsidP="00B058F1">
      <w:pPr>
        <w:ind w:left="23" w:right="-1"/>
        <w:jc w:val="both"/>
        <w:rPr>
          <w:rFonts w:ascii="Calibri" w:hAnsi="Calibri" w:cs="Calibri"/>
          <w:sz w:val="24"/>
          <w:szCs w:val="24"/>
        </w:rPr>
      </w:pPr>
      <w:r w:rsidRPr="00B058F1">
        <w:rPr>
          <w:rFonts w:ascii="Calibri" w:hAnsi="Calibri" w:cs="Calibri"/>
          <w:sz w:val="24"/>
          <w:szCs w:val="24"/>
        </w:rPr>
        <w:lastRenderedPageBreak/>
        <w:t xml:space="preserve">§ </w:t>
      </w:r>
      <w:r w:rsidR="006E10C1" w:rsidRPr="00B058F1">
        <w:rPr>
          <w:rFonts w:ascii="Calibri" w:hAnsi="Calibri" w:cs="Calibri"/>
          <w:sz w:val="24"/>
          <w:szCs w:val="24"/>
        </w:rPr>
        <w:t>2</w:t>
      </w:r>
      <w:r w:rsidR="008E0626">
        <w:rPr>
          <w:rFonts w:ascii="Calibri" w:hAnsi="Calibri" w:cs="Calibri"/>
          <w:sz w:val="24"/>
          <w:szCs w:val="24"/>
        </w:rPr>
        <w:t>°</w:t>
      </w:r>
      <w:r w:rsidR="00702405" w:rsidRPr="00B058F1">
        <w:rPr>
          <w:rFonts w:ascii="Calibri" w:hAnsi="Calibri" w:cs="Calibri"/>
          <w:sz w:val="24"/>
          <w:szCs w:val="24"/>
        </w:rPr>
        <w:t xml:space="preserve"> </w:t>
      </w:r>
      <w:r w:rsidRPr="00B058F1">
        <w:rPr>
          <w:rFonts w:ascii="Calibri" w:hAnsi="Calibri" w:cs="Calibri"/>
          <w:sz w:val="24"/>
          <w:szCs w:val="24"/>
        </w:rPr>
        <w:t>As denúncias que demandarem trabalho desproporcional para a</w:t>
      </w:r>
      <w:r w:rsidR="00CD122E" w:rsidRPr="00B058F1">
        <w:rPr>
          <w:rFonts w:ascii="Calibri" w:hAnsi="Calibri" w:cs="Calibri"/>
          <w:sz w:val="24"/>
          <w:szCs w:val="24"/>
        </w:rPr>
        <w:t xml:space="preserve"> </w:t>
      </w:r>
      <w:r w:rsidRPr="00B058F1">
        <w:rPr>
          <w:rFonts w:ascii="Calibri" w:hAnsi="Calibri" w:cs="Calibri"/>
          <w:sz w:val="24"/>
          <w:szCs w:val="24"/>
        </w:rPr>
        <w:t>sua pseudonimização poderão ser encaminhadas às áreas de apuração sem seus anexos, com indicação de que os documentos estão sob a guarda da ouvidoria e que se encontram disponíveis mediante solicitação formal da área de apuração, nos termos do Decreto n</w:t>
      </w:r>
      <w:r w:rsidR="008E0626">
        <w:rPr>
          <w:rFonts w:ascii="Calibri" w:hAnsi="Calibri" w:cs="Calibri"/>
          <w:sz w:val="24"/>
          <w:szCs w:val="24"/>
        </w:rPr>
        <w:t>°</w:t>
      </w:r>
      <w:r w:rsidR="00702405" w:rsidRPr="00B058F1">
        <w:rPr>
          <w:rFonts w:ascii="Calibri" w:hAnsi="Calibri" w:cs="Calibri"/>
          <w:sz w:val="24"/>
          <w:szCs w:val="24"/>
        </w:rPr>
        <w:t xml:space="preserve"> </w:t>
      </w:r>
      <w:r w:rsidRPr="00B058F1">
        <w:rPr>
          <w:rFonts w:ascii="Calibri" w:hAnsi="Calibri" w:cs="Calibri"/>
          <w:sz w:val="24"/>
          <w:szCs w:val="24"/>
        </w:rPr>
        <w:t>10.153</w:t>
      </w:r>
      <w:r w:rsidR="008E0626">
        <w:rPr>
          <w:rStyle w:val="Refdenotadefim"/>
          <w:rFonts w:ascii="Calibri" w:hAnsi="Calibri" w:cs="Calibri"/>
          <w:sz w:val="24"/>
          <w:szCs w:val="24"/>
        </w:rPr>
        <w:endnoteReference w:id="9"/>
      </w:r>
      <w:r w:rsidRPr="00B058F1">
        <w:rPr>
          <w:rFonts w:ascii="Calibri" w:hAnsi="Calibri" w:cs="Calibri"/>
          <w:sz w:val="24"/>
          <w:szCs w:val="24"/>
        </w:rPr>
        <w:t xml:space="preserve">, de </w:t>
      </w:r>
      <w:r w:rsidR="008E0626">
        <w:rPr>
          <w:rFonts w:ascii="Calibri" w:hAnsi="Calibri" w:cs="Calibri"/>
          <w:sz w:val="24"/>
          <w:szCs w:val="24"/>
        </w:rPr>
        <w:t xml:space="preserve">3 de dezembro de </w:t>
      </w:r>
      <w:r w:rsidRPr="00B058F1">
        <w:rPr>
          <w:rFonts w:ascii="Calibri" w:hAnsi="Calibri" w:cs="Calibri"/>
          <w:sz w:val="24"/>
          <w:szCs w:val="24"/>
        </w:rPr>
        <w:t>2019.</w:t>
      </w:r>
    </w:p>
    <w:p w14:paraId="41800CBC" w14:textId="5C434150" w:rsidR="00736458" w:rsidRDefault="00736458" w:rsidP="00B058F1">
      <w:pPr>
        <w:ind w:left="23" w:right="-1"/>
        <w:jc w:val="both"/>
        <w:rPr>
          <w:rFonts w:ascii="Calibri" w:hAnsi="Calibri" w:cs="Calibri"/>
          <w:sz w:val="24"/>
          <w:szCs w:val="24"/>
        </w:rPr>
      </w:pPr>
    </w:p>
    <w:p w14:paraId="004887A1" w14:textId="0C88075B" w:rsidR="00D37453" w:rsidRPr="00B058F1" w:rsidRDefault="00D37453" w:rsidP="00B058F1">
      <w:pPr>
        <w:ind w:left="23" w:right="120"/>
        <w:jc w:val="both"/>
        <w:rPr>
          <w:rFonts w:ascii="Calibri" w:hAnsi="Calibri" w:cs="Calibri"/>
          <w:sz w:val="24"/>
          <w:szCs w:val="24"/>
        </w:rPr>
      </w:pPr>
      <w:r w:rsidRPr="00B058F1">
        <w:rPr>
          <w:rFonts w:ascii="Calibri" w:hAnsi="Calibri" w:cs="Calibri"/>
          <w:sz w:val="24"/>
          <w:szCs w:val="24"/>
        </w:rPr>
        <w:t xml:space="preserve">§ </w:t>
      </w:r>
      <w:r w:rsidR="006E10C1" w:rsidRPr="00B058F1">
        <w:rPr>
          <w:rFonts w:ascii="Calibri" w:hAnsi="Calibri" w:cs="Calibri"/>
          <w:sz w:val="24"/>
          <w:szCs w:val="24"/>
        </w:rPr>
        <w:t>3</w:t>
      </w:r>
      <w:r w:rsidR="008E0626">
        <w:rPr>
          <w:rFonts w:ascii="Calibri" w:hAnsi="Calibri" w:cs="Calibri"/>
          <w:sz w:val="24"/>
          <w:szCs w:val="24"/>
        </w:rPr>
        <w:t>°</w:t>
      </w:r>
      <w:r w:rsidR="00702405" w:rsidRPr="00B058F1">
        <w:rPr>
          <w:rFonts w:ascii="Calibri" w:hAnsi="Calibri" w:cs="Calibri"/>
          <w:sz w:val="24"/>
          <w:szCs w:val="24"/>
        </w:rPr>
        <w:t xml:space="preserve"> </w:t>
      </w:r>
      <w:r w:rsidRPr="00B058F1">
        <w:rPr>
          <w:rFonts w:ascii="Calibri" w:hAnsi="Calibri" w:cs="Calibri"/>
          <w:sz w:val="24"/>
          <w:szCs w:val="24"/>
        </w:rPr>
        <w:t xml:space="preserve">Na hipótese de reclassificação da denúncia com a finalidade de enquadrá-la nas tipologias a que se referem os incisos I, III, IV e V do </w:t>
      </w:r>
      <w:r w:rsidRPr="00784F1B">
        <w:rPr>
          <w:rFonts w:ascii="Calibri" w:hAnsi="Calibri" w:cs="Calibri"/>
          <w:i/>
          <w:sz w:val="24"/>
          <w:szCs w:val="24"/>
        </w:rPr>
        <w:t>caput</w:t>
      </w:r>
      <w:r w:rsidRPr="00B058F1">
        <w:rPr>
          <w:rFonts w:ascii="Calibri" w:hAnsi="Calibri" w:cs="Calibri"/>
          <w:sz w:val="24"/>
          <w:szCs w:val="24"/>
        </w:rPr>
        <w:t xml:space="preserve"> do art. 3</w:t>
      </w:r>
      <w:r w:rsidR="008E0626">
        <w:rPr>
          <w:rFonts w:ascii="Calibri" w:hAnsi="Calibri" w:cs="Calibri"/>
          <w:sz w:val="24"/>
          <w:szCs w:val="24"/>
        </w:rPr>
        <w:t>°</w:t>
      </w:r>
      <w:r w:rsidR="00702405" w:rsidRPr="00B058F1">
        <w:rPr>
          <w:rFonts w:ascii="Calibri" w:hAnsi="Calibri" w:cs="Calibri"/>
          <w:sz w:val="24"/>
          <w:szCs w:val="24"/>
        </w:rPr>
        <w:t xml:space="preserve"> </w:t>
      </w:r>
      <w:r w:rsidRPr="00B058F1">
        <w:rPr>
          <w:rFonts w:ascii="Calibri" w:hAnsi="Calibri" w:cs="Calibri"/>
          <w:sz w:val="24"/>
          <w:szCs w:val="24"/>
        </w:rPr>
        <w:t>do Decreto n</w:t>
      </w:r>
      <w:r w:rsidR="008E0626">
        <w:rPr>
          <w:rFonts w:ascii="Calibri" w:hAnsi="Calibri" w:cs="Calibri"/>
          <w:sz w:val="24"/>
          <w:szCs w:val="24"/>
        </w:rPr>
        <w:t>°</w:t>
      </w:r>
      <w:r w:rsidR="00702405" w:rsidRPr="00B058F1">
        <w:rPr>
          <w:rFonts w:ascii="Calibri" w:hAnsi="Calibri" w:cs="Calibri"/>
          <w:sz w:val="24"/>
          <w:szCs w:val="24"/>
        </w:rPr>
        <w:t xml:space="preserve"> </w:t>
      </w:r>
      <w:r w:rsidRPr="00B058F1">
        <w:rPr>
          <w:rFonts w:ascii="Calibri" w:hAnsi="Calibri" w:cs="Calibri"/>
          <w:sz w:val="24"/>
          <w:szCs w:val="24"/>
        </w:rPr>
        <w:t xml:space="preserve">9.492, de </w:t>
      </w:r>
      <w:r w:rsidR="008E0626">
        <w:rPr>
          <w:rFonts w:ascii="Calibri" w:hAnsi="Calibri" w:cs="Calibri"/>
          <w:sz w:val="24"/>
          <w:szCs w:val="24"/>
        </w:rPr>
        <w:t xml:space="preserve">5 de setembro de </w:t>
      </w:r>
      <w:r w:rsidRPr="00B058F1">
        <w:rPr>
          <w:rFonts w:ascii="Calibri" w:hAnsi="Calibri" w:cs="Calibri"/>
          <w:sz w:val="24"/>
          <w:szCs w:val="24"/>
        </w:rPr>
        <w:t>2018</w:t>
      </w:r>
      <w:r w:rsidR="008E0626">
        <w:rPr>
          <w:rStyle w:val="Refdenotadefim"/>
          <w:rFonts w:ascii="Calibri" w:hAnsi="Calibri" w:cs="Calibri"/>
          <w:sz w:val="24"/>
          <w:szCs w:val="24"/>
        </w:rPr>
        <w:endnoteReference w:id="10"/>
      </w:r>
      <w:r w:rsidRPr="00B058F1">
        <w:rPr>
          <w:rFonts w:ascii="Calibri" w:hAnsi="Calibri" w:cs="Calibri"/>
          <w:sz w:val="24"/>
          <w:szCs w:val="24"/>
        </w:rPr>
        <w:t>, a unidade da RENOUV-CAU informará o</w:t>
      </w:r>
      <w:r w:rsidR="00B7389E" w:rsidRPr="00B058F1">
        <w:rPr>
          <w:rFonts w:ascii="Calibri" w:hAnsi="Calibri" w:cs="Calibri"/>
          <w:sz w:val="24"/>
          <w:szCs w:val="24"/>
        </w:rPr>
        <w:t>(a)</w:t>
      </w:r>
      <w:r w:rsidRPr="00B058F1">
        <w:rPr>
          <w:rFonts w:ascii="Calibri" w:hAnsi="Calibri" w:cs="Calibri"/>
          <w:sz w:val="24"/>
          <w:szCs w:val="24"/>
        </w:rPr>
        <w:t xml:space="preserve"> denunciante.</w:t>
      </w:r>
    </w:p>
    <w:p w14:paraId="49055AD3" w14:textId="660C9E6A" w:rsidR="00CD122E" w:rsidRDefault="00CD122E" w:rsidP="00B058F1">
      <w:pPr>
        <w:ind w:left="22" w:right="120"/>
        <w:jc w:val="both"/>
        <w:rPr>
          <w:rFonts w:ascii="Calibri" w:hAnsi="Calibri" w:cs="Calibri"/>
          <w:sz w:val="24"/>
          <w:szCs w:val="24"/>
        </w:rPr>
      </w:pPr>
    </w:p>
    <w:p w14:paraId="56C89550" w14:textId="64180339" w:rsidR="00887767" w:rsidRPr="00B058F1" w:rsidRDefault="00887767" w:rsidP="00B058F1">
      <w:pPr>
        <w:autoSpaceDE w:val="0"/>
        <w:autoSpaceDN w:val="0"/>
        <w:adjustRightInd w:val="0"/>
        <w:jc w:val="center"/>
        <w:rPr>
          <w:rFonts w:ascii="Calibri" w:eastAsia="Times New Roman" w:hAnsi="Calibri" w:cs="Calibri"/>
          <w:b/>
          <w:color w:val="auto"/>
          <w:sz w:val="24"/>
          <w:szCs w:val="24"/>
          <w:lang w:eastAsia="pt-BR"/>
        </w:rPr>
      </w:pPr>
      <w:r w:rsidRPr="00B058F1">
        <w:rPr>
          <w:rFonts w:ascii="Calibri" w:eastAsia="Times New Roman" w:hAnsi="Calibri" w:cs="Calibri"/>
          <w:b/>
          <w:color w:val="auto"/>
          <w:sz w:val="24"/>
          <w:szCs w:val="24"/>
          <w:lang w:eastAsia="pt-BR"/>
        </w:rPr>
        <w:t>Seção I</w:t>
      </w:r>
      <w:r w:rsidR="002636A0" w:rsidRPr="00B058F1">
        <w:rPr>
          <w:rFonts w:ascii="Calibri" w:eastAsia="Times New Roman" w:hAnsi="Calibri" w:cs="Calibri"/>
          <w:b/>
          <w:color w:val="auto"/>
          <w:sz w:val="24"/>
          <w:szCs w:val="24"/>
          <w:lang w:eastAsia="pt-BR"/>
        </w:rPr>
        <w:t>II</w:t>
      </w:r>
    </w:p>
    <w:p w14:paraId="49AEED0B" w14:textId="4403D035" w:rsidR="00887767" w:rsidRPr="00B058F1" w:rsidRDefault="00887767" w:rsidP="00B058F1">
      <w:pPr>
        <w:ind w:left="22" w:right="120"/>
        <w:jc w:val="center"/>
        <w:rPr>
          <w:rFonts w:ascii="Calibri" w:eastAsia="Times New Roman" w:hAnsi="Calibri" w:cs="Calibri"/>
          <w:b/>
          <w:color w:val="auto"/>
          <w:sz w:val="24"/>
          <w:szCs w:val="24"/>
          <w:lang w:eastAsia="pt-BR"/>
        </w:rPr>
      </w:pPr>
      <w:r w:rsidRPr="00B058F1">
        <w:rPr>
          <w:rFonts w:ascii="Calibri" w:eastAsia="Times New Roman" w:hAnsi="Calibri" w:cs="Calibri"/>
          <w:b/>
          <w:color w:val="auto"/>
          <w:sz w:val="24"/>
          <w:szCs w:val="24"/>
          <w:lang w:eastAsia="pt-BR"/>
        </w:rPr>
        <w:t>DA HABILITAÇÃO DA DENÚNCIA</w:t>
      </w:r>
    </w:p>
    <w:p w14:paraId="71FC5284" w14:textId="77777777" w:rsidR="00887767" w:rsidRPr="00B058F1" w:rsidRDefault="00887767" w:rsidP="00B058F1">
      <w:pPr>
        <w:ind w:left="22" w:right="120"/>
        <w:jc w:val="both"/>
        <w:rPr>
          <w:rFonts w:ascii="Calibri" w:hAnsi="Calibri" w:cs="Calibri"/>
          <w:sz w:val="24"/>
          <w:szCs w:val="24"/>
        </w:rPr>
      </w:pPr>
    </w:p>
    <w:p w14:paraId="7987DA51" w14:textId="3C860D4C" w:rsidR="00D37453" w:rsidRPr="00B058F1" w:rsidRDefault="00D37453" w:rsidP="00B058F1">
      <w:pPr>
        <w:ind w:left="22" w:right="120"/>
        <w:jc w:val="both"/>
        <w:rPr>
          <w:rFonts w:ascii="Calibri" w:hAnsi="Calibri" w:cs="Calibri"/>
          <w:sz w:val="24"/>
          <w:szCs w:val="24"/>
        </w:rPr>
      </w:pPr>
      <w:r w:rsidRPr="00B058F1">
        <w:rPr>
          <w:rFonts w:ascii="Calibri" w:hAnsi="Calibri" w:cs="Calibri"/>
          <w:sz w:val="24"/>
          <w:szCs w:val="24"/>
        </w:rPr>
        <w:t xml:space="preserve">Art. </w:t>
      </w:r>
      <w:r w:rsidR="0005779C" w:rsidRPr="00B058F1">
        <w:rPr>
          <w:rFonts w:ascii="Calibri" w:hAnsi="Calibri" w:cs="Calibri"/>
          <w:sz w:val="24"/>
          <w:szCs w:val="24"/>
        </w:rPr>
        <w:t>10.</w:t>
      </w:r>
      <w:r w:rsidR="00702405" w:rsidRPr="00B058F1">
        <w:rPr>
          <w:rFonts w:ascii="Calibri" w:hAnsi="Calibri" w:cs="Calibri"/>
          <w:sz w:val="24"/>
          <w:szCs w:val="24"/>
        </w:rPr>
        <w:t xml:space="preserve">  </w:t>
      </w:r>
      <w:r w:rsidRPr="00B058F1">
        <w:rPr>
          <w:rFonts w:ascii="Calibri" w:hAnsi="Calibri" w:cs="Calibri"/>
          <w:sz w:val="24"/>
          <w:szCs w:val="24"/>
        </w:rPr>
        <w:t>Compete às unidades de ouvidoria a realização dos procedimentos de análise prévia da denúncia, observados os prazos e os procedimentos previstos no art. 18 do Decreto n</w:t>
      </w:r>
      <w:r w:rsidR="00E03E5F">
        <w:rPr>
          <w:rFonts w:ascii="Calibri" w:hAnsi="Calibri" w:cs="Calibri"/>
          <w:sz w:val="24"/>
          <w:szCs w:val="24"/>
        </w:rPr>
        <w:t>°</w:t>
      </w:r>
      <w:r w:rsidR="00702405" w:rsidRPr="00B058F1">
        <w:rPr>
          <w:rFonts w:ascii="Calibri" w:hAnsi="Calibri" w:cs="Calibri"/>
          <w:sz w:val="24"/>
          <w:szCs w:val="24"/>
        </w:rPr>
        <w:t xml:space="preserve"> </w:t>
      </w:r>
      <w:r w:rsidRPr="00B058F1">
        <w:rPr>
          <w:rFonts w:ascii="Calibri" w:hAnsi="Calibri" w:cs="Calibri"/>
          <w:sz w:val="24"/>
          <w:szCs w:val="24"/>
        </w:rPr>
        <w:t>9.492, de 201</w:t>
      </w:r>
      <w:r w:rsidR="00702405" w:rsidRPr="00B058F1">
        <w:rPr>
          <w:rFonts w:ascii="Calibri" w:hAnsi="Calibri" w:cs="Calibri"/>
          <w:sz w:val="24"/>
          <w:szCs w:val="24"/>
        </w:rPr>
        <w:t xml:space="preserve">8.  </w:t>
      </w:r>
      <w:r w:rsidRPr="00B058F1">
        <w:rPr>
          <w:rFonts w:ascii="Calibri" w:hAnsi="Calibri" w:cs="Calibri"/>
          <w:sz w:val="24"/>
          <w:szCs w:val="24"/>
        </w:rPr>
        <w:t xml:space="preserve"> </w:t>
      </w:r>
    </w:p>
    <w:p w14:paraId="6BCF436B" w14:textId="77777777" w:rsidR="00D37453" w:rsidRPr="00B058F1" w:rsidRDefault="00D37453" w:rsidP="00B058F1">
      <w:pPr>
        <w:ind w:left="22" w:right="-1"/>
        <w:jc w:val="both"/>
        <w:rPr>
          <w:rFonts w:ascii="Calibri" w:hAnsi="Calibri" w:cs="Calibri"/>
          <w:sz w:val="24"/>
          <w:szCs w:val="24"/>
          <w:shd w:val="clear" w:color="auto" w:fill="FFFFFF"/>
        </w:rPr>
      </w:pPr>
    </w:p>
    <w:p w14:paraId="6B470918" w14:textId="33E10AC9" w:rsidR="00D37453" w:rsidRPr="00B058F1" w:rsidRDefault="00D37453" w:rsidP="00B058F1">
      <w:pPr>
        <w:ind w:left="22" w:right="-1"/>
        <w:jc w:val="both"/>
        <w:rPr>
          <w:rFonts w:ascii="Calibri" w:hAnsi="Calibri" w:cs="Calibri"/>
          <w:sz w:val="24"/>
          <w:szCs w:val="24"/>
          <w:shd w:val="clear" w:color="auto" w:fill="FFFFFF"/>
        </w:rPr>
      </w:pPr>
      <w:r w:rsidRPr="00B058F1">
        <w:rPr>
          <w:rFonts w:ascii="Calibri" w:hAnsi="Calibri" w:cs="Calibri"/>
          <w:sz w:val="24"/>
          <w:szCs w:val="24"/>
          <w:shd w:val="clear" w:color="auto" w:fill="FFFFFF"/>
        </w:rPr>
        <w:t>§ 1</w:t>
      </w:r>
      <w:r w:rsidR="00E03E5F">
        <w:rPr>
          <w:rFonts w:ascii="Calibri" w:hAnsi="Calibri" w:cs="Calibri"/>
          <w:sz w:val="24"/>
          <w:szCs w:val="24"/>
          <w:shd w:val="clear" w:color="auto" w:fill="FFFFFF"/>
        </w:rPr>
        <w:t>°</w:t>
      </w:r>
      <w:r w:rsidR="00702405" w:rsidRPr="00B058F1">
        <w:rPr>
          <w:rFonts w:ascii="Calibri" w:hAnsi="Calibri" w:cs="Calibri"/>
          <w:sz w:val="24"/>
          <w:szCs w:val="24"/>
          <w:shd w:val="clear" w:color="auto" w:fill="FFFFFF"/>
        </w:rPr>
        <w:t xml:space="preserve"> </w:t>
      </w:r>
      <w:r w:rsidRPr="00B058F1">
        <w:rPr>
          <w:rFonts w:ascii="Calibri" w:hAnsi="Calibri" w:cs="Calibri"/>
          <w:sz w:val="24"/>
          <w:szCs w:val="24"/>
          <w:shd w:val="clear" w:color="auto" w:fill="FFFFFF"/>
        </w:rPr>
        <w:t>Na análise prévia de denúncias, observada a competência do</w:t>
      </w:r>
      <w:r w:rsidR="00CD122E" w:rsidRPr="00B058F1">
        <w:rPr>
          <w:rFonts w:ascii="Calibri" w:hAnsi="Calibri" w:cs="Calibri"/>
          <w:sz w:val="24"/>
          <w:szCs w:val="24"/>
          <w:shd w:val="clear" w:color="auto" w:fill="FFFFFF"/>
        </w:rPr>
        <w:t xml:space="preserve"> </w:t>
      </w:r>
      <w:r w:rsidRPr="00B058F1">
        <w:rPr>
          <w:rFonts w:ascii="Calibri" w:hAnsi="Calibri" w:cs="Calibri"/>
          <w:sz w:val="24"/>
          <w:szCs w:val="24"/>
          <w:shd w:val="clear" w:color="auto" w:fill="FFFFFF"/>
        </w:rPr>
        <w:t xml:space="preserve">órgão ou entidade a que a unidade esteja vinculada, deverá ser avaliada a existência de requisitos mínimos de autoria, materialidade e relevância que amparem a apuração da denúncia pelo órgão ou entidade. </w:t>
      </w:r>
    </w:p>
    <w:p w14:paraId="5BD7D2FC" w14:textId="77777777" w:rsidR="00CD122E" w:rsidRPr="00B058F1" w:rsidRDefault="00CD122E" w:rsidP="00B058F1">
      <w:pPr>
        <w:ind w:left="22" w:right="-1"/>
        <w:jc w:val="both"/>
        <w:rPr>
          <w:rFonts w:ascii="Calibri" w:hAnsi="Calibri" w:cs="Calibri"/>
          <w:sz w:val="24"/>
          <w:szCs w:val="24"/>
          <w:shd w:val="clear" w:color="auto" w:fill="FFFFFF"/>
        </w:rPr>
      </w:pPr>
    </w:p>
    <w:p w14:paraId="49832072" w14:textId="37F2E74F" w:rsidR="00D37453" w:rsidRDefault="00D37453" w:rsidP="00B058F1">
      <w:pPr>
        <w:ind w:left="22" w:right="-1"/>
        <w:jc w:val="both"/>
        <w:rPr>
          <w:rFonts w:ascii="Calibri" w:hAnsi="Calibri" w:cs="Calibri"/>
          <w:sz w:val="24"/>
          <w:szCs w:val="24"/>
          <w:shd w:val="clear" w:color="auto" w:fill="FFFFFF"/>
        </w:rPr>
      </w:pPr>
      <w:r w:rsidRPr="00B058F1">
        <w:rPr>
          <w:rFonts w:ascii="Calibri" w:hAnsi="Calibri" w:cs="Calibri"/>
          <w:sz w:val="24"/>
          <w:szCs w:val="24"/>
          <w:shd w:val="clear" w:color="auto" w:fill="FFFFFF"/>
        </w:rPr>
        <w:t>§ 2</w:t>
      </w:r>
      <w:r w:rsidR="00E03E5F">
        <w:rPr>
          <w:rFonts w:ascii="Calibri" w:hAnsi="Calibri" w:cs="Calibri"/>
          <w:sz w:val="24"/>
          <w:szCs w:val="24"/>
          <w:shd w:val="clear" w:color="auto" w:fill="FFFFFF"/>
        </w:rPr>
        <w:t>°</w:t>
      </w:r>
      <w:r w:rsidR="00702405" w:rsidRPr="00B058F1">
        <w:rPr>
          <w:rFonts w:ascii="Calibri" w:hAnsi="Calibri" w:cs="Calibri"/>
          <w:sz w:val="24"/>
          <w:szCs w:val="24"/>
          <w:shd w:val="clear" w:color="auto" w:fill="FFFFFF"/>
        </w:rPr>
        <w:t xml:space="preserve"> </w:t>
      </w:r>
      <w:r w:rsidRPr="00B058F1">
        <w:rPr>
          <w:rFonts w:ascii="Calibri" w:hAnsi="Calibri" w:cs="Calibri"/>
          <w:sz w:val="24"/>
          <w:szCs w:val="24"/>
          <w:shd w:val="clear" w:color="auto" w:fill="FFFFFF"/>
        </w:rPr>
        <w:t>A denúncia será considerada habilitada quando existentes os</w:t>
      </w:r>
      <w:r w:rsidR="00CD122E" w:rsidRPr="00B058F1">
        <w:rPr>
          <w:rFonts w:ascii="Calibri" w:hAnsi="Calibri" w:cs="Calibri"/>
          <w:sz w:val="24"/>
          <w:szCs w:val="24"/>
          <w:shd w:val="clear" w:color="auto" w:fill="FFFFFF"/>
        </w:rPr>
        <w:t xml:space="preserve"> </w:t>
      </w:r>
      <w:r w:rsidRPr="00B058F1">
        <w:rPr>
          <w:rFonts w:ascii="Calibri" w:hAnsi="Calibri" w:cs="Calibri"/>
          <w:sz w:val="24"/>
          <w:szCs w:val="24"/>
          <w:shd w:val="clear" w:color="auto" w:fill="FFFFFF"/>
        </w:rPr>
        <w:t>re</w:t>
      </w:r>
      <w:r w:rsidR="00E03E5F">
        <w:rPr>
          <w:rFonts w:ascii="Calibri" w:hAnsi="Calibri" w:cs="Calibri"/>
          <w:sz w:val="24"/>
          <w:szCs w:val="24"/>
          <w:shd w:val="clear" w:color="auto" w:fill="FFFFFF"/>
        </w:rPr>
        <w:t>quisitos a que se refere o § 1°.</w:t>
      </w:r>
    </w:p>
    <w:p w14:paraId="7CA08907" w14:textId="77777777" w:rsidR="00E03E5F" w:rsidRPr="00B058F1" w:rsidRDefault="00E03E5F" w:rsidP="00B058F1">
      <w:pPr>
        <w:ind w:left="22" w:right="-1"/>
        <w:jc w:val="both"/>
        <w:rPr>
          <w:rFonts w:ascii="Calibri" w:hAnsi="Calibri" w:cs="Calibri"/>
          <w:sz w:val="24"/>
          <w:szCs w:val="24"/>
          <w:shd w:val="clear" w:color="auto" w:fill="FFFFFF"/>
        </w:rPr>
      </w:pPr>
    </w:p>
    <w:p w14:paraId="6EB67DC1" w14:textId="4584BF47" w:rsidR="00D43832" w:rsidRPr="00B058F1" w:rsidRDefault="00D43832" w:rsidP="00B058F1">
      <w:pPr>
        <w:autoSpaceDE w:val="0"/>
        <w:autoSpaceDN w:val="0"/>
        <w:adjustRightInd w:val="0"/>
        <w:ind w:left="23"/>
        <w:jc w:val="both"/>
        <w:rPr>
          <w:rFonts w:ascii="Calibri" w:hAnsi="Calibri" w:cs="Calibri"/>
          <w:sz w:val="24"/>
          <w:szCs w:val="24"/>
        </w:rPr>
      </w:pPr>
      <w:r w:rsidRPr="00B058F1">
        <w:rPr>
          <w:rFonts w:ascii="Calibri" w:hAnsi="Calibri" w:cs="Calibri"/>
          <w:sz w:val="24"/>
          <w:szCs w:val="24"/>
        </w:rPr>
        <w:t>§ 3</w:t>
      </w:r>
      <w:r w:rsidR="00E03E5F">
        <w:rPr>
          <w:rFonts w:ascii="Calibri" w:hAnsi="Calibri" w:cs="Calibri"/>
          <w:sz w:val="24"/>
          <w:szCs w:val="24"/>
        </w:rPr>
        <w:t>°</w:t>
      </w:r>
      <w:r w:rsidRPr="00B058F1">
        <w:rPr>
          <w:rFonts w:ascii="Calibri" w:hAnsi="Calibri" w:cs="Calibri"/>
          <w:sz w:val="24"/>
          <w:szCs w:val="24"/>
        </w:rPr>
        <w:t xml:space="preserve"> A proteção à identidade independe de prévia habilitação da denúncia pela unidade da RENOUV-CAU.</w:t>
      </w:r>
    </w:p>
    <w:p w14:paraId="79275C83" w14:textId="77777777" w:rsidR="00D43832" w:rsidRPr="00B058F1" w:rsidRDefault="00D43832" w:rsidP="00B058F1">
      <w:pPr>
        <w:autoSpaceDE w:val="0"/>
        <w:autoSpaceDN w:val="0"/>
        <w:adjustRightInd w:val="0"/>
        <w:ind w:left="23"/>
        <w:jc w:val="both"/>
        <w:rPr>
          <w:rFonts w:ascii="Calibri" w:hAnsi="Calibri" w:cs="Calibri"/>
          <w:sz w:val="24"/>
          <w:szCs w:val="24"/>
        </w:rPr>
      </w:pPr>
    </w:p>
    <w:p w14:paraId="20804825" w14:textId="73180A11" w:rsidR="00D16E4B" w:rsidRPr="00B058F1" w:rsidRDefault="00D16E4B" w:rsidP="00B058F1">
      <w:pPr>
        <w:ind w:left="23" w:right="120"/>
        <w:jc w:val="both"/>
        <w:rPr>
          <w:rFonts w:ascii="Calibri" w:hAnsi="Calibri" w:cs="Calibri"/>
          <w:sz w:val="24"/>
          <w:szCs w:val="24"/>
        </w:rPr>
      </w:pPr>
      <w:r w:rsidRPr="00B058F1">
        <w:rPr>
          <w:rFonts w:ascii="Calibri" w:hAnsi="Calibri" w:cs="Calibri"/>
          <w:sz w:val="24"/>
          <w:szCs w:val="24"/>
        </w:rPr>
        <w:t>Art. 1</w:t>
      </w:r>
      <w:r w:rsidR="0005779C" w:rsidRPr="00B058F1">
        <w:rPr>
          <w:rFonts w:ascii="Calibri" w:hAnsi="Calibri" w:cs="Calibri"/>
          <w:sz w:val="24"/>
          <w:szCs w:val="24"/>
        </w:rPr>
        <w:t>1</w:t>
      </w:r>
      <w:r w:rsidRPr="00B058F1">
        <w:rPr>
          <w:rFonts w:ascii="Calibri" w:hAnsi="Calibri" w:cs="Calibri"/>
          <w:sz w:val="24"/>
          <w:szCs w:val="24"/>
        </w:rPr>
        <w:t>.   Os efeitos das garantias contra retaliações a que se referem o parágrafo único do art. 4</w:t>
      </w:r>
      <w:r w:rsidR="00E03E5F">
        <w:rPr>
          <w:rFonts w:ascii="Calibri" w:hAnsi="Calibri" w:cs="Calibri"/>
          <w:sz w:val="24"/>
          <w:szCs w:val="24"/>
        </w:rPr>
        <w:t>°</w:t>
      </w:r>
      <w:r w:rsidRPr="00B058F1">
        <w:rPr>
          <w:rFonts w:ascii="Calibri" w:hAnsi="Calibri" w:cs="Calibri"/>
          <w:sz w:val="24"/>
          <w:szCs w:val="24"/>
        </w:rPr>
        <w:t xml:space="preserve">-A e o </w:t>
      </w:r>
      <w:r w:rsidRPr="00784F1B">
        <w:rPr>
          <w:rFonts w:ascii="Calibri" w:hAnsi="Calibri" w:cs="Calibri"/>
          <w:bCs/>
          <w:i/>
          <w:sz w:val="24"/>
          <w:szCs w:val="24"/>
        </w:rPr>
        <w:t>caput</w:t>
      </w:r>
      <w:r w:rsidRPr="00B058F1">
        <w:rPr>
          <w:rFonts w:ascii="Calibri" w:hAnsi="Calibri" w:cs="Calibri"/>
          <w:sz w:val="24"/>
          <w:szCs w:val="24"/>
        </w:rPr>
        <w:t xml:space="preserve"> do art. 4</w:t>
      </w:r>
      <w:r w:rsidR="00E03E5F">
        <w:rPr>
          <w:rFonts w:ascii="Calibri" w:hAnsi="Calibri" w:cs="Calibri"/>
          <w:sz w:val="24"/>
          <w:szCs w:val="24"/>
        </w:rPr>
        <w:t>°</w:t>
      </w:r>
      <w:r w:rsidRPr="00B058F1">
        <w:rPr>
          <w:rFonts w:ascii="Calibri" w:hAnsi="Calibri" w:cs="Calibri"/>
          <w:sz w:val="24"/>
          <w:szCs w:val="24"/>
        </w:rPr>
        <w:t>-C da Lei n</w:t>
      </w:r>
      <w:r w:rsidR="00E03E5F">
        <w:rPr>
          <w:rFonts w:ascii="Calibri" w:hAnsi="Calibri" w:cs="Calibri"/>
          <w:sz w:val="24"/>
          <w:szCs w:val="24"/>
        </w:rPr>
        <w:t>°</w:t>
      </w:r>
      <w:r w:rsidRPr="00B058F1">
        <w:rPr>
          <w:rFonts w:ascii="Calibri" w:hAnsi="Calibri" w:cs="Calibri"/>
          <w:sz w:val="24"/>
          <w:szCs w:val="24"/>
        </w:rPr>
        <w:t xml:space="preserve"> 13.608, de 2018, ocorrerão a partir da habilitação da denúncia pela unidade de ouvidoria.  </w:t>
      </w:r>
    </w:p>
    <w:p w14:paraId="3909DB10" w14:textId="77777777" w:rsidR="00D16E4B" w:rsidRPr="00B058F1" w:rsidRDefault="00D16E4B" w:rsidP="00B058F1">
      <w:pPr>
        <w:ind w:left="22" w:right="-1"/>
        <w:jc w:val="both"/>
        <w:rPr>
          <w:rFonts w:ascii="Calibri" w:hAnsi="Calibri" w:cs="Calibri"/>
          <w:sz w:val="24"/>
          <w:szCs w:val="24"/>
          <w:shd w:val="clear" w:color="auto" w:fill="FFFFFF"/>
        </w:rPr>
      </w:pPr>
    </w:p>
    <w:p w14:paraId="638BB860" w14:textId="0840879D" w:rsidR="00CF4A7B" w:rsidRPr="00B058F1" w:rsidRDefault="00CF4A7B" w:rsidP="00B058F1">
      <w:pPr>
        <w:autoSpaceDE w:val="0"/>
        <w:autoSpaceDN w:val="0"/>
        <w:adjustRightInd w:val="0"/>
        <w:jc w:val="center"/>
        <w:rPr>
          <w:rFonts w:ascii="Calibri" w:eastAsia="Times New Roman" w:hAnsi="Calibri" w:cs="Calibri"/>
          <w:b/>
          <w:color w:val="auto"/>
          <w:sz w:val="24"/>
          <w:szCs w:val="24"/>
          <w:lang w:eastAsia="pt-BR"/>
        </w:rPr>
      </w:pPr>
      <w:r w:rsidRPr="00B058F1">
        <w:rPr>
          <w:rFonts w:ascii="Calibri" w:eastAsia="Times New Roman" w:hAnsi="Calibri" w:cs="Calibri"/>
          <w:b/>
          <w:color w:val="auto"/>
          <w:sz w:val="24"/>
          <w:szCs w:val="24"/>
          <w:lang w:eastAsia="pt-BR"/>
        </w:rPr>
        <w:t>Seção I</w:t>
      </w:r>
      <w:r w:rsidR="002636A0" w:rsidRPr="00B058F1">
        <w:rPr>
          <w:rFonts w:ascii="Calibri" w:eastAsia="Times New Roman" w:hAnsi="Calibri" w:cs="Calibri"/>
          <w:b/>
          <w:color w:val="auto"/>
          <w:sz w:val="24"/>
          <w:szCs w:val="24"/>
          <w:lang w:eastAsia="pt-BR"/>
        </w:rPr>
        <w:t>V</w:t>
      </w:r>
    </w:p>
    <w:p w14:paraId="1835D07B" w14:textId="03EAAC31" w:rsidR="00CF4A7B" w:rsidRPr="00B058F1" w:rsidRDefault="00CF4A7B" w:rsidP="00B058F1">
      <w:pPr>
        <w:ind w:left="22" w:right="-1"/>
        <w:jc w:val="center"/>
        <w:rPr>
          <w:rFonts w:ascii="Calibri" w:hAnsi="Calibri" w:cs="Calibri"/>
          <w:sz w:val="24"/>
          <w:szCs w:val="24"/>
          <w:shd w:val="clear" w:color="auto" w:fill="FFFFFF"/>
        </w:rPr>
      </w:pPr>
      <w:r w:rsidRPr="00B058F1">
        <w:rPr>
          <w:rFonts w:ascii="Calibri" w:eastAsia="Times New Roman" w:hAnsi="Calibri" w:cs="Calibri"/>
          <w:b/>
          <w:color w:val="auto"/>
          <w:sz w:val="24"/>
          <w:szCs w:val="24"/>
          <w:lang w:eastAsia="pt-BR"/>
        </w:rPr>
        <w:t>DA RESPOSTA CONCLUSIVA</w:t>
      </w:r>
    </w:p>
    <w:p w14:paraId="4C77A89F" w14:textId="77777777" w:rsidR="00D37453" w:rsidRPr="00B058F1" w:rsidRDefault="00D37453" w:rsidP="00B058F1">
      <w:pPr>
        <w:ind w:left="22" w:right="120"/>
        <w:jc w:val="both"/>
        <w:rPr>
          <w:rFonts w:ascii="Calibri" w:hAnsi="Calibri" w:cs="Calibri"/>
          <w:sz w:val="24"/>
          <w:szCs w:val="24"/>
        </w:rPr>
      </w:pPr>
    </w:p>
    <w:p w14:paraId="1AE37184" w14:textId="60E125C2" w:rsidR="002A1A88" w:rsidRPr="00B058F1" w:rsidRDefault="0005779C" w:rsidP="00B058F1">
      <w:pPr>
        <w:autoSpaceDE w:val="0"/>
        <w:autoSpaceDN w:val="0"/>
        <w:adjustRightInd w:val="0"/>
        <w:ind w:left="22"/>
        <w:jc w:val="both"/>
        <w:rPr>
          <w:rFonts w:ascii="Calibri" w:hAnsi="Calibri" w:cs="Calibri"/>
          <w:sz w:val="24"/>
          <w:szCs w:val="24"/>
        </w:rPr>
      </w:pPr>
      <w:r w:rsidRPr="00B058F1">
        <w:rPr>
          <w:rFonts w:ascii="Calibri" w:hAnsi="Calibri" w:cs="Calibri"/>
          <w:sz w:val="24"/>
          <w:szCs w:val="24"/>
        </w:rPr>
        <w:t>Art. 12.</w:t>
      </w:r>
      <w:r w:rsidR="002A1A88" w:rsidRPr="00B058F1">
        <w:rPr>
          <w:rFonts w:ascii="Calibri" w:hAnsi="Calibri" w:cs="Calibri"/>
          <w:sz w:val="24"/>
          <w:szCs w:val="24"/>
        </w:rPr>
        <w:t xml:space="preserve"> </w:t>
      </w:r>
      <w:r w:rsidRPr="00B058F1">
        <w:rPr>
          <w:rFonts w:ascii="Calibri" w:hAnsi="Calibri" w:cs="Calibri"/>
          <w:sz w:val="24"/>
          <w:szCs w:val="24"/>
        </w:rPr>
        <w:t xml:space="preserve"> </w:t>
      </w:r>
      <w:r w:rsidR="002A1A88" w:rsidRPr="00B058F1">
        <w:rPr>
          <w:rFonts w:ascii="Calibri" w:hAnsi="Calibri" w:cs="Calibri"/>
          <w:sz w:val="24"/>
          <w:szCs w:val="24"/>
        </w:rPr>
        <w:t xml:space="preserve">Na elaboração de respostas conclusivas às denúncias, as unidades da RENOUV incluirão informação sobre o seu encaminhamento às unidades </w:t>
      </w:r>
      <w:proofErr w:type="spellStart"/>
      <w:r w:rsidR="002A1A88" w:rsidRPr="00B058F1">
        <w:rPr>
          <w:rFonts w:ascii="Calibri" w:hAnsi="Calibri" w:cs="Calibri"/>
          <w:sz w:val="24"/>
          <w:szCs w:val="24"/>
        </w:rPr>
        <w:t>apuratórias</w:t>
      </w:r>
      <w:proofErr w:type="spellEnd"/>
      <w:r w:rsidR="002A1A88" w:rsidRPr="00B058F1">
        <w:rPr>
          <w:rFonts w:ascii="Calibri" w:hAnsi="Calibri" w:cs="Calibri"/>
          <w:sz w:val="24"/>
          <w:szCs w:val="24"/>
        </w:rPr>
        <w:t xml:space="preserve"> competentes ou sobre o seu arquivamento</w:t>
      </w:r>
      <w:r w:rsidR="00A9591F" w:rsidRPr="00B058F1">
        <w:rPr>
          <w:rFonts w:ascii="Calibri" w:hAnsi="Calibri" w:cs="Calibri"/>
          <w:sz w:val="24"/>
          <w:szCs w:val="24"/>
        </w:rPr>
        <w:t>.</w:t>
      </w:r>
    </w:p>
    <w:p w14:paraId="11795809" w14:textId="77777777" w:rsidR="00BC5BA6" w:rsidRPr="00B058F1" w:rsidRDefault="00BC5BA6" w:rsidP="00B058F1">
      <w:pPr>
        <w:autoSpaceDE w:val="0"/>
        <w:autoSpaceDN w:val="0"/>
        <w:adjustRightInd w:val="0"/>
        <w:ind w:left="22"/>
        <w:jc w:val="both"/>
        <w:rPr>
          <w:rFonts w:ascii="Calibri" w:hAnsi="Calibri" w:cs="Calibri"/>
          <w:sz w:val="24"/>
          <w:szCs w:val="24"/>
        </w:rPr>
      </w:pPr>
    </w:p>
    <w:p w14:paraId="0FE011B2" w14:textId="27EB1827" w:rsidR="002A1A88" w:rsidRPr="00B058F1" w:rsidRDefault="00784F1B" w:rsidP="00B058F1">
      <w:pPr>
        <w:ind w:left="22" w:right="120"/>
        <w:jc w:val="both"/>
        <w:rPr>
          <w:rFonts w:ascii="Calibri" w:hAnsi="Calibri" w:cs="Calibri"/>
          <w:color w:val="000000"/>
          <w:sz w:val="24"/>
          <w:szCs w:val="24"/>
        </w:rPr>
      </w:pPr>
      <w:r>
        <w:rPr>
          <w:rFonts w:ascii="Calibri" w:hAnsi="Calibri" w:cs="Calibri"/>
          <w:color w:val="000000"/>
          <w:sz w:val="24"/>
          <w:szCs w:val="24"/>
        </w:rPr>
        <w:t>Parágrafo único.</w:t>
      </w:r>
      <w:r w:rsidR="002A1A88" w:rsidRPr="00B058F1">
        <w:rPr>
          <w:rFonts w:ascii="Calibri" w:hAnsi="Calibri" w:cs="Calibri"/>
          <w:color w:val="000000"/>
          <w:sz w:val="24"/>
          <w:szCs w:val="24"/>
        </w:rPr>
        <w:t xml:space="preserve"> As informações a que se refere o </w:t>
      </w:r>
      <w:r w:rsidR="002A1A88" w:rsidRPr="00784F1B">
        <w:rPr>
          <w:rFonts w:ascii="Calibri" w:hAnsi="Calibri" w:cs="Calibri"/>
          <w:bCs/>
          <w:i/>
          <w:color w:val="000000"/>
          <w:sz w:val="24"/>
          <w:szCs w:val="24"/>
        </w:rPr>
        <w:t>caput</w:t>
      </w:r>
      <w:r w:rsidR="002A1A88" w:rsidRPr="00B058F1">
        <w:rPr>
          <w:rFonts w:ascii="Calibri" w:hAnsi="Calibri" w:cs="Calibri"/>
          <w:color w:val="000000"/>
          <w:sz w:val="24"/>
          <w:szCs w:val="24"/>
        </w:rPr>
        <w:t>, quando não contiverem a identificação do</w:t>
      </w:r>
      <w:r w:rsidR="00B7389E" w:rsidRPr="00B058F1">
        <w:rPr>
          <w:rFonts w:ascii="Calibri" w:hAnsi="Calibri" w:cs="Calibri"/>
          <w:color w:val="000000"/>
          <w:sz w:val="24"/>
          <w:szCs w:val="24"/>
        </w:rPr>
        <w:t>(a)</w:t>
      </w:r>
      <w:r w:rsidR="002A1A88" w:rsidRPr="00B058F1">
        <w:rPr>
          <w:rFonts w:ascii="Calibri" w:hAnsi="Calibri" w:cs="Calibri"/>
          <w:color w:val="000000"/>
          <w:sz w:val="24"/>
          <w:szCs w:val="24"/>
        </w:rPr>
        <w:t xml:space="preserve"> usuário</w:t>
      </w:r>
      <w:r w:rsidR="00B7389E" w:rsidRPr="00B058F1">
        <w:rPr>
          <w:rFonts w:ascii="Calibri" w:hAnsi="Calibri" w:cs="Calibri"/>
          <w:color w:val="000000"/>
          <w:sz w:val="24"/>
          <w:szCs w:val="24"/>
        </w:rPr>
        <w:t>(a)</w:t>
      </w:r>
      <w:r w:rsidR="002A1A88" w:rsidRPr="00B058F1">
        <w:rPr>
          <w:rFonts w:ascii="Calibri" w:hAnsi="Calibri" w:cs="Calibri"/>
          <w:color w:val="000000"/>
          <w:sz w:val="24"/>
          <w:szCs w:val="24"/>
        </w:rPr>
        <w:t>, não obrigarão resposta conclusiva.</w:t>
      </w:r>
    </w:p>
    <w:p w14:paraId="5B957616" w14:textId="77777777" w:rsidR="002A1A88" w:rsidRPr="00B058F1" w:rsidRDefault="002A1A88" w:rsidP="00B058F1">
      <w:pPr>
        <w:ind w:left="22" w:right="120"/>
        <w:jc w:val="both"/>
        <w:rPr>
          <w:rFonts w:ascii="Calibri" w:hAnsi="Calibri" w:cs="Calibri"/>
          <w:sz w:val="24"/>
          <w:szCs w:val="24"/>
        </w:rPr>
      </w:pPr>
    </w:p>
    <w:p w14:paraId="258CBF45" w14:textId="1E3F36B1" w:rsidR="00D37453" w:rsidRPr="00B058F1" w:rsidRDefault="00D37453" w:rsidP="00B058F1">
      <w:pPr>
        <w:ind w:left="22" w:right="120"/>
        <w:jc w:val="both"/>
        <w:rPr>
          <w:rFonts w:ascii="Calibri" w:hAnsi="Calibri" w:cs="Calibri"/>
          <w:sz w:val="24"/>
          <w:szCs w:val="24"/>
        </w:rPr>
      </w:pPr>
      <w:r w:rsidRPr="00B058F1">
        <w:rPr>
          <w:rFonts w:ascii="Calibri" w:hAnsi="Calibri" w:cs="Calibri"/>
          <w:sz w:val="24"/>
          <w:szCs w:val="24"/>
        </w:rPr>
        <w:t xml:space="preserve">Art. </w:t>
      </w:r>
      <w:r w:rsidR="00E32A58" w:rsidRPr="00B058F1">
        <w:rPr>
          <w:rFonts w:ascii="Calibri" w:hAnsi="Calibri" w:cs="Calibri"/>
          <w:sz w:val="24"/>
          <w:szCs w:val="24"/>
        </w:rPr>
        <w:t>1</w:t>
      </w:r>
      <w:r w:rsidR="0005779C" w:rsidRPr="00B058F1">
        <w:rPr>
          <w:rFonts w:ascii="Calibri" w:hAnsi="Calibri" w:cs="Calibri"/>
          <w:sz w:val="24"/>
          <w:szCs w:val="24"/>
        </w:rPr>
        <w:t>3</w:t>
      </w:r>
      <w:r w:rsidR="009176B2" w:rsidRPr="00B058F1">
        <w:rPr>
          <w:rFonts w:ascii="Calibri" w:hAnsi="Calibri" w:cs="Calibri"/>
          <w:sz w:val="24"/>
          <w:szCs w:val="24"/>
        </w:rPr>
        <w:t>.</w:t>
      </w:r>
      <w:r w:rsidR="00702405" w:rsidRPr="00B058F1">
        <w:rPr>
          <w:rFonts w:ascii="Calibri" w:hAnsi="Calibri" w:cs="Calibri"/>
          <w:sz w:val="24"/>
          <w:szCs w:val="24"/>
        </w:rPr>
        <w:t xml:space="preserve"> </w:t>
      </w:r>
      <w:r w:rsidR="009176B2" w:rsidRPr="00B058F1">
        <w:rPr>
          <w:rFonts w:ascii="Calibri" w:hAnsi="Calibri" w:cs="Calibri"/>
          <w:sz w:val="24"/>
          <w:szCs w:val="24"/>
        </w:rPr>
        <w:t xml:space="preserve"> </w:t>
      </w:r>
      <w:r w:rsidRPr="00B058F1">
        <w:rPr>
          <w:rFonts w:ascii="Calibri" w:hAnsi="Calibri" w:cs="Calibri"/>
          <w:sz w:val="24"/>
          <w:szCs w:val="24"/>
        </w:rPr>
        <w:t>As unidades de apuração informarão às unidades do Sistema de Ouvidoria do Poder Executivo federal sobre a conclusão de procedimento apuratório a partir de denúncia encaminhada, no âmbito de suas competências.</w:t>
      </w:r>
    </w:p>
    <w:p w14:paraId="4F68EAE9" w14:textId="77777777" w:rsidR="00CD122E" w:rsidRPr="00B058F1" w:rsidRDefault="00CD122E" w:rsidP="00B058F1">
      <w:pPr>
        <w:ind w:left="22" w:right="120"/>
        <w:jc w:val="both"/>
        <w:rPr>
          <w:rFonts w:ascii="Calibri" w:hAnsi="Calibri" w:cs="Calibri"/>
          <w:sz w:val="24"/>
          <w:szCs w:val="24"/>
        </w:rPr>
      </w:pPr>
    </w:p>
    <w:p w14:paraId="44C330AF" w14:textId="68A7AA4D" w:rsidR="00D37453" w:rsidRPr="00B058F1" w:rsidRDefault="00D37453" w:rsidP="00B058F1">
      <w:pPr>
        <w:ind w:left="22" w:right="-1"/>
        <w:jc w:val="both"/>
        <w:rPr>
          <w:rFonts w:ascii="Calibri" w:hAnsi="Calibri" w:cs="Calibri"/>
          <w:sz w:val="24"/>
          <w:szCs w:val="24"/>
        </w:rPr>
      </w:pPr>
      <w:r w:rsidRPr="00B058F1">
        <w:rPr>
          <w:rFonts w:ascii="Calibri" w:hAnsi="Calibri" w:cs="Calibri"/>
          <w:sz w:val="24"/>
          <w:szCs w:val="24"/>
        </w:rPr>
        <w:lastRenderedPageBreak/>
        <w:t xml:space="preserve">§ </w:t>
      </w:r>
      <w:r w:rsidR="0005779C" w:rsidRPr="00B058F1">
        <w:rPr>
          <w:rFonts w:ascii="Calibri" w:hAnsi="Calibri" w:cs="Calibri"/>
          <w:sz w:val="24"/>
          <w:szCs w:val="24"/>
        </w:rPr>
        <w:t>1</w:t>
      </w:r>
      <w:r w:rsidRPr="00B058F1">
        <w:rPr>
          <w:rFonts w:ascii="Calibri" w:hAnsi="Calibri" w:cs="Calibri"/>
          <w:sz w:val="24"/>
          <w:szCs w:val="24"/>
        </w:rPr>
        <w:t>° Recebida a comunicação de irregularidade, os órgãos apuratórios a arquivarão e, se houver elementos suficientes, procederão, por iniciativa própria, à instauração de procedimento investigatório preliminar.</w:t>
      </w:r>
    </w:p>
    <w:p w14:paraId="0F2F81C5" w14:textId="77777777" w:rsidR="00D37453" w:rsidRPr="00B058F1" w:rsidRDefault="00D37453" w:rsidP="00B058F1">
      <w:pPr>
        <w:ind w:left="22" w:right="-1"/>
        <w:jc w:val="both"/>
        <w:rPr>
          <w:rFonts w:ascii="Calibri" w:hAnsi="Calibri" w:cs="Calibri"/>
          <w:b/>
          <w:bCs/>
          <w:sz w:val="24"/>
          <w:szCs w:val="24"/>
          <w:u w:val="single"/>
        </w:rPr>
      </w:pPr>
    </w:p>
    <w:p w14:paraId="2C920E07" w14:textId="61AE8B5F" w:rsidR="00D37453" w:rsidRPr="00B058F1" w:rsidRDefault="00D37453" w:rsidP="00B058F1">
      <w:pPr>
        <w:ind w:left="22" w:right="120"/>
        <w:jc w:val="both"/>
        <w:rPr>
          <w:rFonts w:ascii="Calibri" w:hAnsi="Calibri" w:cs="Calibri"/>
          <w:sz w:val="24"/>
          <w:szCs w:val="24"/>
        </w:rPr>
      </w:pPr>
      <w:r w:rsidRPr="00B058F1">
        <w:rPr>
          <w:rFonts w:ascii="Calibri" w:hAnsi="Calibri" w:cs="Calibri"/>
          <w:sz w:val="24"/>
          <w:szCs w:val="24"/>
        </w:rPr>
        <w:t xml:space="preserve">§ </w:t>
      </w:r>
      <w:r w:rsidR="0005779C" w:rsidRPr="00B058F1">
        <w:rPr>
          <w:rFonts w:ascii="Calibri" w:hAnsi="Calibri" w:cs="Calibri"/>
          <w:sz w:val="24"/>
          <w:szCs w:val="24"/>
        </w:rPr>
        <w:t>2</w:t>
      </w:r>
      <w:r w:rsidRPr="00B058F1">
        <w:rPr>
          <w:rFonts w:ascii="Calibri" w:hAnsi="Calibri" w:cs="Calibri"/>
          <w:sz w:val="24"/>
          <w:szCs w:val="24"/>
        </w:rPr>
        <w:t>° O procedimento investigatório preliminar mencionado no parágrafo anterior não poderá ter caráter punitivo.</w:t>
      </w:r>
    </w:p>
    <w:p w14:paraId="246BBC45" w14:textId="77777777" w:rsidR="00D37453" w:rsidRPr="00B058F1" w:rsidRDefault="00D37453" w:rsidP="00B058F1">
      <w:pPr>
        <w:ind w:left="22" w:right="120"/>
        <w:jc w:val="both"/>
        <w:rPr>
          <w:rFonts w:ascii="Calibri" w:hAnsi="Calibri" w:cs="Calibri"/>
          <w:sz w:val="24"/>
          <w:szCs w:val="24"/>
        </w:rPr>
      </w:pPr>
    </w:p>
    <w:p w14:paraId="542275F0" w14:textId="776167DF" w:rsidR="00D37453" w:rsidRPr="00B058F1" w:rsidRDefault="00D37453" w:rsidP="00B058F1">
      <w:pPr>
        <w:ind w:left="22" w:right="120"/>
        <w:jc w:val="both"/>
        <w:rPr>
          <w:rFonts w:ascii="Calibri" w:hAnsi="Calibri" w:cs="Calibri"/>
          <w:sz w:val="24"/>
          <w:szCs w:val="24"/>
        </w:rPr>
      </w:pPr>
      <w:r w:rsidRPr="00B058F1">
        <w:rPr>
          <w:rFonts w:ascii="Calibri" w:hAnsi="Calibri" w:cs="Calibri"/>
          <w:sz w:val="24"/>
          <w:szCs w:val="24"/>
        </w:rPr>
        <w:t xml:space="preserve">Art. </w:t>
      </w:r>
      <w:r w:rsidR="00E32A58" w:rsidRPr="00B058F1">
        <w:rPr>
          <w:rFonts w:ascii="Calibri" w:hAnsi="Calibri" w:cs="Calibri"/>
          <w:sz w:val="24"/>
          <w:szCs w:val="24"/>
        </w:rPr>
        <w:t>1</w:t>
      </w:r>
      <w:r w:rsidR="0005779C" w:rsidRPr="00B058F1">
        <w:rPr>
          <w:rFonts w:ascii="Calibri" w:hAnsi="Calibri" w:cs="Calibri"/>
          <w:sz w:val="24"/>
          <w:szCs w:val="24"/>
        </w:rPr>
        <w:t>4</w:t>
      </w:r>
      <w:r w:rsidR="00702405" w:rsidRPr="00B058F1">
        <w:rPr>
          <w:rFonts w:ascii="Calibri" w:hAnsi="Calibri" w:cs="Calibri"/>
          <w:sz w:val="24"/>
          <w:szCs w:val="24"/>
        </w:rPr>
        <w:t xml:space="preserve">.   </w:t>
      </w:r>
      <w:r w:rsidRPr="00B058F1">
        <w:rPr>
          <w:rFonts w:ascii="Calibri" w:hAnsi="Calibri" w:cs="Calibri"/>
          <w:sz w:val="24"/>
          <w:szCs w:val="24"/>
        </w:rPr>
        <w:t>A unidade de apuração competente poderá requisitar à unidade de ouvidoria informações sobre a identidade do</w:t>
      </w:r>
      <w:r w:rsidR="00EF7925" w:rsidRPr="00B058F1">
        <w:rPr>
          <w:rFonts w:ascii="Calibri" w:hAnsi="Calibri" w:cs="Calibri"/>
          <w:sz w:val="24"/>
          <w:szCs w:val="24"/>
        </w:rPr>
        <w:t>(a)</w:t>
      </w:r>
      <w:r w:rsidRPr="00B058F1">
        <w:rPr>
          <w:rFonts w:ascii="Calibri" w:hAnsi="Calibri" w:cs="Calibri"/>
          <w:sz w:val="24"/>
          <w:szCs w:val="24"/>
        </w:rPr>
        <w:t xml:space="preserve"> denunciante, quando for indispensável à análise dos fatos relatados na denúncia.  </w:t>
      </w:r>
    </w:p>
    <w:p w14:paraId="49134DFB" w14:textId="77777777" w:rsidR="00D37453" w:rsidRPr="00B058F1" w:rsidRDefault="00D37453" w:rsidP="00B058F1">
      <w:pPr>
        <w:ind w:left="22" w:right="120"/>
        <w:jc w:val="both"/>
        <w:rPr>
          <w:rFonts w:ascii="Calibri" w:hAnsi="Calibri" w:cs="Calibri"/>
          <w:sz w:val="24"/>
          <w:szCs w:val="24"/>
        </w:rPr>
      </w:pPr>
    </w:p>
    <w:p w14:paraId="04A36F34" w14:textId="10A56ABF" w:rsidR="00D37453" w:rsidRPr="00B058F1" w:rsidRDefault="00D37453" w:rsidP="00B058F1">
      <w:pPr>
        <w:ind w:left="22" w:right="120"/>
        <w:jc w:val="both"/>
        <w:rPr>
          <w:rFonts w:ascii="Calibri" w:hAnsi="Calibri" w:cs="Calibri"/>
          <w:sz w:val="24"/>
          <w:szCs w:val="24"/>
        </w:rPr>
      </w:pPr>
      <w:r w:rsidRPr="00B058F1">
        <w:rPr>
          <w:rFonts w:ascii="Calibri" w:hAnsi="Calibri" w:cs="Calibri"/>
          <w:sz w:val="24"/>
          <w:szCs w:val="24"/>
        </w:rPr>
        <w:t>§ 1</w:t>
      </w:r>
      <w:r w:rsidR="00E03E5F">
        <w:rPr>
          <w:rFonts w:ascii="Calibri" w:hAnsi="Calibri" w:cs="Calibri"/>
          <w:sz w:val="24"/>
          <w:szCs w:val="24"/>
        </w:rPr>
        <w:t>°</w:t>
      </w:r>
      <w:r w:rsidR="00702405" w:rsidRPr="00B058F1">
        <w:rPr>
          <w:rFonts w:ascii="Calibri" w:hAnsi="Calibri" w:cs="Calibri"/>
          <w:sz w:val="24"/>
          <w:szCs w:val="24"/>
        </w:rPr>
        <w:t xml:space="preserve"> </w:t>
      </w:r>
      <w:r w:rsidRPr="00B058F1">
        <w:rPr>
          <w:rFonts w:ascii="Calibri" w:hAnsi="Calibri" w:cs="Calibri"/>
          <w:sz w:val="24"/>
          <w:szCs w:val="24"/>
        </w:rPr>
        <w:t>O compartilhamento de elementos de identificação do</w:t>
      </w:r>
      <w:r w:rsidR="00EF7925" w:rsidRPr="00B058F1">
        <w:rPr>
          <w:rFonts w:ascii="Calibri" w:hAnsi="Calibri" w:cs="Calibri"/>
          <w:sz w:val="24"/>
          <w:szCs w:val="24"/>
        </w:rPr>
        <w:t>(a)</w:t>
      </w:r>
      <w:r w:rsidRPr="00B058F1">
        <w:rPr>
          <w:rFonts w:ascii="Calibri" w:hAnsi="Calibri" w:cs="Calibri"/>
          <w:sz w:val="24"/>
          <w:szCs w:val="24"/>
        </w:rPr>
        <w:t xml:space="preserve"> denunciante com outros órgãos não implica a perda de sua natureza restrita.</w:t>
      </w:r>
      <w:r w:rsidR="00702405" w:rsidRPr="00B058F1">
        <w:rPr>
          <w:rFonts w:ascii="Calibri" w:hAnsi="Calibri" w:cs="Calibri"/>
          <w:sz w:val="24"/>
          <w:szCs w:val="24"/>
        </w:rPr>
        <w:t xml:space="preserve">  </w:t>
      </w:r>
      <w:r w:rsidRPr="00B058F1">
        <w:rPr>
          <w:rFonts w:ascii="Calibri" w:hAnsi="Calibri" w:cs="Calibri"/>
          <w:sz w:val="24"/>
          <w:szCs w:val="24"/>
        </w:rPr>
        <w:t xml:space="preserve"> </w:t>
      </w:r>
    </w:p>
    <w:p w14:paraId="0CEDC947" w14:textId="77777777" w:rsidR="00D37453" w:rsidRPr="00B058F1" w:rsidRDefault="00D37453" w:rsidP="00B058F1">
      <w:pPr>
        <w:ind w:left="22" w:right="120"/>
        <w:jc w:val="both"/>
        <w:rPr>
          <w:rFonts w:ascii="Calibri" w:hAnsi="Calibri" w:cs="Calibri"/>
          <w:sz w:val="24"/>
          <w:szCs w:val="24"/>
        </w:rPr>
      </w:pPr>
    </w:p>
    <w:p w14:paraId="194F62CA" w14:textId="5C0D087D" w:rsidR="00D37453" w:rsidRPr="00B058F1" w:rsidRDefault="00D37453" w:rsidP="00B058F1">
      <w:pPr>
        <w:ind w:left="22" w:right="120"/>
        <w:jc w:val="both"/>
        <w:rPr>
          <w:rFonts w:ascii="Calibri" w:hAnsi="Calibri" w:cs="Calibri"/>
          <w:sz w:val="24"/>
          <w:szCs w:val="24"/>
        </w:rPr>
      </w:pPr>
      <w:r w:rsidRPr="00B058F1">
        <w:rPr>
          <w:rFonts w:ascii="Calibri" w:hAnsi="Calibri" w:cs="Calibri"/>
          <w:sz w:val="24"/>
          <w:szCs w:val="24"/>
        </w:rPr>
        <w:t>§ 2</w:t>
      </w:r>
      <w:r w:rsidR="00367D0F">
        <w:rPr>
          <w:rFonts w:ascii="Calibri" w:hAnsi="Calibri" w:cs="Calibri"/>
          <w:sz w:val="24"/>
          <w:szCs w:val="24"/>
        </w:rPr>
        <w:t>°</w:t>
      </w:r>
      <w:r w:rsidR="00702405" w:rsidRPr="00B058F1">
        <w:rPr>
          <w:rFonts w:ascii="Calibri" w:hAnsi="Calibri" w:cs="Calibri"/>
          <w:sz w:val="24"/>
          <w:szCs w:val="24"/>
        </w:rPr>
        <w:t xml:space="preserve"> </w:t>
      </w:r>
      <w:r w:rsidRPr="00B058F1">
        <w:rPr>
          <w:rFonts w:ascii="Calibri" w:hAnsi="Calibri" w:cs="Calibri"/>
          <w:sz w:val="24"/>
          <w:szCs w:val="24"/>
        </w:rPr>
        <w:t>Na hipótese de que trata este artigo, cabe aos órgãos que tenham acesso aos elementos de identificação adotar as salvaguardas necessárias para resguardá-los do acesso de terceiro</w:t>
      </w:r>
      <w:r w:rsidR="00367D0F">
        <w:rPr>
          <w:rFonts w:ascii="Calibri" w:hAnsi="Calibri" w:cs="Calibri"/>
          <w:sz w:val="24"/>
          <w:szCs w:val="24"/>
        </w:rPr>
        <w:t>(a)</w:t>
      </w:r>
      <w:r w:rsidRPr="00B058F1">
        <w:rPr>
          <w:rFonts w:ascii="Calibri" w:hAnsi="Calibri" w:cs="Calibri"/>
          <w:sz w:val="24"/>
          <w:szCs w:val="24"/>
        </w:rPr>
        <w:t>s não autorizado</w:t>
      </w:r>
      <w:r w:rsidR="00367D0F">
        <w:rPr>
          <w:rFonts w:ascii="Calibri" w:hAnsi="Calibri" w:cs="Calibri"/>
          <w:sz w:val="24"/>
          <w:szCs w:val="24"/>
        </w:rPr>
        <w:t>(a)</w:t>
      </w:r>
      <w:r w:rsidRPr="00B058F1">
        <w:rPr>
          <w:rFonts w:ascii="Calibri" w:hAnsi="Calibri" w:cs="Calibri"/>
          <w:sz w:val="24"/>
          <w:szCs w:val="24"/>
        </w:rPr>
        <w:t>s.</w:t>
      </w:r>
    </w:p>
    <w:p w14:paraId="7620BB50" w14:textId="77777777" w:rsidR="00CD122E" w:rsidRPr="00B058F1" w:rsidRDefault="00CD122E" w:rsidP="00B058F1">
      <w:pPr>
        <w:ind w:left="22" w:right="120"/>
        <w:jc w:val="both"/>
        <w:rPr>
          <w:rFonts w:ascii="Calibri" w:hAnsi="Calibri" w:cs="Calibri"/>
          <w:sz w:val="24"/>
          <w:szCs w:val="24"/>
        </w:rPr>
      </w:pPr>
    </w:p>
    <w:p w14:paraId="6805AC1F" w14:textId="2F688232" w:rsidR="0089523B" w:rsidRPr="00B058F1" w:rsidRDefault="0089523B" w:rsidP="00B058F1">
      <w:pPr>
        <w:autoSpaceDE w:val="0"/>
        <w:autoSpaceDN w:val="0"/>
        <w:adjustRightInd w:val="0"/>
        <w:jc w:val="center"/>
        <w:rPr>
          <w:rFonts w:ascii="Calibri" w:eastAsia="Times New Roman" w:hAnsi="Calibri" w:cs="Calibri"/>
          <w:b/>
          <w:color w:val="auto"/>
          <w:sz w:val="24"/>
          <w:szCs w:val="24"/>
          <w:lang w:eastAsia="pt-BR"/>
        </w:rPr>
      </w:pPr>
      <w:r w:rsidRPr="00B058F1">
        <w:rPr>
          <w:rFonts w:ascii="Calibri" w:eastAsia="Times New Roman" w:hAnsi="Calibri" w:cs="Calibri"/>
          <w:b/>
          <w:color w:val="auto"/>
          <w:sz w:val="24"/>
          <w:szCs w:val="24"/>
          <w:lang w:eastAsia="pt-BR"/>
        </w:rPr>
        <w:t xml:space="preserve">Seção </w:t>
      </w:r>
      <w:r w:rsidR="002636A0" w:rsidRPr="00B058F1">
        <w:rPr>
          <w:rFonts w:ascii="Calibri" w:eastAsia="Times New Roman" w:hAnsi="Calibri" w:cs="Calibri"/>
          <w:b/>
          <w:color w:val="auto"/>
          <w:sz w:val="24"/>
          <w:szCs w:val="24"/>
          <w:lang w:eastAsia="pt-BR"/>
        </w:rPr>
        <w:t>V</w:t>
      </w:r>
    </w:p>
    <w:p w14:paraId="4358C30F" w14:textId="2B8D670C" w:rsidR="00BF7AF6" w:rsidRPr="00B058F1" w:rsidRDefault="00BF7AF6" w:rsidP="00B058F1">
      <w:pPr>
        <w:autoSpaceDE w:val="0"/>
        <w:autoSpaceDN w:val="0"/>
        <w:adjustRightInd w:val="0"/>
        <w:jc w:val="center"/>
        <w:rPr>
          <w:rFonts w:ascii="Calibri" w:eastAsia="Times New Roman" w:hAnsi="Calibri" w:cs="Calibri"/>
          <w:b/>
          <w:color w:val="auto"/>
          <w:sz w:val="24"/>
          <w:szCs w:val="24"/>
          <w:lang w:eastAsia="pt-BR"/>
        </w:rPr>
      </w:pPr>
      <w:r w:rsidRPr="00B058F1">
        <w:rPr>
          <w:rFonts w:ascii="Calibri" w:eastAsia="Times New Roman" w:hAnsi="Calibri" w:cs="Calibri"/>
          <w:b/>
          <w:color w:val="auto"/>
          <w:sz w:val="24"/>
          <w:szCs w:val="24"/>
          <w:lang w:eastAsia="pt-BR"/>
        </w:rPr>
        <w:t>D</w:t>
      </w:r>
      <w:r w:rsidR="00C3240B" w:rsidRPr="00B058F1">
        <w:rPr>
          <w:rFonts w:ascii="Calibri" w:eastAsia="Times New Roman" w:hAnsi="Calibri" w:cs="Calibri"/>
          <w:b/>
          <w:color w:val="auto"/>
          <w:sz w:val="24"/>
          <w:szCs w:val="24"/>
          <w:lang w:eastAsia="pt-BR"/>
        </w:rPr>
        <w:t>O</w:t>
      </w:r>
      <w:r w:rsidRPr="00B058F1">
        <w:rPr>
          <w:rFonts w:ascii="Calibri" w:eastAsia="Times New Roman" w:hAnsi="Calibri" w:cs="Calibri"/>
          <w:b/>
          <w:color w:val="auto"/>
          <w:sz w:val="24"/>
          <w:szCs w:val="24"/>
          <w:lang w:eastAsia="pt-BR"/>
        </w:rPr>
        <w:t xml:space="preserve"> </w:t>
      </w:r>
      <w:r w:rsidR="00C3240B" w:rsidRPr="00B058F1">
        <w:rPr>
          <w:rFonts w:ascii="Calibri" w:eastAsia="Times New Roman" w:hAnsi="Calibri" w:cs="Calibri"/>
          <w:b/>
          <w:color w:val="auto"/>
          <w:sz w:val="24"/>
          <w:szCs w:val="24"/>
          <w:lang w:eastAsia="pt-BR"/>
        </w:rPr>
        <w:t>ENCAMINHAMENTO ENTRE UNIDADES DE OUVIDORIA</w:t>
      </w:r>
    </w:p>
    <w:p w14:paraId="3DA92E93" w14:textId="77777777" w:rsidR="00BF7AF6" w:rsidRPr="00B058F1" w:rsidRDefault="00BF7AF6" w:rsidP="00B058F1">
      <w:pPr>
        <w:ind w:left="22" w:right="120"/>
        <w:jc w:val="both"/>
        <w:rPr>
          <w:rFonts w:ascii="Calibri" w:hAnsi="Calibri" w:cs="Calibri"/>
          <w:sz w:val="24"/>
          <w:szCs w:val="24"/>
        </w:rPr>
      </w:pPr>
    </w:p>
    <w:p w14:paraId="158DA97D" w14:textId="2907CFBD" w:rsidR="00D37453" w:rsidRPr="00B058F1" w:rsidRDefault="00D37453" w:rsidP="00B058F1">
      <w:pPr>
        <w:ind w:left="22" w:right="120"/>
        <w:jc w:val="both"/>
        <w:rPr>
          <w:rFonts w:ascii="Calibri" w:hAnsi="Calibri" w:cs="Calibri"/>
          <w:sz w:val="24"/>
          <w:szCs w:val="24"/>
        </w:rPr>
      </w:pPr>
      <w:r w:rsidRPr="00B058F1">
        <w:rPr>
          <w:rFonts w:ascii="Calibri" w:hAnsi="Calibri" w:cs="Calibri"/>
          <w:sz w:val="24"/>
          <w:szCs w:val="24"/>
        </w:rPr>
        <w:t xml:space="preserve">Art. </w:t>
      </w:r>
      <w:r w:rsidR="00E32A58" w:rsidRPr="00B058F1">
        <w:rPr>
          <w:rFonts w:ascii="Calibri" w:hAnsi="Calibri" w:cs="Calibri"/>
          <w:sz w:val="24"/>
          <w:szCs w:val="24"/>
        </w:rPr>
        <w:t>1</w:t>
      </w:r>
      <w:r w:rsidR="0005779C" w:rsidRPr="00B058F1">
        <w:rPr>
          <w:rFonts w:ascii="Calibri" w:hAnsi="Calibri" w:cs="Calibri"/>
          <w:sz w:val="24"/>
          <w:szCs w:val="24"/>
        </w:rPr>
        <w:t>5</w:t>
      </w:r>
      <w:r w:rsidR="00702405" w:rsidRPr="00B058F1">
        <w:rPr>
          <w:rFonts w:ascii="Calibri" w:hAnsi="Calibri" w:cs="Calibri"/>
          <w:sz w:val="24"/>
          <w:szCs w:val="24"/>
        </w:rPr>
        <w:t xml:space="preserve">. </w:t>
      </w:r>
      <w:r w:rsidRPr="00B058F1">
        <w:rPr>
          <w:rFonts w:ascii="Calibri" w:hAnsi="Calibri" w:cs="Calibri"/>
          <w:sz w:val="24"/>
          <w:szCs w:val="24"/>
        </w:rPr>
        <w:t>O encaminhamento de denúncia com elementos de identificação do</w:t>
      </w:r>
      <w:r w:rsidR="00DF0269" w:rsidRPr="00B058F1">
        <w:rPr>
          <w:rFonts w:ascii="Calibri" w:hAnsi="Calibri" w:cs="Calibri"/>
          <w:sz w:val="24"/>
          <w:szCs w:val="24"/>
        </w:rPr>
        <w:t>(a)</w:t>
      </w:r>
      <w:r w:rsidRPr="00B058F1">
        <w:rPr>
          <w:rFonts w:ascii="Calibri" w:hAnsi="Calibri" w:cs="Calibri"/>
          <w:sz w:val="24"/>
          <w:szCs w:val="24"/>
        </w:rPr>
        <w:t xml:space="preserve"> denunciante entre unidades do Sistema de Ouvidoria do Poder Executivo federal será precedido de solicitação de consentimento do</w:t>
      </w:r>
      <w:r w:rsidR="00DF0269" w:rsidRPr="00B058F1">
        <w:rPr>
          <w:rFonts w:ascii="Calibri" w:hAnsi="Calibri" w:cs="Calibri"/>
          <w:sz w:val="24"/>
          <w:szCs w:val="24"/>
        </w:rPr>
        <w:t>(a)</w:t>
      </w:r>
      <w:r w:rsidRPr="00B058F1">
        <w:rPr>
          <w:rFonts w:ascii="Calibri" w:hAnsi="Calibri" w:cs="Calibri"/>
          <w:sz w:val="24"/>
          <w:szCs w:val="24"/>
        </w:rPr>
        <w:t xml:space="preserve"> denunciante, que se manifestará no prazo de </w:t>
      </w:r>
      <w:r w:rsidR="00367D0F">
        <w:rPr>
          <w:rFonts w:ascii="Calibri" w:hAnsi="Calibri" w:cs="Calibri"/>
          <w:sz w:val="24"/>
          <w:szCs w:val="24"/>
        </w:rPr>
        <w:t>20 (</w:t>
      </w:r>
      <w:r w:rsidRPr="00B058F1">
        <w:rPr>
          <w:rFonts w:ascii="Calibri" w:hAnsi="Calibri" w:cs="Calibri"/>
          <w:sz w:val="24"/>
          <w:szCs w:val="24"/>
        </w:rPr>
        <w:t>vinte</w:t>
      </w:r>
      <w:r w:rsidR="00367D0F">
        <w:rPr>
          <w:rFonts w:ascii="Calibri" w:hAnsi="Calibri" w:cs="Calibri"/>
          <w:sz w:val="24"/>
          <w:szCs w:val="24"/>
        </w:rPr>
        <w:t>)</w:t>
      </w:r>
      <w:r w:rsidRPr="00B058F1">
        <w:rPr>
          <w:rFonts w:ascii="Calibri" w:hAnsi="Calibri" w:cs="Calibri"/>
          <w:sz w:val="24"/>
          <w:szCs w:val="24"/>
        </w:rPr>
        <w:t xml:space="preserve"> dias, contado da data da solicitação do consentimento realizada pela unidade de ouvidoria encaminhadora.</w:t>
      </w:r>
    </w:p>
    <w:p w14:paraId="146A01D5" w14:textId="77777777" w:rsidR="00CD122E" w:rsidRPr="00B058F1" w:rsidRDefault="00CD122E" w:rsidP="00B058F1">
      <w:pPr>
        <w:ind w:left="22" w:right="120"/>
        <w:jc w:val="both"/>
        <w:rPr>
          <w:rFonts w:ascii="Calibri" w:hAnsi="Calibri" w:cs="Calibri"/>
          <w:sz w:val="24"/>
          <w:szCs w:val="24"/>
        </w:rPr>
      </w:pPr>
    </w:p>
    <w:p w14:paraId="3C9E3297" w14:textId="73785C5E" w:rsidR="00D37453" w:rsidRPr="00B058F1" w:rsidRDefault="00D37453" w:rsidP="00B058F1">
      <w:pPr>
        <w:autoSpaceDE w:val="0"/>
        <w:autoSpaceDN w:val="0"/>
        <w:adjustRightInd w:val="0"/>
        <w:ind w:left="22"/>
        <w:jc w:val="both"/>
        <w:rPr>
          <w:rFonts w:ascii="Calibri" w:hAnsi="Calibri" w:cs="Calibri"/>
          <w:sz w:val="24"/>
          <w:szCs w:val="24"/>
        </w:rPr>
      </w:pPr>
      <w:r w:rsidRPr="00B058F1">
        <w:rPr>
          <w:rFonts w:ascii="Calibri" w:hAnsi="Calibri" w:cs="Calibri"/>
          <w:sz w:val="24"/>
          <w:szCs w:val="24"/>
        </w:rPr>
        <w:t>§ 1</w:t>
      </w:r>
      <w:r w:rsidR="00367D0F">
        <w:rPr>
          <w:rFonts w:ascii="Calibri" w:hAnsi="Calibri" w:cs="Calibri"/>
          <w:sz w:val="24"/>
          <w:szCs w:val="24"/>
        </w:rPr>
        <w:t>°</w:t>
      </w:r>
      <w:r w:rsidR="00702405" w:rsidRPr="00B058F1">
        <w:rPr>
          <w:rFonts w:ascii="Calibri" w:hAnsi="Calibri" w:cs="Calibri"/>
          <w:sz w:val="24"/>
          <w:szCs w:val="24"/>
        </w:rPr>
        <w:t xml:space="preserve"> </w:t>
      </w:r>
      <w:r w:rsidRPr="00B058F1">
        <w:rPr>
          <w:rFonts w:ascii="Calibri" w:hAnsi="Calibri" w:cs="Calibri"/>
          <w:sz w:val="24"/>
          <w:szCs w:val="24"/>
        </w:rPr>
        <w:t>A ausência de manifestação do</w:t>
      </w:r>
      <w:r w:rsidR="00DF0269" w:rsidRPr="00B058F1">
        <w:rPr>
          <w:rFonts w:ascii="Calibri" w:hAnsi="Calibri" w:cs="Calibri"/>
          <w:sz w:val="24"/>
          <w:szCs w:val="24"/>
        </w:rPr>
        <w:t>(a)</w:t>
      </w:r>
      <w:r w:rsidRPr="00B058F1">
        <w:rPr>
          <w:rFonts w:ascii="Calibri" w:hAnsi="Calibri" w:cs="Calibri"/>
          <w:sz w:val="24"/>
          <w:szCs w:val="24"/>
        </w:rPr>
        <w:t xml:space="preserve"> denunciante será considerada</w:t>
      </w:r>
      <w:r w:rsidR="00CD122E" w:rsidRPr="00B058F1">
        <w:rPr>
          <w:rFonts w:ascii="Calibri" w:hAnsi="Calibri" w:cs="Calibri"/>
          <w:sz w:val="24"/>
          <w:szCs w:val="24"/>
        </w:rPr>
        <w:t xml:space="preserve"> </w:t>
      </w:r>
      <w:r w:rsidRPr="00B058F1">
        <w:rPr>
          <w:rFonts w:ascii="Calibri" w:hAnsi="Calibri" w:cs="Calibri"/>
          <w:sz w:val="24"/>
          <w:szCs w:val="24"/>
        </w:rPr>
        <w:t>negativa de consentimento, para todos os efeitos.</w:t>
      </w:r>
    </w:p>
    <w:p w14:paraId="1C079736" w14:textId="77777777" w:rsidR="00D37453" w:rsidRPr="00B058F1" w:rsidRDefault="00D37453" w:rsidP="00B058F1">
      <w:pPr>
        <w:autoSpaceDE w:val="0"/>
        <w:autoSpaceDN w:val="0"/>
        <w:adjustRightInd w:val="0"/>
        <w:ind w:left="22"/>
        <w:jc w:val="both"/>
        <w:rPr>
          <w:rFonts w:ascii="Calibri" w:hAnsi="Calibri" w:cs="Calibri"/>
          <w:sz w:val="24"/>
          <w:szCs w:val="24"/>
        </w:rPr>
      </w:pPr>
    </w:p>
    <w:p w14:paraId="4DB7D250" w14:textId="4D9DA94D" w:rsidR="00D37453" w:rsidRPr="00B058F1" w:rsidRDefault="00D37453" w:rsidP="00B058F1">
      <w:pPr>
        <w:autoSpaceDE w:val="0"/>
        <w:autoSpaceDN w:val="0"/>
        <w:adjustRightInd w:val="0"/>
        <w:ind w:left="22"/>
        <w:jc w:val="both"/>
        <w:rPr>
          <w:rFonts w:ascii="Calibri" w:hAnsi="Calibri" w:cs="Calibri"/>
          <w:sz w:val="24"/>
          <w:szCs w:val="24"/>
        </w:rPr>
      </w:pPr>
      <w:r w:rsidRPr="00B058F1">
        <w:rPr>
          <w:rFonts w:ascii="Calibri" w:hAnsi="Calibri" w:cs="Calibri"/>
          <w:sz w:val="24"/>
          <w:szCs w:val="24"/>
        </w:rPr>
        <w:t>§ 2</w:t>
      </w:r>
      <w:r w:rsidR="00367D0F">
        <w:rPr>
          <w:rFonts w:ascii="Calibri" w:hAnsi="Calibri" w:cs="Calibri"/>
          <w:sz w:val="24"/>
          <w:szCs w:val="24"/>
        </w:rPr>
        <w:t>°</w:t>
      </w:r>
      <w:r w:rsidR="00702405" w:rsidRPr="00B058F1">
        <w:rPr>
          <w:rFonts w:ascii="Calibri" w:hAnsi="Calibri" w:cs="Calibri"/>
          <w:sz w:val="24"/>
          <w:szCs w:val="24"/>
        </w:rPr>
        <w:t xml:space="preserve"> </w:t>
      </w:r>
      <w:r w:rsidRPr="00B058F1">
        <w:rPr>
          <w:rFonts w:ascii="Calibri" w:hAnsi="Calibri" w:cs="Calibri"/>
          <w:sz w:val="24"/>
          <w:szCs w:val="24"/>
        </w:rPr>
        <w:t xml:space="preserve">O disposto no </w:t>
      </w:r>
      <w:r w:rsidRPr="00784F1B">
        <w:rPr>
          <w:rFonts w:ascii="Calibri" w:hAnsi="Calibri" w:cs="Calibri"/>
          <w:bCs/>
          <w:i/>
          <w:sz w:val="24"/>
          <w:szCs w:val="24"/>
        </w:rPr>
        <w:t>caput</w:t>
      </w:r>
      <w:r w:rsidRPr="00B058F1">
        <w:rPr>
          <w:rFonts w:ascii="Calibri" w:hAnsi="Calibri" w:cs="Calibri"/>
          <w:sz w:val="24"/>
          <w:szCs w:val="24"/>
        </w:rPr>
        <w:t xml:space="preserve"> não impede que a unidade de ouvidoria</w:t>
      </w:r>
      <w:r w:rsidR="00CD122E" w:rsidRPr="00B058F1">
        <w:rPr>
          <w:rFonts w:ascii="Calibri" w:hAnsi="Calibri" w:cs="Calibri"/>
          <w:sz w:val="24"/>
          <w:szCs w:val="24"/>
        </w:rPr>
        <w:t xml:space="preserve"> </w:t>
      </w:r>
      <w:r w:rsidRPr="00B058F1">
        <w:rPr>
          <w:rFonts w:ascii="Calibri" w:hAnsi="Calibri" w:cs="Calibri"/>
          <w:sz w:val="24"/>
          <w:szCs w:val="24"/>
        </w:rPr>
        <w:t xml:space="preserve">promova o encaminhamento de denúncia </w:t>
      </w:r>
      <w:proofErr w:type="spellStart"/>
      <w:r w:rsidRPr="00B058F1">
        <w:rPr>
          <w:rFonts w:ascii="Calibri" w:hAnsi="Calibri" w:cs="Calibri"/>
          <w:sz w:val="24"/>
          <w:szCs w:val="24"/>
        </w:rPr>
        <w:t>pseudonimizada</w:t>
      </w:r>
      <w:proofErr w:type="spellEnd"/>
      <w:r w:rsidRPr="00B058F1">
        <w:rPr>
          <w:rFonts w:ascii="Calibri" w:hAnsi="Calibri" w:cs="Calibri"/>
          <w:sz w:val="24"/>
          <w:szCs w:val="24"/>
        </w:rPr>
        <w:t xml:space="preserve"> a outra unidade, desde o momento de seu recebimento, quando os elementos de identidade do</w:t>
      </w:r>
      <w:r w:rsidR="007E1BFE" w:rsidRPr="00B058F1">
        <w:rPr>
          <w:rFonts w:ascii="Calibri" w:hAnsi="Calibri" w:cs="Calibri"/>
          <w:sz w:val="24"/>
          <w:szCs w:val="24"/>
        </w:rPr>
        <w:t>(a)</w:t>
      </w:r>
      <w:r w:rsidRPr="00B058F1">
        <w:rPr>
          <w:rFonts w:ascii="Calibri" w:hAnsi="Calibri" w:cs="Calibri"/>
          <w:sz w:val="24"/>
          <w:szCs w:val="24"/>
        </w:rPr>
        <w:t xml:space="preserve"> denunciante não se revelarem essenciais para a caracterização do fato relatado.</w:t>
      </w:r>
    </w:p>
    <w:p w14:paraId="200C1E95" w14:textId="77777777" w:rsidR="00D37453" w:rsidRPr="00B058F1" w:rsidRDefault="00D37453" w:rsidP="00B058F1">
      <w:pPr>
        <w:autoSpaceDE w:val="0"/>
        <w:autoSpaceDN w:val="0"/>
        <w:adjustRightInd w:val="0"/>
        <w:ind w:left="22"/>
        <w:jc w:val="both"/>
        <w:rPr>
          <w:rFonts w:ascii="Calibri" w:hAnsi="Calibri" w:cs="Calibri"/>
          <w:sz w:val="24"/>
          <w:szCs w:val="24"/>
        </w:rPr>
      </w:pPr>
    </w:p>
    <w:p w14:paraId="28771AA3" w14:textId="59BA8C0A" w:rsidR="00D37453" w:rsidRPr="00B058F1" w:rsidRDefault="00D37453" w:rsidP="00B058F1">
      <w:pPr>
        <w:autoSpaceDE w:val="0"/>
        <w:autoSpaceDN w:val="0"/>
        <w:adjustRightInd w:val="0"/>
        <w:ind w:left="22"/>
        <w:jc w:val="both"/>
        <w:rPr>
          <w:rFonts w:ascii="Calibri" w:hAnsi="Calibri" w:cs="Calibri"/>
          <w:sz w:val="24"/>
          <w:szCs w:val="24"/>
        </w:rPr>
      </w:pPr>
      <w:r w:rsidRPr="00B058F1">
        <w:rPr>
          <w:rFonts w:ascii="Calibri" w:hAnsi="Calibri" w:cs="Calibri"/>
          <w:sz w:val="24"/>
          <w:szCs w:val="24"/>
        </w:rPr>
        <w:t xml:space="preserve">§ </w:t>
      </w:r>
      <w:r w:rsidR="00C01BC8" w:rsidRPr="00B058F1">
        <w:rPr>
          <w:rFonts w:ascii="Calibri" w:hAnsi="Calibri" w:cs="Calibri"/>
          <w:sz w:val="24"/>
          <w:szCs w:val="24"/>
        </w:rPr>
        <w:t>3</w:t>
      </w:r>
      <w:r w:rsidR="00367D0F">
        <w:rPr>
          <w:rFonts w:ascii="Calibri" w:hAnsi="Calibri" w:cs="Calibri"/>
          <w:sz w:val="24"/>
          <w:szCs w:val="24"/>
        </w:rPr>
        <w:t>°</w:t>
      </w:r>
      <w:r w:rsidR="00702405" w:rsidRPr="00B058F1">
        <w:rPr>
          <w:rFonts w:ascii="Calibri" w:hAnsi="Calibri" w:cs="Calibri"/>
          <w:sz w:val="24"/>
          <w:szCs w:val="24"/>
        </w:rPr>
        <w:t xml:space="preserve"> </w:t>
      </w:r>
      <w:r w:rsidRPr="00B058F1">
        <w:rPr>
          <w:rFonts w:ascii="Calibri" w:hAnsi="Calibri" w:cs="Calibri"/>
          <w:sz w:val="24"/>
          <w:szCs w:val="24"/>
        </w:rPr>
        <w:t xml:space="preserve">O encaminhamento de manifestações de que trata o </w:t>
      </w:r>
      <w:r w:rsidRPr="00784F1B">
        <w:rPr>
          <w:rFonts w:ascii="Calibri" w:hAnsi="Calibri" w:cs="Calibri"/>
          <w:bCs/>
          <w:i/>
          <w:sz w:val="24"/>
          <w:szCs w:val="24"/>
        </w:rPr>
        <w:t>caput</w:t>
      </w:r>
      <w:r w:rsidRPr="00B058F1">
        <w:rPr>
          <w:rFonts w:ascii="Calibri" w:hAnsi="Calibri" w:cs="Calibri"/>
          <w:sz w:val="24"/>
          <w:szCs w:val="24"/>
        </w:rPr>
        <w:t xml:space="preserve"> deverá ser realizado imediatamente após a triagem, com o propósito de não impactar no prazo para atendimento da manifestação.</w:t>
      </w:r>
    </w:p>
    <w:p w14:paraId="6C861A60" w14:textId="77777777" w:rsidR="00CD122E" w:rsidRPr="00B058F1" w:rsidRDefault="00CD122E" w:rsidP="00B058F1">
      <w:pPr>
        <w:autoSpaceDE w:val="0"/>
        <w:autoSpaceDN w:val="0"/>
        <w:adjustRightInd w:val="0"/>
        <w:ind w:left="22"/>
        <w:jc w:val="both"/>
        <w:rPr>
          <w:rFonts w:ascii="Calibri" w:hAnsi="Calibri" w:cs="Calibri"/>
          <w:sz w:val="24"/>
          <w:szCs w:val="24"/>
        </w:rPr>
      </w:pPr>
    </w:p>
    <w:p w14:paraId="7C45A1D3" w14:textId="0286BCAD" w:rsidR="00D37453" w:rsidRPr="00B058F1" w:rsidRDefault="00F156B7" w:rsidP="00B058F1">
      <w:pPr>
        <w:ind w:left="22" w:right="120"/>
        <w:jc w:val="both"/>
        <w:rPr>
          <w:rFonts w:ascii="Calibri" w:hAnsi="Calibri" w:cs="Calibri"/>
          <w:sz w:val="24"/>
          <w:szCs w:val="24"/>
        </w:rPr>
      </w:pPr>
      <w:r w:rsidRPr="00B058F1">
        <w:rPr>
          <w:rFonts w:ascii="Calibri" w:hAnsi="Calibri" w:cs="Calibri"/>
          <w:sz w:val="24"/>
          <w:szCs w:val="24"/>
        </w:rPr>
        <w:t>§ 4</w:t>
      </w:r>
      <w:r w:rsidR="00367D0F">
        <w:rPr>
          <w:rFonts w:ascii="Calibri" w:hAnsi="Calibri" w:cs="Calibri"/>
          <w:sz w:val="24"/>
          <w:szCs w:val="24"/>
        </w:rPr>
        <w:t>°</w:t>
      </w:r>
      <w:r w:rsidR="00702405" w:rsidRPr="00B058F1">
        <w:rPr>
          <w:rFonts w:ascii="Calibri" w:hAnsi="Calibri" w:cs="Calibri"/>
          <w:sz w:val="24"/>
          <w:szCs w:val="24"/>
        </w:rPr>
        <w:t xml:space="preserve"> </w:t>
      </w:r>
      <w:r w:rsidR="00D37453" w:rsidRPr="00B058F1">
        <w:rPr>
          <w:rFonts w:ascii="Calibri" w:hAnsi="Calibri" w:cs="Calibri"/>
          <w:sz w:val="24"/>
          <w:szCs w:val="24"/>
        </w:rPr>
        <w:t xml:space="preserve">Na hipótese de negativa ou de decurso do prazo previsto no </w:t>
      </w:r>
      <w:r w:rsidR="00D37453" w:rsidRPr="00784F1B">
        <w:rPr>
          <w:rFonts w:ascii="Calibri" w:hAnsi="Calibri" w:cs="Calibri"/>
          <w:bCs/>
          <w:i/>
          <w:sz w:val="24"/>
          <w:szCs w:val="24"/>
        </w:rPr>
        <w:t>caput</w:t>
      </w:r>
      <w:r w:rsidR="00D37453" w:rsidRPr="00B058F1">
        <w:rPr>
          <w:rFonts w:ascii="Calibri" w:hAnsi="Calibri" w:cs="Calibri"/>
          <w:sz w:val="24"/>
          <w:szCs w:val="24"/>
        </w:rPr>
        <w:t>, a unidade de ouvidoria que tenha recebido originalmente a denúncia somente poderá encaminhá-la ou compartilhá-la após a sua pseudonimização.</w:t>
      </w:r>
    </w:p>
    <w:p w14:paraId="17817796" w14:textId="77777777" w:rsidR="00C3240B" w:rsidRPr="00B058F1" w:rsidRDefault="00C3240B" w:rsidP="00B058F1">
      <w:pPr>
        <w:ind w:left="22" w:right="120"/>
        <w:jc w:val="both"/>
        <w:rPr>
          <w:rFonts w:ascii="Calibri" w:hAnsi="Calibri" w:cs="Calibri"/>
          <w:sz w:val="24"/>
          <w:szCs w:val="24"/>
        </w:rPr>
      </w:pPr>
    </w:p>
    <w:p w14:paraId="540C395E" w14:textId="555ADCA1" w:rsidR="000448EF" w:rsidRPr="00B058F1" w:rsidRDefault="000448EF" w:rsidP="00B058F1">
      <w:pPr>
        <w:autoSpaceDE w:val="0"/>
        <w:autoSpaceDN w:val="0"/>
        <w:adjustRightInd w:val="0"/>
        <w:jc w:val="center"/>
        <w:rPr>
          <w:rFonts w:ascii="Calibri" w:eastAsia="Times New Roman" w:hAnsi="Calibri" w:cs="Calibri"/>
          <w:b/>
          <w:color w:val="auto"/>
          <w:sz w:val="24"/>
          <w:szCs w:val="24"/>
          <w:lang w:eastAsia="pt-BR"/>
        </w:rPr>
      </w:pPr>
      <w:r w:rsidRPr="00B058F1">
        <w:rPr>
          <w:rFonts w:ascii="Calibri" w:eastAsia="Times New Roman" w:hAnsi="Calibri" w:cs="Calibri"/>
          <w:b/>
          <w:color w:val="auto"/>
          <w:sz w:val="24"/>
          <w:szCs w:val="24"/>
          <w:lang w:eastAsia="pt-BR"/>
        </w:rPr>
        <w:t>CAPÍTULO IV</w:t>
      </w:r>
    </w:p>
    <w:p w14:paraId="15567FE5" w14:textId="5E271163" w:rsidR="00C3240B" w:rsidRPr="00B058F1" w:rsidRDefault="00C3240B" w:rsidP="00B058F1">
      <w:pPr>
        <w:autoSpaceDE w:val="0"/>
        <w:autoSpaceDN w:val="0"/>
        <w:adjustRightInd w:val="0"/>
        <w:jc w:val="center"/>
        <w:rPr>
          <w:rFonts w:ascii="Calibri" w:eastAsia="Times New Roman" w:hAnsi="Calibri" w:cs="Calibri"/>
          <w:b/>
          <w:color w:val="auto"/>
          <w:sz w:val="24"/>
          <w:szCs w:val="24"/>
          <w:lang w:eastAsia="pt-BR"/>
        </w:rPr>
      </w:pPr>
      <w:r w:rsidRPr="00B058F1">
        <w:rPr>
          <w:rFonts w:ascii="Calibri" w:eastAsia="Times New Roman" w:hAnsi="Calibri" w:cs="Calibri"/>
          <w:b/>
          <w:color w:val="auto"/>
          <w:sz w:val="24"/>
          <w:szCs w:val="24"/>
          <w:lang w:eastAsia="pt-BR"/>
        </w:rPr>
        <w:t>D</w:t>
      </w:r>
      <w:r w:rsidR="007F3DE9" w:rsidRPr="00B058F1">
        <w:rPr>
          <w:rFonts w:ascii="Calibri" w:eastAsia="Times New Roman" w:hAnsi="Calibri" w:cs="Calibri"/>
          <w:b/>
          <w:color w:val="auto"/>
          <w:sz w:val="24"/>
          <w:szCs w:val="24"/>
          <w:lang w:eastAsia="pt-BR"/>
        </w:rPr>
        <w:t xml:space="preserve">AS </w:t>
      </w:r>
      <w:r w:rsidR="00A66C49" w:rsidRPr="00B058F1">
        <w:rPr>
          <w:rFonts w:ascii="Calibri" w:eastAsia="Times New Roman" w:hAnsi="Calibri" w:cs="Calibri"/>
          <w:b/>
          <w:color w:val="auto"/>
          <w:sz w:val="24"/>
          <w:szCs w:val="24"/>
          <w:lang w:eastAsia="pt-BR"/>
        </w:rPr>
        <w:t>UNIDADES DA RENOUV-CAU</w:t>
      </w:r>
    </w:p>
    <w:p w14:paraId="0C876E5A" w14:textId="77777777" w:rsidR="00C3240B" w:rsidRPr="00B058F1" w:rsidRDefault="00C3240B" w:rsidP="00B058F1">
      <w:pPr>
        <w:ind w:left="22" w:right="120"/>
        <w:jc w:val="both"/>
        <w:rPr>
          <w:rFonts w:ascii="Calibri" w:hAnsi="Calibri" w:cs="Calibri"/>
          <w:sz w:val="24"/>
          <w:szCs w:val="24"/>
        </w:rPr>
      </w:pPr>
    </w:p>
    <w:p w14:paraId="165E07DA" w14:textId="3D12E004" w:rsidR="00D37453" w:rsidRPr="00B058F1" w:rsidRDefault="00D37453" w:rsidP="00B058F1">
      <w:pPr>
        <w:ind w:left="22" w:right="120"/>
        <w:jc w:val="both"/>
        <w:rPr>
          <w:rFonts w:ascii="Calibri" w:hAnsi="Calibri" w:cs="Calibri"/>
          <w:sz w:val="24"/>
          <w:szCs w:val="24"/>
        </w:rPr>
      </w:pPr>
      <w:r w:rsidRPr="00B058F1">
        <w:rPr>
          <w:rFonts w:ascii="Calibri" w:hAnsi="Calibri" w:cs="Calibri"/>
          <w:sz w:val="24"/>
          <w:szCs w:val="24"/>
        </w:rPr>
        <w:t xml:space="preserve">Art. </w:t>
      </w:r>
      <w:r w:rsidR="002D5F8C" w:rsidRPr="00B058F1">
        <w:rPr>
          <w:rFonts w:ascii="Calibri" w:hAnsi="Calibri" w:cs="Calibri"/>
          <w:sz w:val="24"/>
          <w:szCs w:val="24"/>
        </w:rPr>
        <w:t>1</w:t>
      </w:r>
      <w:r w:rsidR="0005779C" w:rsidRPr="00B058F1">
        <w:rPr>
          <w:rFonts w:ascii="Calibri" w:hAnsi="Calibri" w:cs="Calibri"/>
          <w:sz w:val="24"/>
          <w:szCs w:val="24"/>
        </w:rPr>
        <w:t>6</w:t>
      </w:r>
      <w:r w:rsidR="00702405" w:rsidRPr="00B058F1">
        <w:rPr>
          <w:rFonts w:ascii="Calibri" w:hAnsi="Calibri" w:cs="Calibri"/>
          <w:sz w:val="24"/>
          <w:szCs w:val="24"/>
        </w:rPr>
        <w:t xml:space="preserve">.  </w:t>
      </w:r>
      <w:r w:rsidRPr="00B058F1">
        <w:rPr>
          <w:rFonts w:ascii="Calibri" w:hAnsi="Calibri" w:cs="Calibri"/>
          <w:sz w:val="24"/>
          <w:szCs w:val="24"/>
        </w:rPr>
        <w:t>As unidades da RENOUV-CAU implantarão medidas necessárias para o recebimento, a triagem e o encaminhamento das denúncias e para a proteção das informações recebidas.</w:t>
      </w:r>
    </w:p>
    <w:p w14:paraId="1B267999" w14:textId="77777777" w:rsidR="002D5F8C" w:rsidRPr="00B058F1" w:rsidRDefault="002D5F8C" w:rsidP="00B058F1">
      <w:pPr>
        <w:autoSpaceDE w:val="0"/>
        <w:autoSpaceDN w:val="0"/>
        <w:adjustRightInd w:val="0"/>
        <w:ind w:left="22"/>
        <w:jc w:val="both"/>
        <w:rPr>
          <w:rFonts w:ascii="Calibri" w:hAnsi="Calibri" w:cs="Calibri"/>
          <w:sz w:val="24"/>
          <w:szCs w:val="24"/>
        </w:rPr>
      </w:pPr>
    </w:p>
    <w:p w14:paraId="3625AA9A" w14:textId="4B951ABC" w:rsidR="00D37453" w:rsidRPr="00B058F1" w:rsidRDefault="002D5F8C" w:rsidP="00B058F1">
      <w:pPr>
        <w:ind w:left="23" w:right="119"/>
        <w:jc w:val="both"/>
        <w:rPr>
          <w:rFonts w:ascii="Calibri" w:hAnsi="Calibri" w:cs="Calibri"/>
          <w:sz w:val="24"/>
          <w:szCs w:val="24"/>
        </w:rPr>
      </w:pPr>
      <w:r w:rsidRPr="00B058F1">
        <w:rPr>
          <w:rFonts w:ascii="Calibri" w:hAnsi="Calibri" w:cs="Calibri"/>
          <w:sz w:val="24"/>
          <w:szCs w:val="24"/>
        </w:rPr>
        <w:t xml:space="preserve">§ </w:t>
      </w:r>
      <w:r w:rsidR="0005779C" w:rsidRPr="00B058F1">
        <w:rPr>
          <w:rFonts w:ascii="Calibri" w:hAnsi="Calibri" w:cs="Calibri"/>
          <w:sz w:val="24"/>
          <w:szCs w:val="24"/>
        </w:rPr>
        <w:t>1</w:t>
      </w:r>
      <w:r w:rsidR="00367D0F">
        <w:rPr>
          <w:rFonts w:ascii="Calibri" w:hAnsi="Calibri" w:cs="Calibri"/>
          <w:sz w:val="24"/>
          <w:szCs w:val="24"/>
        </w:rPr>
        <w:t>°</w:t>
      </w:r>
      <w:r w:rsidR="00702405" w:rsidRPr="00B058F1">
        <w:rPr>
          <w:rFonts w:ascii="Calibri" w:hAnsi="Calibri" w:cs="Calibri"/>
          <w:sz w:val="24"/>
          <w:szCs w:val="24"/>
        </w:rPr>
        <w:t xml:space="preserve"> </w:t>
      </w:r>
      <w:r w:rsidR="00D37453" w:rsidRPr="00B058F1">
        <w:rPr>
          <w:rFonts w:ascii="Calibri" w:hAnsi="Calibri" w:cs="Calibri"/>
          <w:sz w:val="24"/>
          <w:szCs w:val="24"/>
        </w:rPr>
        <w:t>A</w:t>
      </w:r>
      <w:r w:rsidRPr="00B058F1">
        <w:rPr>
          <w:rFonts w:ascii="Calibri" w:hAnsi="Calibri" w:cs="Calibri"/>
          <w:sz w:val="24"/>
          <w:szCs w:val="24"/>
        </w:rPr>
        <w:t xml:space="preserve"> </w:t>
      </w:r>
      <w:r w:rsidR="00D37453" w:rsidRPr="00B058F1">
        <w:rPr>
          <w:rFonts w:ascii="Calibri" w:hAnsi="Calibri" w:cs="Calibri"/>
          <w:sz w:val="24"/>
          <w:szCs w:val="24"/>
        </w:rPr>
        <w:t>unidade de ouvidoria responsável pelo tratamento da manifestação fará o acompanhamento d</w:t>
      </w:r>
      <w:r w:rsidR="00367D0F">
        <w:rPr>
          <w:rFonts w:ascii="Calibri" w:hAnsi="Calibri" w:cs="Calibri"/>
          <w:sz w:val="24"/>
          <w:szCs w:val="24"/>
        </w:rPr>
        <w:t>os</w:t>
      </w:r>
      <w:r w:rsidR="00D37453" w:rsidRPr="00B058F1">
        <w:rPr>
          <w:rFonts w:ascii="Calibri" w:hAnsi="Calibri" w:cs="Calibri"/>
          <w:sz w:val="24"/>
          <w:szCs w:val="24"/>
        </w:rPr>
        <w:t xml:space="preserve"> encaminhamentos decorrentes da resposta conclusiva publicada, podendo proceder à reabertura de manifestação e publicação de novas informações relevantes.</w:t>
      </w:r>
    </w:p>
    <w:p w14:paraId="3E4DDCE1" w14:textId="77777777" w:rsidR="002D5F8C" w:rsidRPr="00B058F1" w:rsidRDefault="002D5F8C" w:rsidP="00B058F1">
      <w:pPr>
        <w:ind w:left="23" w:right="119"/>
        <w:jc w:val="both"/>
        <w:rPr>
          <w:rFonts w:ascii="Calibri" w:hAnsi="Calibri" w:cs="Calibri"/>
          <w:sz w:val="24"/>
          <w:szCs w:val="24"/>
          <w:shd w:val="clear" w:color="auto" w:fill="FFFFFF"/>
        </w:rPr>
      </w:pPr>
    </w:p>
    <w:p w14:paraId="4A3125FE" w14:textId="493C1314" w:rsidR="00334B2A" w:rsidRPr="00B058F1" w:rsidRDefault="00334B2A" w:rsidP="00B058F1">
      <w:pPr>
        <w:ind w:left="22" w:right="120"/>
        <w:jc w:val="both"/>
        <w:rPr>
          <w:rFonts w:ascii="Calibri" w:hAnsi="Calibri" w:cs="Calibri"/>
          <w:sz w:val="24"/>
          <w:szCs w:val="24"/>
        </w:rPr>
      </w:pPr>
      <w:r w:rsidRPr="00B058F1">
        <w:rPr>
          <w:rFonts w:ascii="Calibri" w:hAnsi="Calibri" w:cs="Calibri"/>
          <w:sz w:val="24"/>
          <w:szCs w:val="24"/>
        </w:rPr>
        <w:t xml:space="preserve">§ </w:t>
      </w:r>
      <w:r w:rsidR="0005779C" w:rsidRPr="00B058F1">
        <w:rPr>
          <w:rFonts w:ascii="Calibri" w:hAnsi="Calibri" w:cs="Calibri"/>
          <w:sz w:val="24"/>
          <w:szCs w:val="24"/>
        </w:rPr>
        <w:t>2</w:t>
      </w:r>
      <w:r w:rsidR="00367D0F">
        <w:rPr>
          <w:rFonts w:ascii="Calibri" w:hAnsi="Calibri" w:cs="Calibri"/>
          <w:sz w:val="24"/>
          <w:szCs w:val="24"/>
        </w:rPr>
        <w:t>°</w:t>
      </w:r>
      <w:r w:rsidRPr="00B058F1">
        <w:rPr>
          <w:rFonts w:ascii="Calibri" w:hAnsi="Calibri" w:cs="Calibri"/>
          <w:sz w:val="24"/>
          <w:szCs w:val="24"/>
        </w:rPr>
        <w:t xml:space="preserve"> As unidades da RENOUV-CAU disporão de instalações e de meios adequados para que os procedimentos de atendimento da denúncia obedeçam às salvaguardas das informações previstas nest</w:t>
      </w:r>
      <w:r w:rsidR="007E1BFE" w:rsidRPr="00B058F1">
        <w:rPr>
          <w:rFonts w:ascii="Calibri" w:hAnsi="Calibri" w:cs="Calibri"/>
          <w:sz w:val="24"/>
          <w:szCs w:val="24"/>
        </w:rPr>
        <w:t>a</w:t>
      </w:r>
      <w:r w:rsidRPr="00B058F1">
        <w:rPr>
          <w:rFonts w:ascii="Calibri" w:hAnsi="Calibri" w:cs="Calibri"/>
          <w:sz w:val="24"/>
          <w:szCs w:val="24"/>
        </w:rPr>
        <w:t xml:space="preserve"> </w:t>
      </w:r>
      <w:r w:rsidR="007E1BFE" w:rsidRPr="00B058F1">
        <w:rPr>
          <w:rFonts w:ascii="Calibri" w:hAnsi="Calibri" w:cs="Calibri"/>
          <w:sz w:val="24"/>
          <w:szCs w:val="24"/>
        </w:rPr>
        <w:t>Portaria</w:t>
      </w:r>
      <w:r w:rsidRPr="00B058F1">
        <w:rPr>
          <w:rFonts w:ascii="Calibri" w:hAnsi="Calibri" w:cs="Calibri"/>
          <w:sz w:val="24"/>
          <w:szCs w:val="24"/>
        </w:rPr>
        <w:t>.</w:t>
      </w:r>
    </w:p>
    <w:p w14:paraId="26EE7FF0" w14:textId="77777777" w:rsidR="00CD122E" w:rsidRPr="00B058F1" w:rsidRDefault="00CD122E" w:rsidP="00B058F1">
      <w:pPr>
        <w:ind w:left="22" w:right="120"/>
        <w:jc w:val="both"/>
        <w:rPr>
          <w:rFonts w:ascii="Calibri" w:hAnsi="Calibri" w:cs="Calibri"/>
          <w:sz w:val="24"/>
          <w:szCs w:val="24"/>
        </w:rPr>
      </w:pPr>
    </w:p>
    <w:p w14:paraId="50B3C2C0" w14:textId="483EDA59" w:rsidR="0089523B" w:rsidRPr="00B058F1" w:rsidRDefault="0089523B" w:rsidP="00B058F1">
      <w:pPr>
        <w:autoSpaceDE w:val="0"/>
        <w:autoSpaceDN w:val="0"/>
        <w:adjustRightInd w:val="0"/>
        <w:jc w:val="center"/>
        <w:rPr>
          <w:rFonts w:ascii="Calibri" w:eastAsia="Times New Roman" w:hAnsi="Calibri" w:cs="Calibri"/>
          <w:b/>
          <w:color w:val="auto"/>
          <w:sz w:val="24"/>
          <w:szCs w:val="24"/>
          <w:lang w:eastAsia="pt-BR"/>
        </w:rPr>
      </w:pPr>
      <w:r w:rsidRPr="00B058F1">
        <w:rPr>
          <w:rFonts w:ascii="Calibri" w:eastAsia="Times New Roman" w:hAnsi="Calibri" w:cs="Calibri"/>
          <w:b/>
          <w:color w:val="auto"/>
          <w:sz w:val="24"/>
          <w:szCs w:val="24"/>
          <w:lang w:eastAsia="pt-BR"/>
        </w:rPr>
        <w:t>Seção I</w:t>
      </w:r>
    </w:p>
    <w:p w14:paraId="0D09F05D" w14:textId="1B7FBB33" w:rsidR="00334B2A" w:rsidRPr="00B058F1" w:rsidRDefault="00334B2A" w:rsidP="00B058F1">
      <w:pPr>
        <w:autoSpaceDE w:val="0"/>
        <w:autoSpaceDN w:val="0"/>
        <w:adjustRightInd w:val="0"/>
        <w:jc w:val="center"/>
        <w:rPr>
          <w:rFonts w:ascii="Calibri" w:eastAsia="Times New Roman" w:hAnsi="Calibri" w:cs="Calibri"/>
          <w:b/>
          <w:color w:val="auto"/>
          <w:sz w:val="24"/>
          <w:szCs w:val="24"/>
          <w:lang w:eastAsia="pt-BR"/>
        </w:rPr>
      </w:pPr>
      <w:r w:rsidRPr="00B058F1">
        <w:rPr>
          <w:rFonts w:ascii="Calibri" w:eastAsia="Times New Roman" w:hAnsi="Calibri" w:cs="Calibri"/>
          <w:b/>
          <w:color w:val="auto"/>
          <w:sz w:val="24"/>
          <w:szCs w:val="24"/>
          <w:lang w:eastAsia="pt-BR"/>
        </w:rPr>
        <w:t>DA OUVIDORIA-GERAL DO CAU/BR</w:t>
      </w:r>
    </w:p>
    <w:p w14:paraId="030B3771" w14:textId="77777777" w:rsidR="00334B2A" w:rsidRPr="00B058F1" w:rsidRDefault="00334B2A" w:rsidP="00B058F1">
      <w:pPr>
        <w:ind w:left="22" w:right="120"/>
        <w:jc w:val="both"/>
        <w:rPr>
          <w:rFonts w:ascii="Calibri" w:hAnsi="Calibri" w:cs="Calibri"/>
          <w:sz w:val="24"/>
          <w:szCs w:val="24"/>
        </w:rPr>
      </w:pPr>
    </w:p>
    <w:p w14:paraId="12BDF9BA" w14:textId="4B3B828F" w:rsidR="00D37453" w:rsidRPr="00B058F1" w:rsidRDefault="00D37453" w:rsidP="00B058F1">
      <w:pPr>
        <w:ind w:left="22" w:right="120"/>
        <w:jc w:val="both"/>
        <w:rPr>
          <w:rFonts w:ascii="Calibri" w:hAnsi="Calibri" w:cs="Calibri"/>
          <w:sz w:val="24"/>
          <w:szCs w:val="24"/>
        </w:rPr>
      </w:pPr>
      <w:r w:rsidRPr="00B058F1">
        <w:rPr>
          <w:rFonts w:ascii="Calibri" w:hAnsi="Calibri" w:cs="Calibri"/>
          <w:sz w:val="24"/>
          <w:szCs w:val="24"/>
        </w:rPr>
        <w:t>Art. 1</w:t>
      </w:r>
      <w:r w:rsidR="0005779C" w:rsidRPr="00B058F1">
        <w:rPr>
          <w:rFonts w:ascii="Calibri" w:hAnsi="Calibri" w:cs="Calibri"/>
          <w:sz w:val="24"/>
          <w:szCs w:val="24"/>
        </w:rPr>
        <w:t>7.</w:t>
      </w:r>
      <w:r w:rsidRPr="00B058F1">
        <w:rPr>
          <w:rFonts w:ascii="Calibri" w:hAnsi="Calibri" w:cs="Calibri"/>
          <w:sz w:val="24"/>
          <w:szCs w:val="24"/>
        </w:rPr>
        <w:t xml:space="preserve">  Compete à Ouvidoria-Geral do CAU/BR:</w:t>
      </w:r>
    </w:p>
    <w:p w14:paraId="6501E2A6" w14:textId="77777777" w:rsidR="00CD122E" w:rsidRPr="00B058F1" w:rsidRDefault="00CD122E" w:rsidP="00B058F1">
      <w:pPr>
        <w:ind w:left="22" w:right="120"/>
        <w:jc w:val="both"/>
        <w:rPr>
          <w:rFonts w:ascii="Calibri" w:hAnsi="Calibri" w:cs="Calibri"/>
          <w:sz w:val="24"/>
          <w:szCs w:val="24"/>
        </w:rPr>
      </w:pPr>
    </w:p>
    <w:p w14:paraId="1D2220B3" w14:textId="67499D0B" w:rsidR="00D37453" w:rsidRPr="00B058F1" w:rsidRDefault="00D37453" w:rsidP="00B058F1">
      <w:pPr>
        <w:ind w:left="22" w:right="120"/>
        <w:jc w:val="both"/>
        <w:rPr>
          <w:rFonts w:ascii="Calibri" w:hAnsi="Calibri" w:cs="Calibri"/>
          <w:color w:val="000000"/>
          <w:sz w:val="24"/>
          <w:szCs w:val="24"/>
        </w:rPr>
      </w:pPr>
      <w:r w:rsidRPr="00B058F1">
        <w:rPr>
          <w:rFonts w:ascii="Calibri" w:hAnsi="Calibri" w:cs="Calibri"/>
          <w:color w:val="000000"/>
          <w:sz w:val="24"/>
          <w:szCs w:val="24"/>
        </w:rPr>
        <w:t xml:space="preserve">I - </w:t>
      </w:r>
      <w:proofErr w:type="gramStart"/>
      <w:r w:rsidRPr="00B058F1">
        <w:rPr>
          <w:rFonts w:ascii="Calibri" w:hAnsi="Calibri" w:cs="Calibri"/>
          <w:color w:val="000000"/>
          <w:sz w:val="24"/>
          <w:szCs w:val="24"/>
        </w:rPr>
        <w:t>monitorar</w:t>
      </w:r>
      <w:proofErr w:type="gramEnd"/>
      <w:r w:rsidRPr="00B058F1">
        <w:rPr>
          <w:rFonts w:ascii="Calibri" w:hAnsi="Calibri" w:cs="Calibri"/>
          <w:color w:val="000000"/>
          <w:sz w:val="24"/>
          <w:szCs w:val="24"/>
        </w:rPr>
        <w:t xml:space="preserve"> o cumprimento do disposto nesta Portaria</w:t>
      </w:r>
      <w:r w:rsidR="00367D0F">
        <w:rPr>
          <w:rFonts w:ascii="Calibri" w:hAnsi="Calibri" w:cs="Calibri"/>
          <w:color w:val="000000"/>
          <w:sz w:val="24"/>
          <w:szCs w:val="24"/>
        </w:rPr>
        <w:t xml:space="preserve"> Normativa</w:t>
      </w:r>
      <w:r w:rsidRPr="00B058F1">
        <w:rPr>
          <w:rFonts w:ascii="Calibri" w:hAnsi="Calibri" w:cs="Calibri"/>
          <w:color w:val="000000"/>
          <w:sz w:val="24"/>
          <w:szCs w:val="24"/>
        </w:rPr>
        <w:t>;</w:t>
      </w:r>
    </w:p>
    <w:p w14:paraId="705BC924" w14:textId="77777777" w:rsidR="00CD122E" w:rsidRPr="00B058F1" w:rsidRDefault="00CD122E" w:rsidP="00B058F1">
      <w:pPr>
        <w:ind w:left="22" w:right="120"/>
        <w:jc w:val="both"/>
        <w:rPr>
          <w:rFonts w:ascii="Calibri" w:hAnsi="Calibri" w:cs="Calibri"/>
          <w:sz w:val="24"/>
          <w:szCs w:val="24"/>
        </w:rPr>
      </w:pPr>
    </w:p>
    <w:p w14:paraId="4AEFD053" w14:textId="2C7AF482" w:rsidR="00D37453" w:rsidRPr="00B058F1" w:rsidRDefault="00D37453" w:rsidP="00B058F1">
      <w:pPr>
        <w:ind w:left="22" w:right="120"/>
        <w:jc w:val="both"/>
        <w:rPr>
          <w:rFonts w:ascii="Calibri" w:hAnsi="Calibri" w:cs="Calibri"/>
          <w:color w:val="000000"/>
          <w:sz w:val="24"/>
          <w:szCs w:val="24"/>
        </w:rPr>
      </w:pPr>
      <w:r w:rsidRPr="00B058F1">
        <w:rPr>
          <w:rFonts w:ascii="Calibri" w:hAnsi="Calibri" w:cs="Calibri"/>
          <w:color w:val="000000"/>
          <w:sz w:val="24"/>
          <w:szCs w:val="24"/>
        </w:rPr>
        <w:t xml:space="preserve">II - </w:t>
      </w:r>
      <w:proofErr w:type="gramStart"/>
      <w:r w:rsidRPr="00B058F1">
        <w:rPr>
          <w:rFonts w:ascii="Calibri" w:hAnsi="Calibri" w:cs="Calibri"/>
          <w:color w:val="000000"/>
          <w:sz w:val="24"/>
          <w:szCs w:val="24"/>
        </w:rPr>
        <w:t>receber e apurar</w:t>
      </w:r>
      <w:proofErr w:type="gramEnd"/>
      <w:r w:rsidRPr="00B058F1">
        <w:rPr>
          <w:rFonts w:ascii="Calibri" w:hAnsi="Calibri" w:cs="Calibri"/>
          <w:color w:val="000000"/>
          <w:sz w:val="24"/>
          <w:szCs w:val="24"/>
        </w:rPr>
        <w:t xml:space="preserve"> as denúncias relativas às práticas de retaliação contra denunciantes praticadas por agentes público</w:t>
      </w:r>
      <w:r w:rsidR="00367D0F">
        <w:rPr>
          <w:rFonts w:ascii="Calibri" w:hAnsi="Calibri" w:cs="Calibri"/>
          <w:color w:val="000000"/>
          <w:sz w:val="24"/>
          <w:szCs w:val="24"/>
        </w:rPr>
        <w:t>(a)</w:t>
      </w:r>
      <w:r w:rsidRPr="00B058F1">
        <w:rPr>
          <w:rFonts w:ascii="Calibri" w:hAnsi="Calibri" w:cs="Calibri"/>
          <w:color w:val="000000"/>
          <w:sz w:val="24"/>
          <w:szCs w:val="24"/>
        </w:rPr>
        <w:t>s do CAU e instaurar e julgar os processos para responsabilização administrativa resultantes de tais apurações;</w:t>
      </w:r>
    </w:p>
    <w:p w14:paraId="1D206A94" w14:textId="77777777" w:rsidR="00CD122E" w:rsidRPr="00B058F1" w:rsidRDefault="00CD122E" w:rsidP="00B058F1">
      <w:pPr>
        <w:ind w:left="22" w:right="120"/>
        <w:jc w:val="both"/>
        <w:rPr>
          <w:rFonts w:ascii="Calibri" w:hAnsi="Calibri" w:cs="Calibri"/>
          <w:sz w:val="24"/>
          <w:szCs w:val="24"/>
        </w:rPr>
      </w:pPr>
    </w:p>
    <w:p w14:paraId="6D17D68B" w14:textId="7BB93417" w:rsidR="00D37453" w:rsidRPr="00B058F1" w:rsidRDefault="00D37453" w:rsidP="00B058F1">
      <w:pPr>
        <w:ind w:left="22" w:right="120"/>
        <w:jc w:val="both"/>
        <w:rPr>
          <w:rFonts w:ascii="Calibri" w:hAnsi="Calibri" w:cs="Calibri"/>
          <w:sz w:val="24"/>
          <w:szCs w:val="24"/>
          <w:shd w:val="clear" w:color="auto" w:fill="FFFFFF"/>
        </w:rPr>
      </w:pPr>
      <w:r w:rsidRPr="00B058F1">
        <w:rPr>
          <w:rFonts w:ascii="Calibri" w:hAnsi="Calibri" w:cs="Calibri"/>
          <w:color w:val="000000"/>
          <w:sz w:val="24"/>
          <w:szCs w:val="24"/>
        </w:rPr>
        <w:t>I</w:t>
      </w:r>
      <w:r w:rsidR="00CD122E" w:rsidRPr="00B058F1">
        <w:rPr>
          <w:rFonts w:ascii="Calibri" w:hAnsi="Calibri" w:cs="Calibri"/>
          <w:color w:val="000000"/>
          <w:sz w:val="24"/>
          <w:szCs w:val="24"/>
        </w:rPr>
        <w:t>II</w:t>
      </w:r>
      <w:r w:rsidRPr="00B058F1">
        <w:rPr>
          <w:rFonts w:ascii="Calibri" w:hAnsi="Calibri" w:cs="Calibri"/>
          <w:color w:val="000000"/>
          <w:sz w:val="24"/>
          <w:szCs w:val="24"/>
        </w:rPr>
        <w:t xml:space="preserve"> - adotar ou determinar, de ofício, medidas de proteção </w:t>
      </w:r>
      <w:r w:rsidRPr="00B058F1">
        <w:rPr>
          <w:rFonts w:ascii="Calibri" w:hAnsi="Calibri" w:cs="Calibri"/>
          <w:sz w:val="24"/>
          <w:szCs w:val="24"/>
          <w:shd w:val="clear" w:color="auto" w:fill="FFFFFF"/>
        </w:rPr>
        <w:t>contra ações ou omissões praticadas em retaliação ao exercício do direito de relatar, tais como demissão arbitrária, alteração injustificada de funções ou atribuições, imposição de sanções, de prejuízos remuneratórios ou materiais de qualquer espécie, retirada de benefícios, diretos ou indiretos, ou negativa de fornecimento de referências profissionais positivas</w:t>
      </w:r>
      <w:r w:rsidR="00CD122E" w:rsidRPr="00B058F1">
        <w:rPr>
          <w:rFonts w:ascii="Calibri" w:hAnsi="Calibri" w:cs="Calibri"/>
          <w:sz w:val="24"/>
          <w:szCs w:val="24"/>
          <w:shd w:val="clear" w:color="auto" w:fill="FFFFFF"/>
        </w:rPr>
        <w:t>;</w:t>
      </w:r>
      <w:r w:rsidR="00702405" w:rsidRPr="00B058F1">
        <w:rPr>
          <w:rFonts w:ascii="Calibri" w:hAnsi="Calibri" w:cs="Calibri"/>
          <w:sz w:val="24"/>
          <w:szCs w:val="24"/>
          <w:shd w:val="clear" w:color="auto" w:fill="FFFFFF"/>
        </w:rPr>
        <w:t xml:space="preserve">    </w:t>
      </w:r>
    </w:p>
    <w:p w14:paraId="0ADF4508" w14:textId="77777777" w:rsidR="00CD122E" w:rsidRPr="00B058F1" w:rsidRDefault="00CD122E" w:rsidP="00B058F1">
      <w:pPr>
        <w:ind w:left="22" w:right="120"/>
        <w:jc w:val="both"/>
        <w:rPr>
          <w:rFonts w:ascii="Calibri" w:hAnsi="Calibri" w:cs="Calibri"/>
          <w:color w:val="000000"/>
          <w:sz w:val="24"/>
          <w:szCs w:val="24"/>
        </w:rPr>
      </w:pPr>
    </w:p>
    <w:p w14:paraId="1696843D" w14:textId="014E2A1F" w:rsidR="00D37453" w:rsidRPr="00B058F1" w:rsidRDefault="00CD122E" w:rsidP="00B058F1">
      <w:pPr>
        <w:ind w:left="22" w:right="120"/>
        <w:jc w:val="both"/>
        <w:rPr>
          <w:rFonts w:ascii="Calibri" w:hAnsi="Calibri" w:cs="Calibri"/>
          <w:color w:val="000000"/>
          <w:sz w:val="24"/>
          <w:szCs w:val="24"/>
        </w:rPr>
      </w:pPr>
      <w:r w:rsidRPr="00B058F1">
        <w:rPr>
          <w:rFonts w:ascii="Calibri" w:hAnsi="Calibri" w:cs="Calibri"/>
          <w:color w:val="000000"/>
          <w:sz w:val="24"/>
          <w:szCs w:val="24"/>
        </w:rPr>
        <w:t>I</w:t>
      </w:r>
      <w:r w:rsidR="00D37453" w:rsidRPr="00B058F1">
        <w:rPr>
          <w:rFonts w:ascii="Calibri" w:hAnsi="Calibri" w:cs="Calibri"/>
          <w:color w:val="000000"/>
          <w:sz w:val="24"/>
          <w:szCs w:val="24"/>
        </w:rPr>
        <w:t xml:space="preserve">V </w:t>
      </w:r>
      <w:r w:rsidR="00367D0F">
        <w:rPr>
          <w:rFonts w:ascii="Calibri" w:hAnsi="Calibri" w:cs="Calibri"/>
          <w:color w:val="000000"/>
          <w:sz w:val="24"/>
          <w:szCs w:val="24"/>
        </w:rPr>
        <w:t>-</w:t>
      </w:r>
      <w:r w:rsidR="00D37453" w:rsidRPr="00B058F1">
        <w:rPr>
          <w:rFonts w:ascii="Calibri" w:hAnsi="Calibri" w:cs="Calibri"/>
          <w:color w:val="000000"/>
          <w:sz w:val="24"/>
          <w:szCs w:val="24"/>
        </w:rPr>
        <w:t xml:space="preserve"> </w:t>
      </w:r>
      <w:proofErr w:type="gramStart"/>
      <w:r w:rsidR="00D37453" w:rsidRPr="00B058F1">
        <w:rPr>
          <w:rFonts w:ascii="Calibri" w:hAnsi="Calibri" w:cs="Calibri"/>
          <w:color w:val="000000"/>
          <w:sz w:val="24"/>
          <w:szCs w:val="24"/>
        </w:rPr>
        <w:t>propor</w:t>
      </w:r>
      <w:proofErr w:type="gramEnd"/>
      <w:r w:rsidR="00D37453" w:rsidRPr="00B058F1">
        <w:rPr>
          <w:rFonts w:ascii="Calibri" w:hAnsi="Calibri" w:cs="Calibri"/>
          <w:color w:val="000000"/>
          <w:sz w:val="24"/>
          <w:szCs w:val="24"/>
        </w:rPr>
        <w:t xml:space="preserve"> ao Plenário </w:t>
      </w:r>
      <w:r w:rsidR="00367D0F">
        <w:rPr>
          <w:rFonts w:ascii="Calibri" w:hAnsi="Calibri" w:cs="Calibri"/>
          <w:color w:val="000000"/>
          <w:sz w:val="24"/>
          <w:szCs w:val="24"/>
        </w:rPr>
        <w:t xml:space="preserve">do CAU/BR </w:t>
      </w:r>
      <w:r w:rsidR="00D37453" w:rsidRPr="00B058F1">
        <w:rPr>
          <w:rFonts w:ascii="Calibri" w:hAnsi="Calibri" w:cs="Calibri"/>
          <w:color w:val="000000"/>
          <w:sz w:val="24"/>
          <w:szCs w:val="24"/>
        </w:rPr>
        <w:t>a suspenção de atos administrativos praticados em retaliação ao direito de relatar; e  </w:t>
      </w:r>
    </w:p>
    <w:p w14:paraId="2562E7D0" w14:textId="77777777" w:rsidR="00CD122E" w:rsidRPr="00B058F1" w:rsidRDefault="00CD122E" w:rsidP="00B058F1">
      <w:pPr>
        <w:ind w:left="22" w:right="120"/>
        <w:jc w:val="both"/>
        <w:rPr>
          <w:rFonts w:ascii="Calibri" w:hAnsi="Calibri" w:cs="Calibri"/>
          <w:sz w:val="24"/>
          <w:szCs w:val="24"/>
        </w:rPr>
      </w:pPr>
    </w:p>
    <w:p w14:paraId="275BC618" w14:textId="168D09A0" w:rsidR="00D37453" w:rsidRPr="00B058F1" w:rsidRDefault="00D37453" w:rsidP="00B058F1">
      <w:pPr>
        <w:ind w:left="22" w:right="120"/>
        <w:jc w:val="both"/>
        <w:rPr>
          <w:rFonts w:ascii="Calibri" w:hAnsi="Calibri" w:cs="Calibri"/>
          <w:color w:val="000000"/>
          <w:sz w:val="24"/>
          <w:szCs w:val="24"/>
        </w:rPr>
      </w:pPr>
      <w:r w:rsidRPr="00B058F1">
        <w:rPr>
          <w:rFonts w:ascii="Calibri" w:hAnsi="Calibri" w:cs="Calibri"/>
          <w:color w:val="000000"/>
          <w:sz w:val="24"/>
          <w:szCs w:val="24"/>
        </w:rPr>
        <w:t>V</w:t>
      </w:r>
      <w:r w:rsidR="00CD122E" w:rsidRPr="00B058F1">
        <w:rPr>
          <w:rFonts w:ascii="Calibri" w:hAnsi="Calibri" w:cs="Calibri"/>
          <w:color w:val="000000"/>
          <w:sz w:val="24"/>
          <w:szCs w:val="24"/>
        </w:rPr>
        <w:t xml:space="preserve"> </w:t>
      </w:r>
      <w:r w:rsidR="00367D0F">
        <w:rPr>
          <w:rFonts w:ascii="Calibri" w:hAnsi="Calibri" w:cs="Calibri"/>
          <w:color w:val="000000"/>
          <w:sz w:val="24"/>
          <w:szCs w:val="24"/>
        </w:rPr>
        <w:t>-</w:t>
      </w:r>
      <w:r w:rsidRPr="00B058F1">
        <w:rPr>
          <w:rFonts w:ascii="Calibri" w:hAnsi="Calibri" w:cs="Calibri"/>
          <w:color w:val="000000"/>
          <w:sz w:val="24"/>
          <w:szCs w:val="24"/>
        </w:rPr>
        <w:t xml:space="preserve"> </w:t>
      </w:r>
      <w:proofErr w:type="gramStart"/>
      <w:r w:rsidR="00367D0F" w:rsidRPr="00B058F1">
        <w:rPr>
          <w:rFonts w:ascii="Calibri" w:hAnsi="Calibri" w:cs="Calibri"/>
          <w:color w:val="000000"/>
          <w:sz w:val="24"/>
          <w:szCs w:val="24"/>
        </w:rPr>
        <w:t>propor</w:t>
      </w:r>
      <w:proofErr w:type="gramEnd"/>
      <w:r w:rsidR="00367D0F" w:rsidRPr="00B058F1">
        <w:rPr>
          <w:rFonts w:ascii="Calibri" w:hAnsi="Calibri" w:cs="Calibri"/>
          <w:color w:val="000000"/>
          <w:sz w:val="24"/>
          <w:szCs w:val="24"/>
        </w:rPr>
        <w:t xml:space="preserve"> </w:t>
      </w:r>
      <w:r w:rsidRPr="00B058F1">
        <w:rPr>
          <w:rFonts w:ascii="Calibri" w:hAnsi="Calibri" w:cs="Calibri"/>
          <w:color w:val="000000"/>
          <w:sz w:val="24"/>
          <w:szCs w:val="24"/>
        </w:rPr>
        <w:t>atos administrativos com vistas à proteção do</w:t>
      </w:r>
      <w:r w:rsidR="00F87AD9" w:rsidRPr="00B058F1">
        <w:rPr>
          <w:rFonts w:ascii="Calibri" w:hAnsi="Calibri" w:cs="Calibri"/>
          <w:color w:val="000000"/>
          <w:sz w:val="24"/>
          <w:szCs w:val="24"/>
        </w:rPr>
        <w:t>(a)</w:t>
      </w:r>
      <w:r w:rsidRPr="00B058F1">
        <w:rPr>
          <w:rFonts w:ascii="Calibri" w:hAnsi="Calibri" w:cs="Calibri"/>
          <w:color w:val="000000"/>
          <w:sz w:val="24"/>
          <w:szCs w:val="24"/>
        </w:rPr>
        <w:t xml:space="preserve"> denunciante.</w:t>
      </w:r>
      <w:r w:rsidR="00702405" w:rsidRPr="00B058F1">
        <w:rPr>
          <w:rFonts w:ascii="Calibri" w:hAnsi="Calibri" w:cs="Calibri"/>
          <w:color w:val="000000"/>
          <w:sz w:val="24"/>
          <w:szCs w:val="24"/>
        </w:rPr>
        <w:t xml:space="preserve">  </w:t>
      </w:r>
      <w:r w:rsidRPr="00B058F1">
        <w:rPr>
          <w:rFonts w:ascii="Calibri" w:hAnsi="Calibri" w:cs="Calibri"/>
          <w:color w:val="000000"/>
          <w:sz w:val="24"/>
          <w:szCs w:val="24"/>
        </w:rPr>
        <w:t> </w:t>
      </w:r>
    </w:p>
    <w:p w14:paraId="65A797F0" w14:textId="77777777" w:rsidR="00CD122E" w:rsidRPr="00B058F1" w:rsidRDefault="00CD122E" w:rsidP="00B058F1">
      <w:pPr>
        <w:ind w:left="22" w:right="120"/>
        <w:jc w:val="both"/>
        <w:rPr>
          <w:rFonts w:ascii="Calibri" w:hAnsi="Calibri" w:cs="Calibri"/>
          <w:sz w:val="24"/>
          <w:szCs w:val="24"/>
        </w:rPr>
      </w:pPr>
    </w:p>
    <w:p w14:paraId="06CB4776" w14:textId="1D7B3E5D" w:rsidR="00D37453" w:rsidRPr="00B058F1" w:rsidRDefault="00D37453" w:rsidP="00B058F1">
      <w:pPr>
        <w:ind w:left="22" w:right="120"/>
        <w:jc w:val="both"/>
        <w:rPr>
          <w:rFonts w:ascii="Calibri" w:hAnsi="Calibri" w:cs="Calibri"/>
          <w:color w:val="000000"/>
          <w:sz w:val="24"/>
          <w:szCs w:val="24"/>
        </w:rPr>
      </w:pPr>
      <w:r w:rsidRPr="00B058F1">
        <w:rPr>
          <w:rFonts w:ascii="Calibri" w:hAnsi="Calibri" w:cs="Calibri"/>
          <w:color w:val="000000"/>
          <w:sz w:val="24"/>
          <w:szCs w:val="24"/>
        </w:rPr>
        <w:t>Art. 1</w:t>
      </w:r>
      <w:r w:rsidR="0005779C" w:rsidRPr="00B058F1">
        <w:rPr>
          <w:rFonts w:ascii="Calibri" w:hAnsi="Calibri" w:cs="Calibri"/>
          <w:color w:val="000000"/>
          <w:sz w:val="24"/>
          <w:szCs w:val="24"/>
        </w:rPr>
        <w:t>8</w:t>
      </w:r>
      <w:r w:rsidRPr="00B058F1">
        <w:rPr>
          <w:rFonts w:ascii="Calibri" w:hAnsi="Calibri" w:cs="Calibri"/>
          <w:color w:val="000000"/>
          <w:sz w:val="24"/>
          <w:szCs w:val="24"/>
        </w:rPr>
        <w:t>.  As denúncias de que trata o i</w:t>
      </w:r>
      <w:r w:rsidRPr="00BC3072">
        <w:rPr>
          <w:rFonts w:ascii="Calibri" w:hAnsi="Calibri" w:cs="Calibri"/>
          <w:color w:val="000000"/>
          <w:sz w:val="24"/>
          <w:szCs w:val="24"/>
        </w:rPr>
        <w:t xml:space="preserve">nciso II do </w:t>
      </w:r>
      <w:r w:rsidRPr="00BC3072">
        <w:rPr>
          <w:rFonts w:ascii="Calibri" w:hAnsi="Calibri" w:cs="Calibri"/>
          <w:bCs/>
          <w:i/>
          <w:color w:val="000000"/>
          <w:sz w:val="24"/>
          <w:szCs w:val="24"/>
        </w:rPr>
        <w:t>caput</w:t>
      </w:r>
      <w:r w:rsidRPr="00BC3072">
        <w:rPr>
          <w:rFonts w:ascii="Calibri" w:hAnsi="Calibri" w:cs="Calibri"/>
          <w:color w:val="000000"/>
          <w:sz w:val="24"/>
          <w:szCs w:val="24"/>
        </w:rPr>
        <w:t xml:space="preserve"> do art. 1</w:t>
      </w:r>
      <w:r w:rsidR="00E76155" w:rsidRPr="00BC3072">
        <w:rPr>
          <w:rFonts w:ascii="Calibri" w:hAnsi="Calibri" w:cs="Calibri"/>
          <w:color w:val="000000"/>
          <w:sz w:val="24"/>
          <w:szCs w:val="24"/>
        </w:rPr>
        <w:t>7</w:t>
      </w:r>
      <w:r w:rsidRPr="00BC3072">
        <w:rPr>
          <w:rFonts w:ascii="Calibri" w:hAnsi="Calibri" w:cs="Calibri"/>
          <w:color w:val="000000"/>
          <w:sz w:val="24"/>
          <w:szCs w:val="24"/>
        </w:rPr>
        <w:t xml:space="preserve"> deverão</w:t>
      </w:r>
      <w:r w:rsidRPr="00B058F1">
        <w:rPr>
          <w:rFonts w:ascii="Calibri" w:hAnsi="Calibri" w:cs="Calibri"/>
          <w:color w:val="000000"/>
          <w:sz w:val="24"/>
          <w:szCs w:val="24"/>
        </w:rPr>
        <w:t xml:space="preserve"> indicar a denúncia original que tenha ensejado ato comissivo ou omissivo de retaliação, por meio de número de protocolo válido gerado pelo Sistema de </w:t>
      </w:r>
      <w:r w:rsidR="00367D0F" w:rsidRPr="00B058F1">
        <w:rPr>
          <w:rFonts w:ascii="Calibri" w:hAnsi="Calibri" w:cs="Calibri"/>
          <w:color w:val="000000"/>
          <w:sz w:val="24"/>
          <w:szCs w:val="24"/>
        </w:rPr>
        <w:t>Ouvidoria</w:t>
      </w:r>
      <w:r w:rsidRPr="00B058F1">
        <w:rPr>
          <w:rFonts w:ascii="Calibri" w:hAnsi="Calibri" w:cs="Calibri"/>
          <w:color w:val="000000"/>
          <w:sz w:val="24"/>
          <w:szCs w:val="24"/>
        </w:rPr>
        <w:t>, ou por sistema a ele integrado.</w:t>
      </w:r>
    </w:p>
    <w:p w14:paraId="3674DE42" w14:textId="77777777" w:rsidR="00CD122E" w:rsidRPr="00B058F1" w:rsidRDefault="00CD122E" w:rsidP="00B058F1">
      <w:pPr>
        <w:ind w:left="22" w:right="120"/>
        <w:jc w:val="both"/>
        <w:rPr>
          <w:rFonts w:ascii="Calibri" w:hAnsi="Calibri" w:cs="Calibri"/>
          <w:color w:val="000000"/>
          <w:sz w:val="24"/>
          <w:szCs w:val="24"/>
        </w:rPr>
      </w:pPr>
    </w:p>
    <w:p w14:paraId="7C61DA5D" w14:textId="63D4EBC3" w:rsidR="00CD122E" w:rsidRPr="00B058F1" w:rsidRDefault="00702405" w:rsidP="00B058F1">
      <w:pPr>
        <w:ind w:left="22" w:right="120"/>
        <w:jc w:val="both"/>
        <w:rPr>
          <w:rFonts w:ascii="Calibri" w:hAnsi="Calibri" w:cs="Calibri"/>
          <w:color w:val="000000"/>
          <w:sz w:val="24"/>
          <w:szCs w:val="24"/>
        </w:rPr>
      </w:pPr>
      <w:r w:rsidRPr="00B058F1">
        <w:rPr>
          <w:rFonts w:ascii="Calibri" w:hAnsi="Calibri" w:cs="Calibri"/>
          <w:color w:val="000000"/>
          <w:sz w:val="24"/>
          <w:szCs w:val="24"/>
        </w:rPr>
        <w:t xml:space="preserve">Parágrafo único.  </w:t>
      </w:r>
      <w:r w:rsidR="00D37453" w:rsidRPr="00B058F1">
        <w:rPr>
          <w:rFonts w:ascii="Calibri" w:hAnsi="Calibri" w:cs="Calibri"/>
          <w:color w:val="000000"/>
          <w:sz w:val="24"/>
          <w:szCs w:val="24"/>
        </w:rPr>
        <w:t xml:space="preserve">A denúncia original a que se refere o </w:t>
      </w:r>
      <w:r w:rsidR="00D37453" w:rsidRPr="00367D0F">
        <w:rPr>
          <w:rFonts w:ascii="Calibri" w:hAnsi="Calibri" w:cs="Calibri"/>
          <w:bCs/>
          <w:i/>
          <w:color w:val="000000"/>
          <w:sz w:val="24"/>
          <w:szCs w:val="24"/>
        </w:rPr>
        <w:t>caput</w:t>
      </w:r>
      <w:r w:rsidR="00D37453" w:rsidRPr="00B058F1">
        <w:rPr>
          <w:rFonts w:ascii="Calibri" w:hAnsi="Calibri" w:cs="Calibri"/>
          <w:color w:val="000000"/>
          <w:sz w:val="24"/>
          <w:szCs w:val="24"/>
        </w:rPr>
        <w:t xml:space="preserve"> deverá ter sido previamente habilitada, nos termos do disposto </w:t>
      </w:r>
      <w:r w:rsidR="00D37453" w:rsidRPr="00BC3072">
        <w:rPr>
          <w:rFonts w:ascii="Calibri" w:hAnsi="Calibri" w:cs="Calibri"/>
          <w:color w:val="000000"/>
          <w:sz w:val="24"/>
          <w:szCs w:val="24"/>
        </w:rPr>
        <w:t>n</w:t>
      </w:r>
      <w:r w:rsidR="00B14D5B" w:rsidRPr="00BC3072">
        <w:rPr>
          <w:rFonts w:ascii="Calibri" w:hAnsi="Calibri" w:cs="Calibri"/>
          <w:color w:val="000000"/>
          <w:sz w:val="24"/>
          <w:szCs w:val="24"/>
        </w:rPr>
        <w:t>a</w:t>
      </w:r>
      <w:r w:rsidR="00D37453" w:rsidRPr="00BC3072">
        <w:rPr>
          <w:rFonts w:ascii="Calibri" w:hAnsi="Calibri" w:cs="Calibri"/>
          <w:color w:val="000000"/>
          <w:sz w:val="24"/>
          <w:szCs w:val="24"/>
        </w:rPr>
        <w:t xml:space="preserve"> </w:t>
      </w:r>
      <w:r w:rsidR="00B729F8" w:rsidRPr="00BC3072">
        <w:rPr>
          <w:rFonts w:ascii="Calibri" w:hAnsi="Calibri" w:cs="Calibri"/>
          <w:color w:val="000000"/>
          <w:sz w:val="24"/>
          <w:szCs w:val="24"/>
        </w:rPr>
        <w:t>Seção III</w:t>
      </w:r>
      <w:r w:rsidR="00367D0F">
        <w:rPr>
          <w:rFonts w:ascii="Calibri" w:hAnsi="Calibri" w:cs="Calibri"/>
          <w:color w:val="000000"/>
          <w:sz w:val="24"/>
          <w:szCs w:val="24"/>
        </w:rPr>
        <w:t xml:space="preserve"> </w:t>
      </w:r>
      <w:r w:rsidR="00784F1B">
        <w:rPr>
          <w:rFonts w:ascii="Calibri" w:hAnsi="Calibri" w:cs="Calibri"/>
          <w:color w:val="000000"/>
          <w:sz w:val="24"/>
          <w:szCs w:val="24"/>
        </w:rPr>
        <w:t xml:space="preserve">do Capítulo III </w:t>
      </w:r>
      <w:r w:rsidR="00367D0F">
        <w:rPr>
          <w:rFonts w:ascii="Calibri" w:hAnsi="Calibri" w:cs="Calibri"/>
          <w:color w:val="000000"/>
          <w:sz w:val="24"/>
          <w:szCs w:val="24"/>
        </w:rPr>
        <w:t>desta Portaria Normativa.</w:t>
      </w:r>
    </w:p>
    <w:p w14:paraId="2B545945" w14:textId="77777777" w:rsidR="00AF0A6C" w:rsidRPr="00B058F1" w:rsidRDefault="00AF0A6C" w:rsidP="00B058F1">
      <w:pPr>
        <w:ind w:left="22" w:right="120"/>
        <w:jc w:val="both"/>
        <w:rPr>
          <w:rFonts w:ascii="Calibri" w:hAnsi="Calibri" w:cs="Calibri"/>
          <w:color w:val="000000"/>
          <w:sz w:val="24"/>
          <w:szCs w:val="24"/>
        </w:rPr>
      </w:pPr>
    </w:p>
    <w:p w14:paraId="35B039DD" w14:textId="1371540B" w:rsidR="001321E5" w:rsidRPr="00B058F1" w:rsidRDefault="001321E5" w:rsidP="00B058F1">
      <w:pPr>
        <w:autoSpaceDE w:val="0"/>
        <w:autoSpaceDN w:val="0"/>
        <w:adjustRightInd w:val="0"/>
        <w:jc w:val="center"/>
        <w:rPr>
          <w:rFonts w:ascii="Calibri" w:eastAsia="Times New Roman" w:hAnsi="Calibri" w:cs="Calibri"/>
          <w:b/>
          <w:color w:val="auto"/>
          <w:sz w:val="24"/>
          <w:szCs w:val="24"/>
          <w:lang w:eastAsia="pt-BR"/>
        </w:rPr>
      </w:pPr>
      <w:r w:rsidRPr="00B058F1">
        <w:rPr>
          <w:rFonts w:ascii="Calibri" w:eastAsia="Times New Roman" w:hAnsi="Calibri" w:cs="Calibri"/>
          <w:b/>
          <w:color w:val="auto"/>
          <w:sz w:val="24"/>
          <w:szCs w:val="24"/>
          <w:lang w:eastAsia="pt-BR"/>
        </w:rPr>
        <w:t>CAPÍTULO V</w:t>
      </w:r>
    </w:p>
    <w:p w14:paraId="40E6F0AA" w14:textId="77777777" w:rsidR="00A66C49" w:rsidRPr="00B058F1" w:rsidRDefault="00A66C49" w:rsidP="00B058F1">
      <w:pPr>
        <w:autoSpaceDE w:val="0"/>
        <w:autoSpaceDN w:val="0"/>
        <w:adjustRightInd w:val="0"/>
        <w:jc w:val="center"/>
        <w:rPr>
          <w:rFonts w:ascii="Calibri" w:eastAsia="Times New Roman" w:hAnsi="Calibri" w:cs="Calibri"/>
          <w:b/>
          <w:color w:val="auto"/>
          <w:sz w:val="24"/>
          <w:szCs w:val="24"/>
          <w:lang w:eastAsia="pt-BR"/>
        </w:rPr>
      </w:pPr>
      <w:r w:rsidRPr="00B058F1">
        <w:rPr>
          <w:rFonts w:ascii="Calibri" w:eastAsia="Times New Roman" w:hAnsi="Calibri" w:cs="Calibri"/>
          <w:b/>
          <w:color w:val="auto"/>
          <w:sz w:val="24"/>
          <w:szCs w:val="24"/>
          <w:lang w:eastAsia="pt-BR"/>
        </w:rPr>
        <w:t>DAS DENÚNCIAS CONTRA AUTORIDADES</w:t>
      </w:r>
    </w:p>
    <w:p w14:paraId="76AB7C67" w14:textId="77777777" w:rsidR="00A66C49" w:rsidRPr="00B058F1" w:rsidRDefault="00A66C49" w:rsidP="00B058F1">
      <w:pPr>
        <w:ind w:left="23" w:right="119"/>
        <w:jc w:val="both"/>
        <w:rPr>
          <w:rFonts w:ascii="Calibri" w:hAnsi="Calibri" w:cs="Calibri"/>
          <w:sz w:val="24"/>
          <w:szCs w:val="24"/>
          <w:shd w:val="clear" w:color="auto" w:fill="FFFFFF"/>
        </w:rPr>
      </w:pPr>
    </w:p>
    <w:p w14:paraId="2BD062AC" w14:textId="512C38C7" w:rsidR="00A66C49" w:rsidRPr="00B058F1" w:rsidRDefault="00A66C49" w:rsidP="00B058F1">
      <w:pPr>
        <w:ind w:left="23" w:right="119"/>
        <w:jc w:val="both"/>
        <w:rPr>
          <w:rFonts w:ascii="Calibri" w:hAnsi="Calibri" w:cs="Calibri"/>
          <w:sz w:val="24"/>
          <w:szCs w:val="24"/>
          <w:shd w:val="clear" w:color="auto" w:fill="FFFFFF"/>
        </w:rPr>
      </w:pPr>
      <w:r w:rsidRPr="00B058F1">
        <w:rPr>
          <w:rFonts w:ascii="Calibri" w:hAnsi="Calibri" w:cs="Calibri"/>
          <w:sz w:val="24"/>
          <w:szCs w:val="24"/>
          <w:shd w:val="clear" w:color="auto" w:fill="FFFFFF"/>
        </w:rPr>
        <w:lastRenderedPageBreak/>
        <w:t>Art. 1</w:t>
      </w:r>
      <w:r w:rsidR="0005779C" w:rsidRPr="00B058F1">
        <w:rPr>
          <w:rFonts w:ascii="Calibri" w:hAnsi="Calibri" w:cs="Calibri"/>
          <w:sz w:val="24"/>
          <w:szCs w:val="24"/>
          <w:shd w:val="clear" w:color="auto" w:fill="FFFFFF"/>
        </w:rPr>
        <w:t>9</w:t>
      </w:r>
      <w:r w:rsidRPr="00B058F1">
        <w:rPr>
          <w:rFonts w:ascii="Calibri" w:hAnsi="Calibri" w:cs="Calibri"/>
          <w:sz w:val="24"/>
          <w:szCs w:val="24"/>
          <w:shd w:val="clear" w:color="auto" w:fill="FFFFFF"/>
        </w:rPr>
        <w:t>.  As unidades do RENOUV-CAU informarão à Ouvidoria-Geral do CAU/BR a existência de denúncia de ato praticado por presidente ou agente público</w:t>
      </w:r>
      <w:r w:rsidR="00F87AD9" w:rsidRPr="00B058F1">
        <w:rPr>
          <w:rFonts w:ascii="Calibri" w:hAnsi="Calibri" w:cs="Calibri"/>
          <w:sz w:val="24"/>
          <w:szCs w:val="24"/>
          <w:shd w:val="clear" w:color="auto" w:fill="FFFFFF"/>
        </w:rPr>
        <w:t>(a)</w:t>
      </w:r>
      <w:r w:rsidRPr="00B058F1">
        <w:rPr>
          <w:rFonts w:ascii="Calibri" w:hAnsi="Calibri" w:cs="Calibri"/>
          <w:sz w:val="24"/>
          <w:szCs w:val="24"/>
          <w:shd w:val="clear" w:color="auto" w:fill="FFFFFF"/>
        </w:rPr>
        <w:t xml:space="preserve"> em cargo de gerência</w:t>
      </w:r>
      <w:r w:rsidR="00AD3479" w:rsidRPr="00B058F1">
        <w:rPr>
          <w:rFonts w:ascii="Calibri" w:hAnsi="Calibri" w:cs="Calibri"/>
          <w:sz w:val="24"/>
          <w:szCs w:val="24"/>
          <w:shd w:val="clear" w:color="auto" w:fill="FFFFFF"/>
        </w:rPr>
        <w:t>,</w:t>
      </w:r>
      <w:r w:rsidRPr="00B058F1">
        <w:rPr>
          <w:rFonts w:ascii="Calibri" w:hAnsi="Calibri" w:cs="Calibri"/>
          <w:sz w:val="24"/>
          <w:szCs w:val="24"/>
          <w:shd w:val="clear" w:color="auto" w:fill="FFFFFF"/>
        </w:rPr>
        <w:t xml:space="preserve"> direção </w:t>
      </w:r>
      <w:r w:rsidR="00AD3479" w:rsidRPr="00B058F1">
        <w:rPr>
          <w:rFonts w:ascii="Calibri" w:hAnsi="Calibri" w:cs="Calibri"/>
          <w:sz w:val="24"/>
          <w:szCs w:val="24"/>
          <w:shd w:val="clear" w:color="auto" w:fill="FFFFFF"/>
        </w:rPr>
        <w:t xml:space="preserve">ou assessoramento </w:t>
      </w:r>
      <w:r w:rsidRPr="00B058F1">
        <w:rPr>
          <w:rFonts w:ascii="Calibri" w:hAnsi="Calibri" w:cs="Calibri"/>
          <w:sz w:val="24"/>
          <w:szCs w:val="24"/>
          <w:shd w:val="clear" w:color="auto" w:fill="FFFFFF"/>
        </w:rPr>
        <w:t>superior.</w:t>
      </w:r>
    </w:p>
    <w:p w14:paraId="74661FA5" w14:textId="77777777" w:rsidR="00A66C49" w:rsidRPr="00B058F1" w:rsidRDefault="00A66C49" w:rsidP="00B058F1">
      <w:pPr>
        <w:ind w:left="22" w:right="120"/>
        <w:jc w:val="both"/>
        <w:rPr>
          <w:rFonts w:ascii="Calibri" w:hAnsi="Calibri" w:cs="Calibri"/>
          <w:sz w:val="24"/>
          <w:szCs w:val="24"/>
          <w:shd w:val="clear" w:color="auto" w:fill="FFFFFF"/>
        </w:rPr>
      </w:pPr>
    </w:p>
    <w:p w14:paraId="0CD901DE" w14:textId="05B31350" w:rsidR="00A66C49" w:rsidRPr="00B058F1" w:rsidRDefault="00A66C49" w:rsidP="00B058F1">
      <w:pPr>
        <w:ind w:left="22" w:right="120"/>
        <w:jc w:val="both"/>
        <w:rPr>
          <w:rFonts w:ascii="Calibri" w:hAnsi="Calibri" w:cs="Calibri"/>
          <w:sz w:val="24"/>
          <w:szCs w:val="24"/>
          <w:shd w:val="clear" w:color="auto" w:fill="FFFFFF"/>
        </w:rPr>
      </w:pPr>
      <w:r w:rsidRPr="00B058F1">
        <w:rPr>
          <w:rFonts w:ascii="Calibri" w:hAnsi="Calibri" w:cs="Calibri"/>
          <w:sz w:val="24"/>
          <w:szCs w:val="24"/>
        </w:rPr>
        <w:t>§ 1</w:t>
      </w:r>
      <w:r w:rsidR="00367D0F">
        <w:rPr>
          <w:rFonts w:ascii="Calibri" w:hAnsi="Calibri" w:cs="Calibri"/>
          <w:sz w:val="24"/>
          <w:szCs w:val="24"/>
        </w:rPr>
        <w:t>°</w:t>
      </w:r>
      <w:r w:rsidRPr="00B058F1">
        <w:rPr>
          <w:rFonts w:ascii="Calibri" w:hAnsi="Calibri" w:cs="Calibri"/>
          <w:sz w:val="24"/>
          <w:szCs w:val="24"/>
        </w:rPr>
        <w:t xml:space="preserve"> </w:t>
      </w:r>
      <w:r w:rsidRPr="00B058F1">
        <w:rPr>
          <w:rFonts w:ascii="Calibri" w:hAnsi="Calibri" w:cs="Calibri"/>
          <w:sz w:val="24"/>
          <w:szCs w:val="24"/>
          <w:shd w:val="clear" w:color="auto" w:fill="FFFFFF"/>
        </w:rPr>
        <w:t xml:space="preserve">O envio da informação a que se refere o </w:t>
      </w:r>
      <w:r w:rsidRPr="00367D0F">
        <w:rPr>
          <w:rFonts w:ascii="Calibri" w:hAnsi="Calibri" w:cs="Calibri"/>
          <w:bCs/>
          <w:i/>
          <w:sz w:val="24"/>
          <w:szCs w:val="24"/>
          <w:shd w:val="clear" w:color="auto" w:fill="FFFFFF"/>
        </w:rPr>
        <w:t>caput</w:t>
      </w:r>
      <w:r w:rsidRPr="00B058F1">
        <w:rPr>
          <w:rFonts w:ascii="Calibri" w:hAnsi="Calibri" w:cs="Calibri"/>
          <w:sz w:val="24"/>
          <w:szCs w:val="24"/>
          <w:shd w:val="clear" w:color="auto" w:fill="FFFFFF"/>
        </w:rPr>
        <w:t xml:space="preserve"> nã</w:t>
      </w:r>
      <w:r w:rsidR="00367D0F">
        <w:rPr>
          <w:rFonts w:ascii="Calibri" w:hAnsi="Calibri" w:cs="Calibri"/>
          <w:sz w:val="24"/>
          <w:szCs w:val="24"/>
          <w:shd w:val="clear" w:color="auto" w:fill="FFFFFF"/>
        </w:rPr>
        <w:t>o desonera o órgão ou entidade quanto à</w:t>
      </w:r>
      <w:r w:rsidRPr="00B058F1">
        <w:rPr>
          <w:rFonts w:ascii="Calibri" w:hAnsi="Calibri" w:cs="Calibri"/>
          <w:sz w:val="24"/>
          <w:szCs w:val="24"/>
          <w:shd w:val="clear" w:color="auto" w:fill="FFFFFF"/>
        </w:rPr>
        <w:t xml:space="preserve"> adoção das medidas pertinentes de análise prévia e apuração dos fatos relatados.</w:t>
      </w:r>
    </w:p>
    <w:p w14:paraId="7C295E1D" w14:textId="77777777" w:rsidR="00A66C49" w:rsidRPr="00B058F1" w:rsidRDefault="00A66C49" w:rsidP="00B058F1">
      <w:pPr>
        <w:ind w:left="22" w:right="120"/>
        <w:jc w:val="both"/>
        <w:rPr>
          <w:rFonts w:ascii="Calibri" w:hAnsi="Calibri" w:cs="Calibri"/>
          <w:sz w:val="24"/>
          <w:szCs w:val="24"/>
        </w:rPr>
      </w:pPr>
    </w:p>
    <w:p w14:paraId="5A0C6EC7" w14:textId="1EC3FA5E" w:rsidR="00A66C49" w:rsidRPr="00B058F1" w:rsidRDefault="00E6775A" w:rsidP="00B058F1">
      <w:pPr>
        <w:ind w:left="22" w:right="120"/>
        <w:jc w:val="both"/>
        <w:rPr>
          <w:rFonts w:ascii="Calibri" w:hAnsi="Calibri" w:cs="Calibri"/>
          <w:sz w:val="24"/>
          <w:szCs w:val="24"/>
        </w:rPr>
      </w:pPr>
      <w:r w:rsidRPr="00B058F1">
        <w:rPr>
          <w:rFonts w:ascii="Calibri" w:hAnsi="Calibri" w:cs="Calibri"/>
          <w:sz w:val="24"/>
          <w:szCs w:val="24"/>
        </w:rPr>
        <w:t>Art. 20</w:t>
      </w:r>
      <w:r w:rsidR="00DA78F4" w:rsidRPr="00B058F1">
        <w:rPr>
          <w:rFonts w:ascii="Calibri" w:hAnsi="Calibri" w:cs="Calibri"/>
          <w:sz w:val="24"/>
          <w:szCs w:val="24"/>
        </w:rPr>
        <w:t>.</w:t>
      </w:r>
      <w:r w:rsidR="00A66C49" w:rsidRPr="00B058F1">
        <w:rPr>
          <w:rFonts w:ascii="Calibri" w:hAnsi="Calibri" w:cs="Calibri"/>
          <w:sz w:val="24"/>
          <w:szCs w:val="24"/>
        </w:rPr>
        <w:t xml:space="preserve">  Denúncias de atos praticados por ouvidor(a) de CAU/UF serão de competência da Ouvidoria-</w:t>
      </w:r>
      <w:r w:rsidR="00EF7B04" w:rsidRPr="00B058F1">
        <w:rPr>
          <w:rFonts w:ascii="Calibri" w:hAnsi="Calibri" w:cs="Calibri"/>
          <w:sz w:val="24"/>
          <w:szCs w:val="24"/>
        </w:rPr>
        <w:t>G</w:t>
      </w:r>
      <w:r w:rsidR="00A66C49" w:rsidRPr="00B058F1">
        <w:rPr>
          <w:rFonts w:ascii="Calibri" w:hAnsi="Calibri" w:cs="Calibri"/>
          <w:sz w:val="24"/>
          <w:szCs w:val="24"/>
        </w:rPr>
        <w:t>eral do CAU/BR.</w:t>
      </w:r>
    </w:p>
    <w:p w14:paraId="2A02A608" w14:textId="77777777" w:rsidR="00A66C49" w:rsidRPr="00B058F1" w:rsidRDefault="00A66C49" w:rsidP="00B058F1">
      <w:pPr>
        <w:ind w:left="22" w:right="120"/>
        <w:jc w:val="both"/>
        <w:rPr>
          <w:rFonts w:ascii="Calibri" w:hAnsi="Calibri" w:cs="Calibri"/>
          <w:sz w:val="24"/>
          <w:szCs w:val="24"/>
        </w:rPr>
      </w:pPr>
    </w:p>
    <w:p w14:paraId="42A83D4C" w14:textId="546F15DD" w:rsidR="00A66C49" w:rsidRPr="00B058F1" w:rsidRDefault="00DA78F4" w:rsidP="00B058F1">
      <w:pPr>
        <w:ind w:left="22" w:right="120"/>
        <w:jc w:val="both"/>
        <w:rPr>
          <w:rFonts w:ascii="Calibri" w:hAnsi="Calibri" w:cs="Calibri"/>
          <w:sz w:val="24"/>
          <w:szCs w:val="24"/>
        </w:rPr>
      </w:pPr>
      <w:r w:rsidRPr="00B058F1">
        <w:rPr>
          <w:rFonts w:ascii="Calibri" w:hAnsi="Calibri" w:cs="Calibri"/>
          <w:sz w:val="24"/>
          <w:szCs w:val="24"/>
        </w:rPr>
        <w:t>Art. 21.</w:t>
      </w:r>
      <w:r w:rsidR="00A66C49" w:rsidRPr="00B058F1">
        <w:rPr>
          <w:rFonts w:ascii="Calibri" w:hAnsi="Calibri" w:cs="Calibri"/>
          <w:sz w:val="24"/>
          <w:szCs w:val="24"/>
        </w:rPr>
        <w:t xml:space="preserve">  Denúncias de atos praticados pelo(a) ouvidor(a)-geral do CAU</w:t>
      </w:r>
      <w:r w:rsidR="00367D0F">
        <w:rPr>
          <w:rFonts w:ascii="Calibri" w:hAnsi="Calibri" w:cs="Calibri"/>
          <w:sz w:val="24"/>
          <w:szCs w:val="24"/>
        </w:rPr>
        <w:t>/BR</w:t>
      </w:r>
      <w:r w:rsidR="00A66C49" w:rsidRPr="00B058F1">
        <w:rPr>
          <w:rFonts w:ascii="Calibri" w:hAnsi="Calibri" w:cs="Calibri"/>
          <w:sz w:val="24"/>
          <w:szCs w:val="24"/>
        </w:rPr>
        <w:t xml:space="preserve"> poderão ser enviadas à Comissão de Ética e Integridade do CAU/BR.</w:t>
      </w:r>
    </w:p>
    <w:p w14:paraId="4B5B028E" w14:textId="77777777" w:rsidR="00A66C49" w:rsidRPr="00B058F1" w:rsidRDefault="00A66C49" w:rsidP="00B058F1">
      <w:pPr>
        <w:autoSpaceDE w:val="0"/>
        <w:autoSpaceDN w:val="0"/>
        <w:adjustRightInd w:val="0"/>
        <w:jc w:val="center"/>
        <w:rPr>
          <w:rFonts w:ascii="Calibri" w:eastAsia="Times New Roman" w:hAnsi="Calibri" w:cs="Calibri"/>
          <w:b/>
          <w:color w:val="auto"/>
          <w:sz w:val="24"/>
          <w:szCs w:val="24"/>
          <w:lang w:eastAsia="pt-BR"/>
        </w:rPr>
      </w:pPr>
    </w:p>
    <w:p w14:paraId="1FAB644E" w14:textId="0C8D5EE5" w:rsidR="00AF0A6C" w:rsidRPr="00B058F1" w:rsidRDefault="00AF0A6C" w:rsidP="00B058F1">
      <w:pPr>
        <w:autoSpaceDE w:val="0"/>
        <w:autoSpaceDN w:val="0"/>
        <w:adjustRightInd w:val="0"/>
        <w:jc w:val="center"/>
        <w:rPr>
          <w:rFonts w:ascii="Calibri" w:eastAsia="Times New Roman" w:hAnsi="Calibri" w:cs="Calibri"/>
          <w:b/>
          <w:color w:val="auto"/>
          <w:sz w:val="24"/>
          <w:szCs w:val="24"/>
          <w:lang w:eastAsia="pt-BR"/>
        </w:rPr>
      </w:pPr>
      <w:r w:rsidRPr="00B058F1">
        <w:rPr>
          <w:rFonts w:ascii="Calibri" w:eastAsia="Times New Roman" w:hAnsi="Calibri" w:cs="Calibri"/>
          <w:b/>
          <w:color w:val="auto"/>
          <w:sz w:val="24"/>
          <w:szCs w:val="24"/>
          <w:lang w:eastAsia="pt-BR"/>
        </w:rPr>
        <w:t xml:space="preserve">CAPÍTULO </w:t>
      </w:r>
      <w:r w:rsidR="0089523B" w:rsidRPr="00B058F1">
        <w:rPr>
          <w:rFonts w:ascii="Calibri" w:eastAsia="Times New Roman" w:hAnsi="Calibri" w:cs="Calibri"/>
          <w:b/>
          <w:color w:val="auto"/>
          <w:sz w:val="24"/>
          <w:szCs w:val="24"/>
          <w:lang w:eastAsia="pt-BR"/>
        </w:rPr>
        <w:t>V</w:t>
      </w:r>
      <w:r w:rsidR="001321E5" w:rsidRPr="00B058F1">
        <w:rPr>
          <w:rFonts w:ascii="Calibri" w:eastAsia="Times New Roman" w:hAnsi="Calibri" w:cs="Calibri"/>
          <w:b/>
          <w:color w:val="auto"/>
          <w:sz w:val="24"/>
          <w:szCs w:val="24"/>
          <w:lang w:eastAsia="pt-BR"/>
        </w:rPr>
        <w:t>I</w:t>
      </w:r>
    </w:p>
    <w:p w14:paraId="0D33D364" w14:textId="21394E36" w:rsidR="00AF0A6C" w:rsidRPr="00B058F1" w:rsidRDefault="00AF0A6C" w:rsidP="00B058F1">
      <w:pPr>
        <w:autoSpaceDE w:val="0"/>
        <w:autoSpaceDN w:val="0"/>
        <w:adjustRightInd w:val="0"/>
        <w:jc w:val="center"/>
        <w:rPr>
          <w:rFonts w:ascii="Calibri" w:eastAsia="Times New Roman" w:hAnsi="Calibri" w:cs="Calibri"/>
          <w:b/>
          <w:color w:val="auto"/>
          <w:sz w:val="24"/>
          <w:szCs w:val="24"/>
          <w:lang w:eastAsia="pt-BR"/>
        </w:rPr>
      </w:pPr>
      <w:r w:rsidRPr="00B058F1">
        <w:rPr>
          <w:rFonts w:ascii="Calibri" w:eastAsia="Times New Roman" w:hAnsi="Calibri" w:cs="Calibri"/>
          <w:b/>
          <w:color w:val="auto"/>
          <w:sz w:val="24"/>
          <w:szCs w:val="24"/>
          <w:lang w:eastAsia="pt-BR"/>
        </w:rPr>
        <w:t>DAS DISPOSIÇÕES FINAIS</w:t>
      </w:r>
    </w:p>
    <w:p w14:paraId="136920F3" w14:textId="77777777" w:rsidR="00AF0A6C" w:rsidRPr="00B058F1" w:rsidRDefault="00AF0A6C" w:rsidP="00B058F1">
      <w:pPr>
        <w:autoSpaceDE w:val="0"/>
        <w:autoSpaceDN w:val="0"/>
        <w:adjustRightInd w:val="0"/>
        <w:jc w:val="center"/>
        <w:rPr>
          <w:rFonts w:ascii="Calibri" w:eastAsia="Times New Roman" w:hAnsi="Calibri" w:cs="Calibri"/>
          <w:b/>
          <w:color w:val="auto"/>
          <w:sz w:val="24"/>
          <w:szCs w:val="24"/>
          <w:lang w:eastAsia="pt-BR"/>
        </w:rPr>
      </w:pPr>
    </w:p>
    <w:p w14:paraId="5495E277" w14:textId="7D470A39" w:rsidR="00D37453" w:rsidRPr="00B058F1" w:rsidRDefault="00D37453" w:rsidP="00B058F1">
      <w:pPr>
        <w:ind w:left="22" w:right="120"/>
        <w:jc w:val="both"/>
        <w:rPr>
          <w:rFonts w:ascii="Calibri" w:hAnsi="Calibri" w:cs="Calibri"/>
          <w:color w:val="000000"/>
          <w:sz w:val="24"/>
          <w:szCs w:val="24"/>
        </w:rPr>
      </w:pPr>
      <w:r w:rsidRPr="00B058F1">
        <w:rPr>
          <w:rFonts w:ascii="Calibri" w:hAnsi="Calibri" w:cs="Calibri"/>
          <w:color w:val="000000"/>
          <w:sz w:val="24"/>
          <w:szCs w:val="24"/>
        </w:rPr>
        <w:t xml:space="preserve">Art. </w:t>
      </w:r>
      <w:r w:rsidR="0005779C" w:rsidRPr="00B058F1">
        <w:rPr>
          <w:rFonts w:ascii="Calibri" w:hAnsi="Calibri" w:cs="Calibri"/>
          <w:color w:val="000000"/>
          <w:sz w:val="24"/>
          <w:szCs w:val="24"/>
        </w:rPr>
        <w:t>2</w:t>
      </w:r>
      <w:r w:rsidR="00DA78F4" w:rsidRPr="00B058F1">
        <w:rPr>
          <w:rFonts w:ascii="Calibri" w:hAnsi="Calibri" w:cs="Calibri"/>
          <w:color w:val="000000"/>
          <w:sz w:val="24"/>
          <w:szCs w:val="24"/>
        </w:rPr>
        <w:t>2</w:t>
      </w:r>
      <w:r w:rsidR="00702405" w:rsidRPr="00B058F1">
        <w:rPr>
          <w:rFonts w:ascii="Calibri" w:hAnsi="Calibri" w:cs="Calibri"/>
          <w:color w:val="000000"/>
          <w:sz w:val="24"/>
          <w:szCs w:val="24"/>
        </w:rPr>
        <w:t xml:space="preserve">.  </w:t>
      </w:r>
      <w:r w:rsidRPr="00B058F1">
        <w:rPr>
          <w:rFonts w:ascii="Calibri" w:hAnsi="Calibri" w:cs="Calibri"/>
          <w:color w:val="000000"/>
          <w:sz w:val="24"/>
          <w:szCs w:val="24"/>
        </w:rPr>
        <w:t>Na hipótese de descumprimento do disposto nesta Portaria</w:t>
      </w:r>
      <w:r w:rsidR="00367D0F">
        <w:rPr>
          <w:rFonts w:ascii="Calibri" w:hAnsi="Calibri" w:cs="Calibri"/>
          <w:color w:val="000000"/>
          <w:sz w:val="24"/>
          <w:szCs w:val="24"/>
        </w:rPr>
        <w:t xml:space="preserve"> Normativa</w:t>
      </w:r>
      <w:r w:rsidRPr="00B058F1">
        <w:rPr>
          <w:rFonts w:ascii="Calibri" w:hAnsi="Calibri" w:cs="Calibri"/>
          <w:color w:val="000000"/>
          <w:sz w:val="24"/>
          <w:szCs w:val="24"/>
        </w:rPr>
        <w:t>, o</w:t>
      </w:r>
      <w:r w:rsidR="00254A56" w:rsidRPr="00B058F1">
        <w:rPr>
          <w:rFonts w:ascii="Calibri" w:hAnsi="Calibri" w:cs="Calibri"/>
          <w:color w:val="000000"/>
          <w:sz w:val="24"/>
          <w:szCs w:val="24"/>
        </w:rPr>
        <w:t>(a)</w:t>
      </w:r>
      <w:r w:rsidRPr="00B058F1">
        <w:rPr>
          <w:rFonts w:ascii="Calibri" w:hAnsi="Calibri" w:cs="Calibri"/>
          <w:color w:val="000000"/>
          <w:sz w:val="24"/>
          <w:szCs w:val="24"/>
        </w:rPr>
        <w:t xml:space="preserve"> denunciante poderá comunicar à Ouvidoria-</w:t>
      </w:r>
      <w:r w:rsidR="00502249" w:rsidRPr="00B058F1">
        <w:rPr>
          <w:rFonts w:ascii="Calibri" w:hAnsi="Calibri" w:cs="Calibri"/>
          <w:color w:val="000000"/>
          <w:sz w:val="24"/>
          <w:szCs w:val="24"/>
        </w:rPr>
        <w:t>G</w:t>
      </w:r>
      <w:r w:rsidRPr="00B058F1">
        <w:rPr>
          <w:rFonts w:ascii="Calibri" w:hAnsi="Calibri" w:cs="Calibri"/>
          <w:color w:val="000000"/>
          <w:sz w:val="24"/>
          <w:szCs w:val="24"/>
        </w:rPr>
        <w:t>eral do CAU/BR.</w:t>
      </w:r>
    </w:p>
    <w:p w14:paraId="7E309031" w14:textId="77777777" w:rsidR="00CD122E" w:rsidRPr="00B058F1" w:rsidRDefault="00CD122E" w:rsidP="00B058F1">
      <w:pPr>
        <w:ind w:left="22" w:right="120"/>
        <w:jc w:val="both"/>
        <w:rPr>
          <w:rFonts w:ascii="Calibri" w:hAnsi="Calibri" w:cs="Calibri"/>
          <w:color w:val="000000"/>
          <w:sz w:val="24"/>
          <w:szCs w:val="24"/>
        </w:rPr>
      </w:pPr>
    </w:p>
    <w:p w14:paraId="151DD7D5" w14:textId="21CDF6B3" w:rsidR="00D37453" w:rsidRPr="00B058F1" w:rsidRDefault="00D37453" w:rsidP="00B058F1">
      <w:pPr>
        <w:ind w:left="22" w:right="120"/>
        <w:jc w:val="both"/>
        <w:rPr>
          <w:rFonts w:ascii="Calibri" w:hAnsi="Calibri" w:cs="Calibri"/>
          <w:color w:val="000000"/>
          <w:sz w:val="24"/>
          <w:szCs w:val="24"/>
        </w:rPr>
      </w:pPr>
      <w:r w:rsidRPr="00B058F1">
        <w:rPr>
          <w:rFonts w:ascii="Calibri" w:hAnsi="Calibri" w:cs="Calibri"/>
          <w:color w:val="000000"/>
          <w:sz w:val="24"/>
          <w:szCs w:val="24"/>
        </w:rPr>
        <w:t>Art.</w:t>
      </w:r>
      <w:r w:rsidR="00B967DB" w:rsidRPr="00B058F1">
        <w:rPr>
          <w:rFonts w:ascii="Calibri" w:hAnsi="Calibri" w:cs="Calibri"/>
          <w:color w:val="000000"/>
          <w:sz w:val="24"/>
          <w:szCs w:val="24"/>
        </w:rPr>
        <w:t xml:space="preserve"> </w:t>
      </w:r>
      <w:r w:rsidR="0005779C" w:rsidRPr="00B058F1">
        <w:rPr>
          <w:rFonts w:ascii="Calibri" w:hAnsi="Calibri" w:cs="Calibri"/>
          <w:color w:val="000000"/>
          <w:sz w:val="24"/>
          <w:szCs w:val="24"/>
        </w:rPr>
        <w:t>2</w:t>
      </w:r>
      <w:r w:rsidR="00DA78F4" w:rsidRPr="00B058F1">
        <w:rPr>
          <w:rFonts w:ascii="Calibri" w:hAnsi="Calibri" w:cs="Calibri"/>
          <w:color w:val="000000"/>
          <w:sz w:val="24"/>
          <w:szCs w:val="24"/>
        </w:rPr>
        <w:t>3</w:t>
      </w:r>
      <w:r w:rsidR="00702405" w:rsidRPr="00B058F1">
        <w:rPr>
          <w:rFonts w:ascii="Calibri" w:hAnsi="Calibri" w:cs="Calibri"/>
          <w:color w:val="000000"/>
          <w:sz w:val="24"/>
          <w:szCs w:val="24"/>
        </w:rPr>
        <w:t xml:space="preserve">.  </w:t>
      </w:r>
      <w:r w:rsidRPr="00B058F1">
        <w:rPr>
          <w:rFonts w:ascii="Calibri" w:hAnsi="Calibri" w:cs="Calibri"/>
          <w:color w:val="000000"/>
          <w:sz w:val="24"/>
          <w:szCs w:val="24"/>
        </w:rPr>
        <w:t>O tratamento das denúncias recebidas por agentes público</w:t>
      </w:r>
      <w:r w:rsidR="00367D0F">
        <w:rPr>
          <w:rFonts w:ascii="Calibri" w:hAnsi="Calibri" w:cs="Calibri"/>
          <w:color w:val="000000"/>
          <w:sz w:val="24"/>
          <w:szCs w:val="24"/>
        </w:rPr>
        <w:t>(a)</w:t>
      </w:r>
      <w:r w:rsidRPr="00B058F1">
        <w:rPr>
          <w:rFonts w:ascii="Calibri" w:hAnsi="Calibri" w:cs="Calibri"/>
          <w:color w:val="000000"/>
          <w:sz w:val="24"/>
          <w:szCs w:val="24"/>
        </w:rPr>
        <w:t>s do CAU seguirá o fluxo determinado n</w:t>
      </w:r>
      <w:r w:rsidR="00973998" w:rsidRPr="00B058F1">
        <w:rPr>
          <w:rFonts w:ascii="Calibri" w:hAnsi="Calibri" w:cs="Calibri"/>
          <w:color w:val="000000"/>
          <w:sz w:val="24"/>
          <w:szCs w:val="24"/>
        </w:rPr>
        <w:t xml:space="preserve">esta </w:t>
      </w:r>
      <w:r w:rsidR="00367D0F" w:rsidRPr="00B058F1">
        <w:rPr>
          <w:rFonts w:ascii="Calibri" w:hAnsi="Calibri" w:cs="Calibri"/>
          <w:color w:val="000000"/>
          <w:sz w:val="24"/>
          <w:szCs w:val="24"/>
        </w:rPr>
        <w:t>Portaria</w:t>
      </w:r>
      <w:r w:rsidR="00367D0F">
        <w:rPr>
          <w:rFonts w:ascii="Calibri" w:hAnsi="Calibri" w:cs="Calibri"/>
          <w:color w:val="000000"/>
          <w:sz w:val="24"/>
          <w:szCs w:val="24"/>
        </w:rPr>
        <w:t xml:space="preserve"> Normativa</w:t>
      </w:r>
      <w:r w:rsidR="00973998" w:rsidRPr="00B058F1">
        <w:rPr>
          <w:rFonts w:ascii="Calibri" w:hAnsi="Calibri" w:cs="Calibri"/>
          <w:color w:val="000000"/>
          <w:sz w:val="24"/>
          <w:szCs w:val="24"/>
        </w:rPr>
        <w:t>, ilustrado n</w:t>
      </w:r>
      <w:r w:rsidR="00973998" w:rsidRPr="00332659">
        <w:rPr>
          <w:rFonts w:ascii="Calibri" w:hAnsi="Calibri" w:cs="Calibri"/>
          <w:color w:val="000000"/>
          <w:sz w:val="24"/>
          <w:szCs w:val="24"/>
        </w:rPr>
        <w:t>o fluxograma do</w:t>
      </w:r>
      <w:r w:rsidRPr="00332659">
        <w:rPr>
          <w:rFonts w:ascii="Calibri" w:hAnsi="Calibri" w:cs="Calibri"/>
          <w:color w:val="000000"/>
          <w:sz w:val="24"/>
          <w:szCs w:val="24"/>
        </w:rPr>
        <w:t xml:space="preserve"> Anexo I.</w:t>
      </w:r>
    </w:p>
    <w:p w14:paraId="5356F287" w14:textId="77777777" w:rsidR="00CD122E" w:rsidRPr="00B058F1" w:rsidRDefault="00CD122E" w:rsidP="00B058F1">
      <w:pPr>
        <w:ind w:left="22" w:right="120"/>
        <w:jc w:val="both"/>
        <w:rPr>
          <w:rFonts w:ascii="Calibri" w:hAnsi="Calibri" w:cs="Calibri"/>
          <w:color w:val="000000"/>
          <w:sz w:val="24"/>
          <w:szCs w:val="24"/>
        </w:rPr>
      </w:pPr>
    </w:p>
    <w:p w14:paraId="34EDCFBC" w14:textId="2F854128" w:rsidR="00D37453" w:rsidRPr="00B058F1" w:rsidRDefault="00D37453" w:rsidP="00B058F1">
      <w:pPr>
        <w:ind w:left="22" w:right="120"/>
        <w:jc w:val="both"/>
        <w:rPr>
          <w:rFonts w:ascii="Calibri" w:hAnsi="Calibri" w:cs="Calibri"/>
          <w:color w:val="000000"/>
          <w:sz w:val="24"/>
          <w:szCs w:val="24"/>
        </w:rPr>
      </w:pPr>
      <w:r w:rsidRPr="00B058F1">
        <w:rPr>
          <w:rFonts w:ascii="Calibri" w:hAnsi="Calibri" w:cs="Calibri"/>
          <w:color w:val="000000"/>
          <w:sz w:val="24"/>
          <w:szCs w:val="24"/>
        </w:rPr>
        <w:t xml:space="preserve">Art. </w:t>
      </w:r>
      <w:r w:rsidR="00702405" w:rsidRPr="00B058F1">
        <w:rPr>
          <w:rFonts w:ascii="Calibri" w:hAnsi="Calibri" w:cs="Calibri"/>
          <w:color w:val="000000"/>
          <w:sz w:val="24"/>
          <w:szCs w:val="24"/>
        </w:rPr>
        <w:t>2</w:t>
      </w:r>
      <w:r w:rsidR="00DA78F4" w:rsidRPr="00B058F1">
        <w:rPr>
          <w:rFonts w:ascii="Calibri" w:hAnsi="Calibri" w:cs="Calibri"/>
          <w:color w:val="000000"/>
          <w:sz w:val="24"/>
          <w:szCs w:val="24"/>
        </w:rPr>
        <w:t>4</w:t>
      </w:r>
      <w:r w:rsidR="00702405" w:rsidRPr="00B058F1">
        <w:rPr>
          <w:rFonts w:ascii="Calibri" w:hAnsi="Calibri" w:cs="Calibri"/>
          <w:color w:val="000000"/>
          <w:sz w:val="24"/>
          <w:szCs w:val="24"/>
        </w:rPr>
        <w:t xml:space="preserve">.  </w:t>
      </w:r>
      <w:r w:rsidRPr="00B058F1">
        <w:rPr>
          <w:rFonts w:ascii="Calibri" w:hAnsi="Calibri" w:cs="Calibri"/>
          <w:color w:val="000000"/>
          <w:sz w:val="24"/>
          <w:szCs w:val="24"/>
        </w:rPr>
        <w:t>Esta Portaria Normativa entra em vigor na data de sua publicação no sítio eletrônico do CAU/BR na Rede Mundial de Computadores (Internet), no endereço www.caubr.gov.br, com efeitos a partir desta data.</w:t>
      </w:r>
    </w:p>
    <w:p w14:paraId="3E063400" w14:textId="77777777" w:rsidR="00BC79BD" w:rsidRPr="00B058F1" w:rsidRDefault="00BC79BD" w:rsidP="00B058F1">
      <w:pPr>
        <w:widowControl w:val="0"/>
        <w:autoSpaceDE w:val="0"/>
        <w:ind w:left="22" w:right="-1"/>
        <w:jc w:val="both"/>
        <w:rPr>
          <w:rFonts w:ascii="Calibri" w:hAnsi="Calibri" w:cs="Calibri"/>
          <w:b/>
          <w:bCs/>
          <w:sz w:val="24"/>
          <w:szCs w:val="24"/>
        </w:rPr>
      </w:pPr>
    </w:p>
    <w:p w14:paraId="51A73800" w14:textId="057ADD11" w:rsidR="00DC62E9" w:rsidRPr="00B058F1" w:rsidRDefault="00DC62E9" w:rsidP="00B058F1">
      <w:pPr>
        <w:jc w:val="center"/>
        <w:rPr>
          <w:rFonts w:ascii="Calibri" w:eastAsia="Calibri" w:hAnsi="Calibri" w:cs="Calibri"/>
          <w:color w:val="auto"/>
          <w:sz w:val="24"/>
          <w:szCs w:val="24"/>
        </w:rPr>
      </w:pPr>
      <w:r w:rsidRPr="00B058F1">
        <w:rPr>
          <w:rFonts w:ascii="Calibri" w:eastAsia="Calibri" w:hAnsi="Calibri" w:cs="Calibri"/>
          <w:color w:val="auto"/>
          <w:sz w:val="24"/>
          <w:szCs w:val="24"/>
        </w:rPr>
        <w:t xml:space="preserve">Brasília, </w:t>
      </w:r>
      <w:r w:rsidR="00367D0F">
        <w:rPr>
          <w:rFonts w:ascii="Calibri" w:eastAsia="Calibri" w:hAnsi="Calibri" w:cs="Calibri"/>
          <w:color w:val="auto"/>
          <w:sz w:val="24"/>
          <w:szCs w:val="24"/>
        </w:rPr>
        <w:t>2</w:t>
      </w:r>
      <w:r w:rsidR="00481FE9">
        <w:rPr>
          <w:rFonts w:ascii="Calibri" w:eastAsia="Calibri" w:hAnsi="Calibri" w:cs="Calibri"/>
          <w:color w:val="auto"/>
          <w:sz w:val="24"/>
          <w:szCs w:val="24"/>
        </w:rPr>
        <w:t>5</w:t>
      </w:r>
      <w:r w:rsidRPr="00B058F1">
        <w:rPr>
          <w:rFonts w:ascii="Calibri" w:eastAsia="Calibri" w:hAnsi="Calibri" w:cs="Calibri"/>
          <w:color w:val="auto"/>
          <w:sz w:val="24"/>
          <w:szCs w:val="24"/>
        </w:rPr>
        <w:t xml:space="preserve"> de maio de 2023.</w:t>
      </w:r>
    </w:p>
    <w:p w14:paraId="171C3D9B" w14:textId="77777777" w:rsidR="00DC62E9" w:rsidRPr="00B058F1" w:rsidRDefault="00DC62E9" w:rsidP="00B058F1">
      <w:pPr>
        <w:jc w:val="both"/>
        <w:rPr>
          <w:rFonts w:ascii="Calibri" w:eastAsia="Times New Roman" w:hAnsi="Calibri" w:cs="Calibri"/>
          <w:color w:val="auto"/>
          <w:sz w:val="24"/>
          <w:szCs w:val="24"/>
          <w:lang w:eastAsia="pt-BR"/>
        </w:rPr>
      </w:pPr>
    </w:p>
    <w:p w14:paraId="31742279" w14:textId="77777777" w:rsidR="00DC62E9" w:rsidRPr="00B058F1" w:rsidRDefault="00DC62E9" w:rsidP="00B058F1">
      <w:pPr>
        <w:jc w:val="both"/>
        <w:rPr>
          <w:rFonts w:ascii="Calibri" w:eastAsia="Times New Roman" w:hAnsi="Calibri" w:cs="Calibri"/>
          <w:color w:val="auto"/>
          <w:sz w:val="24"/>
          <w:szCs w:val="24"/>
          <w:lang w:eastAsia="pt-BR"/>
        </w:rPr>
      </w:pPr>
    </w:p>
    <w:p w14:paraId="4F5B5A84" w14:textId="77777777" w:rsidR="00DC62E9" w:rsidRPr="00B058F1" w:rsidRDefault="00DC62E9" w:rsidP="00B058F1">
      <w:pPr>
        <w:jc w:val="both"/>
        <w:rPr>
          <w:rFonts w:ascii="Calibri" w:eastAsia="Times New Roman" w:hAnsi="Calibri" w:cs="Calibri"/>
          <w:color w:val="auto"/>
          <w:sz w:val="24"/>
          <w:szCs w:val="24"/>
          <w:lang w:eastAsia="pt-BR"/>
        </w:rPr>
      </w:pPr>
    </w:p>
    <w:p w14:paraId="7EAC5CA1" w14:textId="77777777" w:rsidR="00DC62E9" w:rsidRPr="00B058F1" w:rsidRDefault="00DC62E9" w:rsidP="00B058F1">
      <w:pPr>
        <w:jc w:val="center"/>
        <w:rPr>
          <w:rFonts w:ascii="Calibri" w:eastAsia="Times New Roman" w:hAnsi="Calibri" w:cs="Calibri"/>
          <w:b/>
          <w:color w:val="auto"/>
          <w:sz w:val="24"/>
          <w:szCs w:val="24"/>
          <w:lang w:eastAsia="pt-BR"/>
        </w:rPr>
      </w:pPr>
      <w:r w:rsidRPr="00B058F1">
        <w:rPr>
          <w:rFonts w:ascii="Calibri" w:eastAsia="Times New Roman" w:hAnsi="Calibri" w:cs="Calibri"/>
          <w:b/>
          <w:color w:val="auto"/>
          <w:sz w:val="24"/>
          <w:szCs w:val="24"/>
          <w:lang w:eastAsia="pt-BR"/>
        </w:rPr>
        <w:t>NADIA SOMEKH</w:t>
      </w:r>
    </w:p>
    <w:p w14:paraId="356A9529" w14:textId="77777777" w:rsidR="00DC62E9" w:rsidRPr="00B058F1" w:rsidRDefault="00DC62E9" w:rsidP="00B058F1">
      <w:pPr>
        <w:jc w:val="center"/>
        <w:rPr>
          <w:rFonts w:ascii="Calibri" w:eastAsia="Times New Roman" w:hAnsi="Calibri" w:cs="Calibri"/>
          <w:color w:val="auto"/>
          <w:sz w:val="24"/>
          <w:szCs w:val="24"/>
          <w:lang w:eastAsia="pt-BR"/>
        </w:rPr>
      </w:pPr>
      <w:r w:rsidRPr="00B058F1">
        <w:rPr>
          <w:rFonts w:ascii="Calibri" w:eastAsia="Times New Roman" w:hAnsi="Calibri" w:cs="Calibri"/>
          <w:color w:val="auto"/>
          <w:sz w:val="24"/>
          <w:szCs w:val="24"/>
          <w:lang w:eastAsia="pt-BR"/>
        </w:rPr>
        <w:t>Presidente do CAU/BR</w:t>
      </w:r>
    </w:p>
    <w:p w14:paraId="7809A065" w14:textId="1BA2DA8E" w:rsidR="001747C1" w:rsidRPr="00B058F1" w:rsidRDefault="001747C1" w:rsidP="00B058F1">
      <w:pPr>
        <w:widowControl w:val="0"/>
        <w:autoSpaceDE w:val="0"/>
        <w:ind w:left="22" w:right="-1"/>
        <w:jc w:val="both"/>
        <w:rPr>
          <w:rFonts w:ascii="Calibri" w:hAnsi="Calibri" w:cs="Calibri"/>
          <w:b/>
          <w:bCs/>
          <w:sz w:val="24"/>
          <w:szCs w:val="24"/>
        </w:rPr>
      </w:pPr>
    </w:p>
    <w:sectPr w:rsidR="001747C1" w:rsidRPr="00B058F1" w:rsidSect="00CC1032">
      <w:headerReference w:type="default" r:id="rId11"/>
      <w:footerReference w:type="default" r:id="rId12"/>
      <w:pgSz w:w="11906" w:h="16838"/>
      <w:pgMar w:top="1418" w:right="1134" w:bottom="1559" w:left="1701" w:header="170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169D5" w14:textId="77777777" w:rsidR="00CD6921" w:rsidRDefault="00CD6921" w:rsidP="00EE0A57">
      <w:r>
        <w:separator/>
      </w:r>
    </w:p>
  </w:endnote>
  <w:endnote w:type="continuationSeparator" w:id="0">
    <w:p w14:paraId="0CAD7A4A" w14:textId="77777777" w:rsidR="00CD6921" w:rsidRDefault="00CD6921" w:rsidP="00EE0A57">
      <w:r>
        <w:continuationSeparator/>
      </w:r>
    </w:p>
  </w:endnote>
  <w:endnote w:type="continuationNotice" w:id="1">
    <w:p w14:paraId="0A9F88F7" w14:textId="77777777" w:rsidR="00CD6921" w:rsidRDefault="00CD6921"/>
  </w:endnote>
  <w:endnote w:id="2">
    <w:p w14:paraId="6E192B80" w14:textId="77777777" w:rsidR="00E03E5F" w:rsidRPr="00E03E5F" w:rsidRDefault="004B5D73" w:rsidP="004B5D73">
      <w:pPr>
        <w:pStyle w:val="NormalWeb"/>
        <w:spacing w:before="0" w:beforeAutospacing="0" w:after="0" w:afterAutospacing="0"/>
        <w:jc w:val="both"/>
        <w:rPr>
          <w:rFonts w:ascii="Calibri" w:eastAsia="Cambria" w:hAnsi="Calibri" w:cs="Calibri"/>
          <w:spacing w:val="-2"/>
          <w:sz w:val="20"/>
          <w:szCs w:val="20"/>
        </w:rPr>
      </w:pPr>
      <w:r w:rsidRPr="00E03E5F">
        <w:rPr>
          <w:rStyle w:val="Refdenotadefim"/>
          <w:rFonts w:ascii="Calibri" w:hAnsi="Calibri"/>
          <w:sz w:val="20"/>
          <w:szCs w:val="20"/>
        </w:rPr>
        <w:endnoteRef/>
      </w:r>
      <w:r w:rsidRPr="00E03E5F">
        <w:rPr>
          <w:rFonts w:ascii="Calibri" w:hAnsi="Calibri"/>
          <w:sz w:val="20"/>
          <w:szCs w:val="20"/>
        </w:rPr>
        <w:t xml:space="preserve"> </w:t>
      </w:r>
      <w:r w:rsidR="00E03E5F" w:rsidRPr="00E03E5F">
        <w:rPr>
          <w:rFonts w:ascii="Calibri" w:eastAsia="Cambria" w:hAnsi="Calibri" w:cs="Calibri"/>
          <w:b w:val="0"/>
          <w:spacing w:val="-2"/>
          <w:sz w:val="20"/>
          <w:szCs w:val="20"/>
        </w:rPr>
        <w:t>Lei n° 13.608, de 10 de janeiro de 2018:</w:t>
      </w:r>
    </w:p>
    <w:p w14:paraId="7DE57377" w14:textId="796335F0" w:rsidR="004B5D73" w:rsidRPr="00E03E5F" w:rsidRDefault="004B5D73" w:rsidP="004B5D73">
      <w:pPr>
        <w:pStyle w:val="NormalWeb"/>
        <w:spacing w:before="0" w:beforeAutospacing="0" w:after="0" w:afterAutospacing="0"/>
        <w:jc w:val="both"/>
        <w:rPr>
          <w:rFonts w:ascii="Calibri" w:hAnsi="Calibri" w:cs="Arial"/>
          <w:b w:val="0"/>
          <w:color w:val="000000"/>
          <w:sz w:val="20"/>
          <w:szCs w:val="20"/>
        </w:rPr>
      </w:pPr>
      <w:r w:rsidRPr="00E03E5F">
        <w:rPr>
          <w:rFonts w:ascii="Calibri" w:hAnsi="Calibri" w:cs="Arial"/>
          <w:b w:val="0"/>
          <w:color w:val="000000"/>
          <w:sz w:val="20"/>
          <w:szCs w:val="20"/>
        </w:rPr>
        <w:t>Art. 4º-A.  A União, os Estados, o Distrito Federal e os Municípios e suas autarquias e fundações, empresas públicas e sociedades de economia mista manterão unidade de ouvidoria ou correição, para assegurar a qualquer pessoa o direito de relatar informações sobre crimes contra a administração pública, ilícitos administrativos ou quaisquer ações ou omissões lesivas ao interesse público. </w:t>
      </w:r>
      <w:hyperlink r:id="rId1" w:anchor="art15" w:history="1">
        <w:r w:rsidRPr="00E03E5F">
          <w:rPr>
            <w:rStyle w:val="Hyperlink"/>
            <w:rFonts w:ascii="Calibri" w:hAnsi="Calibri" w:cs="Arial"/>
            <w:b w:val="0"/>
            <w:sz w:val="20"/>
            <w:szCs w:val="20"/>
          </w:rPr>
          <w:t>(Incluído pela Lei nº 13.964, de 2019)</w:t>
        </w:r>
      </w:hyperlink>
    </w:p>
    <w:p w14:paraId="668B8BF2" w14:textId="049241EA" w:rsidR="004B5D73" w:rsidRPr="00E03E5F" w:rsidRDefault="004B5D73" w:rsidP="004B5D73">
      <w:pPr>
        <w:pStyle w:val="NormalWeb"/>
        <w:spacing w:before="0" w:beforeAutospacing="0" w:after="0" w:afterAutospacing="0"/>
        <w:jc w:val="both"/>
        <w:rPr>
          <w:rFonts w:ascii="Calibri" w:hAnsi="Calibri" w:cs="Arial"/>
          <w:b w:val="0"/>
          <w:color w:val="000000"/>
          <w:sz w:val="20"/>
          <w:szCs w:val="20"/>
        </w:rPr>
      </w:pPr>
      <w:bookmarkStart w:id="0" w:name="art4ap"/>
      <w:bookmarkEnd w:id="0"/>
      <w:r w:rsidRPr="00E03E5F">
        <w:rPr>
          <w:rFonts w:ascii="Calibri" w:hAnsi="Calibri" w:cs="Arial"/>
          <w:b w:val="0"/>
          <w:color w:val="000000"/>
          <w:sz w:val="20"/>
          <w:szCs w:val="20"/>
        </w:rPr>
        <w:t>Parágrafo único. Considerado razoável o relato pela unidade de ouvidoria ou correição e procedido o encaminhamento para apuração, ao informante serão asseguradas proteção integral contra retaliações e isenção de responsabilização civil ou penal em relação ao relato, exceto se o informante tiver apresentado, de modo consciente, informações ou provas falsas. </w:t>
      </w:r>
      <w:hyperlink r:id="rId2" w:anchor="art15" w:history="1">
        <w:r w:rsidRPr="00E03E5F">
          <w:rPr>
            <w:rStyle w:val="Hyperlink"/>
            <w:rFonts w:ascii="Calibri" w:hAnsi="Calibri" w:cs="Arial"/>
            <w:b w:val="0"/>
            <w:sz w:val="20"/>
            <w:szCs w:val="20"/>
          </w:rPr>
          <w:t>(Incluído pela Lei nº 13.964, de 2019)</w:t>
        </w:r>
      </w:hyperlink>
    </w:p>
    <w:p w14:paraId="09B6A1D2" w14:textId="1B9FE6F9" w:rsidR="004B5D73" w:rsidRPr="00E03E5F" w:rsidRDefault="004B5D73" w:rsidP="004B5D73">
      <w:pPr>
        <w:pStyle w:val="Textodenotadefim"/>
        <w:rPr>
          <w:rFonts w:ascii="Calibri" w:hAnsi="Calibri"/>
        </w:rPr>
      </w:pPr>
      <w:bookmarkStart w:id="1" w:name="art4b"/>
      <w:bookmarkEnd w:id="1"/>
    </w:p>
  </w:endnote>
  <w:endnote w:id="3">
    <w:p w14:paraId="7A07D6C2" w14:textId="2594E986" w:rsidR="004B5D73" w:rsidRPr="00E03E5F" w:rsidRDefault="004B5D73" w:rsidP="004B5D73">
      <w:pPr>
        <w:ind w:right="120"/>
        <w:jc w:val="both"/>
        <w:rPr>
          <w:rFonts w:ascii="Calibri" w:eastAsia="Cambria" w:hAnsi="Calibri" w:cs="Calibri"/>
          <w:spacing w:val="-2"/>
          <w:sz w:val="20"/>
          <w:szCs w:val="20"/>
        </w:rPr>
      </w:pPr>
      <w:r w:rsidRPr="00E03E5F">
        <w:rPr>
          <w:rStyle w:val="Refdenotadefim"/>
          <w:rFonts w:ascii="Calibri" w:hAnsi="Calibri"/>
          <w:sz w:val="20"/>
          <w:szCs w:val="20"/>
        </w:rPr>
        <w:endnoteRef/>
      </w:r>
      <w:r w:rsidR="00E03E5F" w:rsidRPr="00E03E5F">
        <w:rPr>
          <w:rFonts w:ascii="Calibri" w:eastAsia="Cambria" w:hAnsi="Calibri" w:cs="Calibri"/>
          <w:spacing w:val="-2"/>
          <w:sz w:val="20"/>
          <w:szCs w:val="20"/>
        </w:rPr>
        <w:t xml:space="preserve"> Decreto n° 10.153, de 3 de dezembro de 2019:</w:t>
      </w:r>
      <w:r w:rsidRPr="00E03E5F">
        <w:rPr>
          <w:rFonts w:ascii="Calibri" w:hAnsi="Calibri"/>
          <w:sz w:val="20"/>
          <w:szCs w:val="20"/>
        </w:rPr>
        <w:t xml:space="preserve"> </w:t>
      </w:r>
      <w:hyperlink r:id="rId3" w:history="1">
        <w:r w:rsidRPr="00E03E5F">
          <w:rPr>
            <w:rStyle w:val="Hyperlink"/>
            <w:rFonts w:ascii="Calibri" w:eastAsia="Cambria" w:hAnsi="Calibri" w:cs="Calibri"/>
            <w:spacing w:val="-2"/>
            <w:sz w:val="20"/>
            <w:szCs w:val="20"/>
          </w:rPr>
          <w:t>https://www.planalto.gov.br/ccivil_03/_ato2019-2022/2019/decreto/d10153.htm</w:t>
        </w:r>
      </w:hyperlink>
    </w:p>
    <w:p w14:paraId="3B3B8940" w14:textId="7517540F" w:rsidR="004B5D73" w:rsidRPr="00E03E5F" w:rsidRDefault="004B5D73">
      <w:pPr>
        <w:pStyle w:val="Textodenotadefim"/>
        <w:rPr>
          <w:rFonts w:ascii="Calibri" w:hAnsi="Calibri"/>
        </w:rPr>
      </w:pPr>
    </w:p>
  </w:endnote>
  <w:endnote w:id="4">
    <w:p w14:paraId="288271D7" w14:textId="51FE42DA" w:rsidR="004B5D73" w:rsidRPr="00E03E5F" w:rsidRDefault="004B5D73">
      <w:pPr>
        <w:pStyle w:val="Textodenotadefim"/>
        <w:rPr>
          <w:rFonts w:ascii="Calibri" w:hAnsi="Calibri"/>
        </w:rPr>
      </w:pPr>
      <w:r w:rsidRPr="00E03E5F">
        <w:rPr>
          <w:rStyle w:val="Refdenotadefim"/>
          <w:rFonts w:ascii="Calibri" w:hAnsi="Calibri"/>
        </w:rPr>
        <w:endnoteRef/>
      </w:r>
      <w:r w:rsidRPr="00E03E5F">
        <w:rPr>
          <w:rFonts w:ascii="Calibri" w:hAnsi="Calibri"/>
        </w:rPr>
        <w:t xml:space="preserve"> </w:t>
      </w:r>
      <w:r w:rsidR="00E03E5F" w:rsidRPr="00E03E5F">
        <w:rPr>
          <w:rFonts w:ascii="Calibri" w:eastAsia="Cambria" w:hAnsi="Calibri" w:cs="Calibri"/>
          <w:spacing w:val="-2"/>
        </w:rPr>
        <w:t xml:space="preserve">Deliberação Plenária DPOBR n° 0125-12/2022, de 23 de junho de 2022: </w:t>
      </w:r>
      <w:r w:rsidRPr="00E03E5F">
        <w:rPr>
          <w:rFonts w:ascii="Calibri" w:hAnsi="Calibri"/>
        </w:rPr>
        <w:t>https://transparencia.caubr.gov.br/arquivos/deliberacaoplenaria-dpobr-0125-12.pdf</w:t>
      </w:r>
    </w:p>
  </w:endnote>
  <w:endnote w:id="5">
    <w:p w14:paraId="52C7D246" w14:textId="77777777" w:rsidR="00E03E5F" w:rsidRPr="00E03E5F" w:rsidRDefault="00E03E5F">
      <w:pPr>
        <w:pStyle w:val="Textodenotadefim"/>
        <w:rPr>
          <w:rFonts w:ascii="Calibri" w:hAnsi="Calibri"/>
        </w:rPr>
      </w:pPr>
    </w:p>
    <w:p w14:paraId="762EF7F4" w14:textId="3CA99E92" w:rsidR="00D3265B" w:rsidRPr="00E03E5F" w:rsidRDefault="00D3265B">
      <w:pPr>
        <w:pStyle w:val="Textodenotadefim"/>
        <w:rPr>
          <w:rFonts w:ascii="Calibri" w:hAnsi="Calibri"/>
        </w:rPr>
      </w:pPr>
      <w:r w:rsidRPr="00E03E5F">
        <w:rPr>
          <w:rStyle w:val="Refdenotadefim"/>
          <w:rFonts w:ascii="Calibri" w:hAnsi="Calibri"/>
        </w:rPr>
        <w:endnoteRef/>
      </w:r>
      <w:r w:rsidRPr="00E03E5F">
        <w:rPr>
          <w:rFonts w:ascii="Calibri" w:hAnsi="Calibri"/>
        </w:rPr>
        <w:t xml:space="preserve"> </w:t>
      </w:r>
      <w:r w:rsidR="00E03E5F" w:rsidRPr="00E03E5F">
        <w:rPr>
          <w:rFonts w:ascii="Calibri" w:eastAsia="Cambria" w:hAnsi="Calibri" w:cs="Calibri"/>
          <w:spacing w:val="-2"/>
        </w:rPr>
        <w:t>Deliberação Plenária DPOBR n° 0134-04/2023</w:t>
      </w:r>
      <w:r w:rsidR="00E03E5F" w:rsidRPr="00E03E5F">
        <w:rPr>
          <w:rStyle w:val="Refdenotadefim"/>
          <w:rFonts w:ascii="Calibri" w:eastAsia="Cambria" w:hAnsi="Calibri" w:cs="Calibri"/>
          <w:spacing w:val="-2"/>
        </w:rPr>
        <w:endnoteRef/>
      </w:r>
      <w:r w:rsidR="00E03E5F" w:rsidRPr="00E03E5F">
        <w:rPr>
          <w:rFonts w:ascii="Calibri" w:eastAsia="Cambria" w:hAnsi="Calibri" w:cs="Calibri"/>
          <w:spacing w:val="-2"/>
        </w:rPr>
        <w:t xml:space="preserve">, de </w:t>
      </w:r>
      <w:r w:rsidR="00E03E5F" w:rsidRPr="00E03E5F">
        <w:rPr>
          <w:rFonts w:ascii="Calibri" w:hAnsi="Calibri" w:cs="Calibri"/>
          <w:shd w:val="clear" w:color="auto" w:fill="FFFFFF"/>
        </w:rPr>
        <w:t xml:space="preserve">16 de março de 2023: </w:t>
      </w:r>
      <w:r w:rsidRPr="00E03E5F">
        <w:rPr>
          <w:rFonts w:ascii="Calibri" w:hAnsi="Calibri"/>
        </w:rPr>
        <w:t>https://transparencia.caubr.gov.br/arquivos/deliberacaoplenaria-dpobr-0134-04.pdf</w:t>
      </w:r>
    </w:p>
  </w:endnote>
  <w:endnote w:id="6">
    <w:p w14:paraId="274CAD06" w14:textId="77777777" w:rsidR="00E03E5F" w:rsidRPr="00E03E5F" w:rsidRDefault="00E03E5F">
      <w:pPr>
        <w:pStyle w:val="Textodenotadefim"/>
        <w:rPr>
          <w:rFonts w:ascii="Calibri" w:hAnsi="Calibri"/>
        </w:rPr>
      </w:pPr>
    </w:p>
    <w:p w14:paraId="06E95602" w14:textId="63A5DC5D" w:rsidR="00D3265B" w:rsidRPr="00E03E5F" w:rsidRDefault="00D3265B">
      <w:pPr>
        <w:pStyle w:val="Textodenotadefim"/>
        <w:rPr>
          <w:rFonts w:ascii="Calibri" w:hAnsi="Calibri"/>
        </w:rPr>
      </w:pPr>
      <w:r w:rsidRPr="00E03E5F">
        <w:rPr>
          <w:rStyle w:val="Refdenotadefim"/>
          <w:rFonts w:ascii="Calibri" w:hAnsi="Calibri"/>
        </w:rPr>
        <w:endnoteRef/>
      </w:r>
      <w:r w:rsidRPr="00E03E5F">
        <w:rPr>
          <w:rFonts w:ascii="Calibri" w:hAnsi="Calibri"/>
        </w:rPr>
        <w:t xml:space="preserve"> </w:t>
      </w:r>
      <w:r w:rsidR="00E03E5F" w:rsidRPr="00E03E5F">
        <w:rPr>
          <w:rFonts w:ascii="Calibri" w:hAnsi="Calibri" w:cs="Calibri"/>
          <w:shd w:val="clear" w:color="auto" w:fill="FFFFFF"/>
        </w:rPr>
        <w:t>Portaria n° 581</w:t>
      </w:r>
      <w:r w:rsidR="00E03E5F" w:rsidRPr="00E03E5F">
        <w:rPr>
          <w:rStyle w:val="Refdenotadefim"/>
          <w:rFonts w:ascii="Calibri" w:hAnsi="Calibri" w:cs="Calibri"/>
          <w:shd w:val="clear" w:color="auto" w:fill="FFFFFF"/>
        </w:rPr>
        <w:endnoteRef/>
      </w:r>
      <w:r w:rsidR="00E03E5F" w:rsidRPr="00E03E5F">
        <w:rPr>
          <w:rFonts w:ascii="Calibri" w:hAnsi="Calibri" w:cs="Calibri"/>
          <w:shd w:val="clear" w:color="auto" w:fill="FFFFFF"/>
        </w:rPr>
        <w:t xml:space="preserve">, de 9 de março de 2021, da Controladoria Geral da União: </w:t>
      </w:r>
      <w:r w:rsidRPr="00E03E5F">
        <w:rPr>
          <w:rFonts w:ascii="Calibri" w:hAnsi="Calibri"/>
        </w:rPr>
        <w:t>https://www.in.gov.br/web/dou/-/portaria-n-581-de-9-de-marco-de-2021-307510563</w:t>
      </w:r>
    </w:p>
  </w:endnote>
  <w:endnote w:id="7">
    <w:p w14:paraId="3D2C93EB" w14:textId="77777777" w:rsidR="00E03E5F" w:rsidRPr="00E03E5F" w:rsidRDefault="00E03E5F">
      <w:pPr>
        <w:pStyle w:val="Textodenotadefim"/>
        <w:rPr>
          <w:rFonts w:ascii="Calibri" w:hAnsi="Calibri"/>
        </w:rPr>
      </w:pPr>
    </w:p>
    <w:p w14:paraId="39A8A62D" w14:textId="26CCBC63" w:rsidR="005D0620" w:rsidRPr="00E03E5F" w:rsidRDefault="005D0620">
      <w:pPr>
        <w:pStyle w:val="Textodenotadefim"/>
        <w:rPr>
          <w:rFonts w:ascii="Calibri" w:hAnsi="Calibri"/>
        </w:rPr>
      </w:pPr>
      <w:r w:rsidRPr="00E03E5F">
        <w:rPr>
          <w:rStyle w:val="Refdenotadefim"/>
          <w:rFonts w:ascii="Calibri" w:hAnsi="Calibri"/>
        </w:rPr>
        <w:endnoteRef/>
      </w:r>
      <w:r w:rsidRPr="00E03E5F">
        <w:rPr>
          <w:rFonts w:ascii="Calibri" w:hAnsi="Calibri"/>
        </w:rPr>
        <w:t xml:space="preserve"> </w:t>
      </w:r>
      <w:r w:rsidR="00E03E5F" w:rsidRPr="00E03E5F">
        <w:rPr>
          <w:rFonts w:ascii="Calibri" w:hAnsi="Calibri" w:cs="Calibri"/>
        </w:rPr>
        <w:t>Lei n° 12.527</w:t>
      </w:r>
      <w:r w:rsidR="00E03E5F" w:rsidRPr="00E03E5F">
        <w:rPr>
          <w:rStyle w:val="Refdenotadefim"/>
          <w:rFonts w:ascii="Calibri" w:hAnsi="Calibri" w:cs="Calibri"/>
        </w:rPr>
        <w:endnoteRef/>
      </w:r>
      <w:r w:rsidR="00E03E5F" w:rsidRPr="00E03E5F">
        <w:rPr>
          <w:rFonts w:ascii="Calibri" w:hAnsi="Calibri" w:cs="Calibri"/>
        </w:rPr>
        <w:t xml:space="preserve">, de 18 de novembro de 2011 </w:t>
      </w:r>
      <w:r w:rsidR="00E03E5F" w:rsidRPr="00E03E5F">
        <w:rPr>
          <w:rFonts w:ascii="Calibri" w:hAnsi="Calibri" w:cs="Calibri"/>
          <w:color w:val="000000"/>
        </w:rPr>
        <w:t xml:space="preserve">(Lei de Acesso a Informações): </w:t>
      </w:r>
      <w:r w:rsidRPr="00E03E5F">
        <w:rPr>
          <w:rFonts w:ascii="Calibri" w:hAnsi="Calibri"/>
        </w:rPr>
        <w:t>https://www.planalto.gov.br/ccivil_03/_ato2011-2014/2011/lei/l12527.htm</w:t>
      </w:r>
    </w:p>
  </w:endnote>
  <w:endnote w:id="8">
    <w:p w14:paraId="6A03A15D" w14:textId="77777777" w:rsidR="00E03E5F" w:rsidRPr="00E03E5F" w:rsidRDefault="00E03E5F" w:rsidP="0076142D">
      <w:pPr>
        <w:ind w:left="22" w:right="-1"/>
        <w:jc w:val="both"/>
        <w:rPr>
          <w:rFonts w:ascii="Calibri" w:hAnsi="Calibri"/>
          <w:sz w:val="20"/>
          <w:szCs w:val="20"/>
        </w:rPr>
      </w:pPr>
    </w:p>
    <w:p w14:paraId="356369C2" w14:textId="30B609E2" w:rsidR="0076142D" w:rsidRPr="00E03E5F" w:rsidRDefault="0076142D" w:rsidP="0076142D">
      <w:pPr>
        <w:ind w:left="22" w:right="-1"/>
        <w:jc w:val="both"/>
        <w:rPr>
          <w:rFonts w:ascii="Calibri" w:hAnsi="Calibri" w:cs="Calibri"/>
          <w:color w:val="auto"/>
          <w:sz w:val="20"/>
          <w:szCs w:val="20"/>
        </w:rPr>
      </w:pPr>
      <w:r w:rsidRPr="00E03E5F">
        <w:rPr>
          <w:rStyle w:val="Refdenotadefim"/>
          <w:rFonts w:ascii="Calibri" w:hAnsi="Calibri"/>
          <w:sz w:val="20"/>
          <w:szCs w:val="20"/>
        </w:rPr>
        <w:endnoteRef/>
      </w:r>
      <w:r w:rsidRPr="00E03E5F">
        <w:rPr>
          <w:rFonts w:ascii="Calibri" w:hAnsi="Calibri"/>
          <w:sz w:val="20"/>
          <w:szCs w:val="20"/>
        </w:rPr>
        <w:t xml:space="preserve"> </w:t>
      </w:r>
      <w:r w:rsidRPr="00E03E5F">
        <w:rPr>
          <w:rFonts w:ascii="Calibri" w:hAnsi="Calibri" w:cs="Calibri"/>
          <w:color w:val="auto"/>
          <w:sz w:val="20"/>
          <w:szCs w:val="20"/>
        </w:rPr>
        <w:t>Decreto n° 10.046, de 9 de outubro de 2019, que “</w:t>
      </w:r>
      <w:r w:rsidRPr="00E03E5F">
        <w:rPr>
          <w:rFonts w:ascii="Calibri" w:hAnsi="Calibri"/>
          <w:color w:val="auto"/>
          <w:sz w:val="20"/>
          <w:szCs w:val="20"/>
        </w:rPr>
        <w:t>Dispõe sobre a governança no compartilhamento de dados no âmbito da administração pública federal e institui o Cadastro Base do Cidadão e o Comitê Central de Governança de Dados”</w:t>
      </w:r>
      <w:r w:rsidR="00E03E5F" w:rsidRPr="00E03E5F">
        <w:rPr>
          <w:rFonts w:ascii="Calibri" w:hAnsi="Calibri"/>
          <w:color w:val="auto"/>
          <w:sz w:val="20"/>
          <w:szCs w:val="20"/>
        </w:rPr>
        <w:t>:</w:t>
      </w:r>
      <w:r w:rsidRPr="00E03E5F">
        <w:rPr>
          <w:rFonts w:ascii="Calibri" w:hAnsi="Calibri"/>
          <w:color w:val="auto"/>
          <w:sz w:val="20"/>
          <w:szCs w:val="20"/>
        </w:rPr>
        <w:t xml:space="preserve"> </w:t>
      </w:r>
      <w:r w:rsidRPr="00E03E5F">
        <w:rPr>
          <w:rFonts w:ascii="Calibri" w:hAnsi="Calibri" w:cs="Calibri"/>
          <w:color w:val="auto"/>
          <w:sz w:val="20"/>
          <w:szCs w:val="20"/>
        </w:rPr>
        <w:t>https://www.planalto.gov.br/ccivil_03/_ato2019-2022/2019/decreto/D10046.htm</w:t>
      </w:r>
    </w:p>
    <w:p w14:paraId="3B96819A" w14:textId="7197CC26" w:rsidR="0076142D" w:rsidRPr="00E03E5F" w:rsidRDefault="0076142D">
      <w:pPr>
        <w:pStyle w:val="Textodenotadefim"/>
        <w:rPr>
          <w:rFonts w:ascii="Calibri" w:hAnsi="Calibri"/>
        </w:rPr>
      </w:pPr>
    </w:p>
  </w:endnote>
  <w:endnote w:id="9">
    <w:p w14:paraId="3A76D4CF" w14:textId="6C87C10D" w:rsidR="008E0626" w:rsidRPr="00E03E5F" w:rsidRDefault="008E0626" w:rsidP="008E0626">
      <w:pPr>
        <w:ind w:left="23" w:right="-1"/>
        <w:jc w:val="both"/>
        <w:rPr>
          <w:rFonts w:ascii="Calibri" w:hAnsi="Calibri" w:cs="Calibri"/>
          <w:color w:val="auto"/>
          <w:sz w:val="20"/>
          <w:szCs w:val="20"/>
        </w:rPr>
      </w:pPr>
      <w:r w:rsidRPr="00E03E5F">
        <w:rPr>
          <w:rStyle w:val="Refdenotadefim"/>
          <w:rFonts w:ascii="Calibri" w:hAnsi="Calibri"/>
          <w:sz w:val="20"/>
          <w:szCs w:val="20"/>
        </w:rPr>
        <w:endnoteRef/>
      </w:r>
      <w:r w:rsidRPr="00E03E5F">
        <w:rPr>
          <w:rFonts w:ascii="Calibri" w:hAnsi="Calibri"/>
          <w:sz w:val="20"/>
          <w:szCs w:val="20"/>
        </w:rPr>
        <w:t xml:space="preserve"> </w:t>
      </w:r>
      <w:r w:rsidRPr="00E03E5F">
        <w:rPr>
          <w:rFonts w:ascii="Calibri" w:hAnsi="Calibri" w:cs="Calibri"/>
          <w:color w:val="auto"/>
          <w:sz w:val="20"/>
          <w:szCs w:val="20"/>
        </w:rPr>
        <w:t>Decreto n° 10.153, de 3 de dezembro de 2019, que “</w:t>
      </w:r>
      <w:r w:rsidRPr="00E03E5F">
        <w:rPr>
          <w:rFonts w:ascii="Calibri" w:hAnsi="Calibri"/>
          <w:color w:val="auto"/>
          <w:sz w:val="20"/>
          <w:szCs w:val="20"/>
        </w:rPr>
        <w:t>Dispõe sobre as salvaguardas de proteção à identidade dos denunciantes de ilícitos e de irregularidades praticados contra a administração pública federal direta e indireta e altera o Decreto nº 9.492, de 5 de setembro de 2018”</w:t>
      </w:r>
      <w:r w:rsidR="00E03E5F" w:rsidRPr="00E03E5F">
        <w:rPr>
          <w:rFonts w:ascii="Calibri" w:hAnsi="Calibri"/>
          <w:color w:val="auto"/>
          <w:sz w:val="20"/>
          <w:szCs w:val="20"/>
        </w:rPr>
        <w:t>:</w:t>
      </w:r>
      <w:r w:rsidRPr="00E03E5F">
        <w:rPr>
          <w:rFonts w:ascii="Calibri" w:hAnsi="Calibri"/>
          <w:color w:val="auto"/>
          <w:sz w:val="20"/>
          <w:szCs w:val="20"/>
        </w:rPr>
        <w:t xml:space="preserve"> </w:t>
      </w:r>
      <w:r w:rsidRPr="00E03E5F">
        <w:rPr>
          <w:rFonts w:ascii="Calibri" w:hAnsi="Calibri" w:cs="Calibri"/>
          <w:color w:val="auto"/>
          <w:sz w:val="20"/>
          <w:szCs w:val="20"/>
        </w:rPr>
        <w:t>https://www.planalto.gov.br/ccivil_03/_ato2019-2022/2019/decreto/d10153.htm</w:t>
      </w:r>
    </w:p>
    <w:p w14:paraId="57ED2456" w14:textId="3E0366E3" w:rsidR="008E0626" w:rsidRPr="00E03E5F" w:rsidRDefault="008E0626">
      <w:pPr>
        <w:pStyle w:val="Textodenotadefim"/>
        <w:rPr>
          <w:rFonts w:ascii="Calibri" w:hAnsi="Calibri"/>
        </w:rPr>
      </w:pPr>
    </w:p>
  </w:endnote>
  <w:endnote w:id="10">
    <w:p w14:paraId="5043D923" w14:textId="5B6DB5AE" w:rsidR="008E0626" w:rsidRPr="00E03E5F" w:rsidRDefault="008E0626" w:rsidP="008E0626">
      <w:pPr>
        <w:ind w:left="22" w:right="120"/>
        <w:jc w:val="both"/>
        <w:rPr>
          <w:rFonts w:ascii="Calibri" w:hAnsi="Calibri" w:cs="Calibri"/>
          <w:color w:val="auto"/>
          <w:sz w:val="20"/>
          <w:szCs w:val="20"/>
        </w:rPr>
      </w:pPr>
      <w:r w:rsidRPr="00E03E5F">
        <w:rPr>
          <w:rStyle w:val="Refdenotadefim"/>
          <w:rFonts w:ascii="Calibri" w:hAnsi="Calibri"/>
          <w:sz w:val="20"/>
          <w:szCs w:val="20"/>
        </w:rPr>
        <w:endnoteRef/>
      </w:r>
      <w:r w:rsidRPr="00E03E5F">
        <w:rPr>
          <w:rFonts w:ascii="Calibri" w:hAnsi="Calibri"/>
          <w:sz w:val="20"/>
          <w:szCs w:val="20"/>
        </w:rPr>
        <w:t xml:space="preserve"> </w:t>
      </w:r>
      <w:r w:rsidRPr="00E03E5F">
        <w:rPr>
          <w:rFonts w:ascii="Calibri" w:hAnsi="Calibri" w:cs="Calibri"/>
          <w:color w:val="auto"/>
          <w:sz w:val="20"/>
          <w:szCs w:val="20"/>
        </w:rPr>
        <w:t>Decreto nº  9.492, de 5 de setembro de 2018, que “</w:t>
      </w:r>
      <w:r w:rsidRPr="00E03E5F">
        <w:rPr>
          <w:rFonts w:ascii="Calibri" w:hAnsi="Calibri"/>
          <w:color w:val="auto"/>
          <w:sz w:val="20"/>
          <w:szCs w:val="20"/>
        </w:rPr>
        <w:t>Regulamenta a Lei nº 13.460, de 26 de junho de 2017 , que dispõe sobre participação, proteção e defesa dos direitos do usuário dos serviços públicos da administração pública federal, institui o Sistema de Ouvidoria do Poder Executivo federal, e altera o Decreto nº 8.910, de 22 de novembro de 2016, que aprova a Estrutura Regimental e o Quadro Demonstrativo dos Cargos em Comissão e das Funções de Confiança do Ministério da Transparência, Fiscalização e Controladoria-Geral da União”</w:t>
      </w:r>
      <w:r w:rsidR="00E03E5F" w:rsidRPr="00E03E5F">
        <w:rPr>
          <w:rFonts w:ascii="Calibri" w:hAnsi="Calibri"/>
          <w:color w:val="auto"/>
          <w:sz w:val="20"/>
          <w:szCs w:val="20"/>
        </w:rPr>
        <w:t>:</w:t>
      </w:r>
      <w:r w:rsidRPr="00E03E5F">
        <w:rPr>
          <w:rFonts w:ascii="Calibri" w:hAnsi="Calibri"/>
          <w:color w:val="auto"/>
          <w:sz w:val="20"/>
          <w:szCs w:val="20"/>
        </w:rPr>
        <w:t xml:space="preserve"> http://www.planalto.gov.br/ccivil_03/_ato2015-2018/2018/decreto/D9492.htm</w:t>
      </w:r>
    </w:p>
    <w:p w14:paraId="598ED565" w14:textId="4D2DC427" w:rsidR="008E0626" w:rsidRDefault="008E0626">
      <w:pPr>
        <w:pStyle w:val="Textodenotadefim"/>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959100009"/>
      <w:docPartObj>
        <w:docPartGallery w:val="Page Numbers (Bottom of Page)"/>
        <w:docPartUnique/>
      </w:docPartObj>
    </w:sdtPr>
    <w:sdtEndPr>
      <w:rPr>
        <w:color w:val="1B6469"/>
      </w:rPr>
    </w:sdtEndPr>
    <w:sdtContent>
      <w:p w14:paraId="2B2455C1" w14:textId="791BBC26" w:rsidR="00314C0D" w:rsidRPr="007A55E4" w:rsidRDefault="00314C0D">
        <w:pPr>
          <w:pStyle w:val="Rodap"/>
          <w:jc w:val="right"/>
          <w:rPr>
            <w:b/>
            <w:bCs/>
            <w:color w:val="1B6469"/>
          </w:rPr>
        </w:pPr>
        <w:r w:rsidRPr="007A55E4">
          <w:rPr>
            <w:b/>
            <w:bCs/>
            <w:color w:val="1B6469"/>
          </w:rPr>
          <w:fldChar w:fldCharType="begin"/>
        </w:r>
        <w:r w:rsidRPr="007A55E4">
          <w:rPr>
            <w:bCs/>
            <w:color w:val="1B6469"/>
          </w:rPr>
          <w:instrText>PAGE   \* MERGEFORMAT</w:instrText>
        </w:r>
        <w:r w:rsidRPr="007A55E4">
          <w:rPr>
            <w:b/>
            <w:bCs/>
            <w:color w:val="1B6469"/>
          </w:rPr>
          <w:fldChar w:fldCharType="separate"/>
        </w:r>
        <w:r w:rsidR="00B35ADB" w:rsidRPr="00B35ADB">
          <w:rPr>
            <w:b/>
            <w:bCs/>
            <w:noProof/>
            <w:color w:val="1B6469"/>
          </w:rPr>
          <w:t>9</w:t>
        </w:r>
        <w:r w:rsidRPr="007A55E4">
          <w:rPr>
            <w:b/>
            <w:bCs/>
            <w:color w:val="1B6469"/>
          </w:rPr>
          <w:fldChar w:fldCharType="end"/>
        </w:r>
      </w:p>
    </w:sdtContent>
  </w:sdt>
  <w:p w14:paraId="3B920AE1" w14:textId="226FAF72" w:rsidR="00E0640A" w:rsidRPr="008C2D78" w:rsidRDefault="00756AF0" w:rsidP="008C2D78">
    <w:pPr>
      <w:pStyle w:val="Rodap"/>
    </w:pPr>
    <w:r>
      <w:rPr>
        <w:noProof/>
        <w:lang w:eastAsia="pt-BR"/>
      </w:rPr>
      <w:drawing>
        <wp:anchor distT="0" distB="0" distL="114300" distR="114300" simplePos="0" relativeHeight="251660288" behindDoc="0" locked="0" layoutInCell="1" allowOverlap="1" wp14:anchorId="2E78C825" wp14:editId="251ED25B">
          <wp:simplePos x="0" y="0"/>
          <wp:positionH relativeFrom="column">
            <wp:posOffset>-1080135</wp:posOffset>
          </wp:positionH>
          <wp:positionV relativeFrom="paragraph">
            <wp:posOffset>155575</wp:posOffset>
          </wp:positionV>
          <wp:extent cx="7560000" cy="720000"/>
          <wp:effectExtent l="0" t="0" r="3175" b="4445"/>
          <wp:wrapNone/>
          <wp:docPr id="1833958215" name="Imagem 183395821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8FEA" w14:textId="77777777" w:rsidR="00CD6921" w:rsidRDefault="00CD6921" w:rsidP="00EE0A57">
      <w:r>
        <w:separator/>
      </w:r>
    </w:p>
  </w:footnote>
  <w:footnote w:type="continuationSeparator" w:id="0">
    <w:p w14:paraId="07E56ED3" w14:textId="77777777" w:rsidR="00CD6921" w:rsidRDefault="00CD6921" w:rsidP="00EE0A57">
      <w:r>
        <w:continuationSeparator/>
      </w:r>
    </w:p>
  </w:footnote>
  <w:footnote w:type="continuationNotice" w:id="1">
    <w:p w14:paraId="367182FF" w14:textId="77777777" w:rsidR="00CD6921" w:rsidRDefault="00CD69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293B" w14:textId="4D5D7B04" w:rsidR="00C91CA5" w:rsidRPr="00345B66" w:rsidRDefault="00EA4731" w:rsidP="00E2296E">
    <w:pPr>
      <w:spacing w:line="276" w:lineRule="auto"/>
      <w:rPr>
        <w:color w:val="FFFFFF" w:themeColor="background1"/>
        <w:sz w:val="12"/>
        <w:szCs w:val="12"/>
      </w:rPr>
    </w:pPr>
    <w:r>
      <w:rPr>
        <w:noProof/>
        <w:color w:val="FFFFFF" w:themeColor="background1"/>
        <w:sz w:val="12"/>
        <w:szCs w:val="12"/>
        <w:lang w:eastAsia="pt-BR"/>
      </w:rPr>
      <w:drawing>
        <wp:anchor distT="0" distB="0" distL="114300" distR="114300" simplePos="0" relativeHeight="251657216" behindDoc="0" locked="0" layoutInCell="1" allowOverlap="1" wp14:anchorId="0D2F7C39" wp14:editId="3323CD8B">
          <wp:simplePos x="0" y="0"/>
          <wp:positionH relativeFrom="column">
            <wp:posOffset>-1072515</wp:posOffset>
          </wp:positionH>
          <wp:positionV relativeFrom="paragraph">
            <wp:posOffset>-1064895</wp:posOffset>
          </wp:positionV>
          <wp:extent cx="7560000" cy="1081430"/>
          <wp:effectExtent l="0" t="0" r="3175" b="4445"/>
          <wp:wrapNone/>
          <wp:docPr id="990132070" name="Imagem 99013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80000"/>
                    <a:extLst>
                      <a:ext uri="{BEBA8EAE-BF5A-486C-A8C5-ECC9F3942E4B}">
                        <a14:imgProps xmlns:a14="http://schemas.microsoft.com/office/drawing/2010/main">
                          <a14:imgLayer r:embed="rId2">
                            <a14:imgEffect>
                              <a14:sharpenSoften amount="200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1CA5" w:rsidRPr="00345B66">
      <w:rPr>
        <w:color w:val="FFFFFF" w:themeColor="background1"/>
        <w:sz w:val="12"/>
        <w:szCs w:val="12"/>
      </w:rPr>
      <w:t xml:space="preserve"> transparencia.caubr.gov.br | www.caubr.gov.br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65A0B"/>
    <w:multiLevelType w:val="hybridMultilevel"/>
    <w:tmpl w:val="A8CC13E2"/>
    <w:lvl w:ilvl="0" w:tplc="0416000F">
      <w:start w:val="1"/>
      <w:numFmt w:val="decimal"/>
      <w:lvlText w:val="%1."/>
      <w:lvlJc w:val="left"/>
      <w:pPr>
        <w:ind w:left="720" w:hanging="360"/>
      </w:pPr>
    </w:lvl>
    <w:lvl w:ilvl="1" w:tplc="232839B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9B92DAE"/>
    <w:multiLevelType w:val="hybridMultilevel"/>
    <w:tmpl w:val="04E4EAD6"/>
    <w:lvl w:ilvl="0" w:tplc="DC10F25C">
      <w:start w:val="1"/>
      <w:numFmt w:val="decimal"/>
      <w:lvlText w:val="1.%1"/>
      <w:lvlJc w:val="left"/>
      <w:pPr>
        <w:ind w:left="720" w:hanging="360"/>
      </w:pPr>
      <w:rPr>
        <w:rFonts w:ascii="Arial" w:hAnsi="Arial" w:hint="default"/>
        <w:b/>
        <w:i w:val="0"/>
        <w:color w:val="000000" w:themeColor="text1"/>
        <w:sz w:val="24"/>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CF1384E"/>
    <w:multiLevelType w:val="hybridMultilevel"/>
    <w:tmpl w:val="698A5A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3EB53F7"/>
    <w:multiLevelType w:val="multilevel"/>
    <w:tmpl w:val="E7068334"/>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A351621"/>
    <w:multiLevelType w:val="hybridMultilevel"/>
    <w:tmpl w:val="1A56DDE8"/>
    <w:lvl w:ilvl="0" w:tplc="322E953C">
      <w:start w:val="1"/>
      <w:numFmt w:val="decimal"/>
      <w:lvlText w:val="%1"/>
      <w:lvlJc w:val="left"/>
      <w:pPr>
        <w:ind w:left="360" w:hanging="360"/>
      </w:pPr>
      <w:rPr>
        <w:rFonts w:ascii="Arial" w:hAnsi="Arial" w:hint="default"/>
        <w:b/>
        <w:i w:val="0"/>
        <w:color w:val="000000" w:themeColor="text1"/>
        <w:sz w:val="24"/>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EE8030A"/>
    <w:multiLevelType w:val="hybridMultilevel"/>
    <w:tmpl w:val="A3F200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F931B72"/>
    <w:multiLevelType w:val="hybridMultilevel"/>
    <w:tmpl w:val="3F1A1C66"/>
    <w:lvl w:ilvl="0" w:tplc="0416000F">
      <w:start w:val="1"/>
      <w:numFmt w:val="decimal"/>
      <w:lvlText w:val="%1."/>
      <w:lvlJc w:val="left"/>
      <w:pPr>
        <w:ind w:left="2848" w:hanging="360"/>
      </w:pPr>
    </w:lvl>
    <w:lvl w:ilvl="1" w:tplc="04160019" w:tentative="1">
      <w:start w:val="1"/>
      <w:numFmt w:val="lowerLetter"/>
      <w:lvlText w:val="%2."/>
      <w:lvlJc w:val="left"/>
      <w:pPr>
        <w:ind w:left="3568" w:hanging="360"/>
      </w:pPr>
    </w:lvl>
    <w:lvl w:ilvl="2" w:tplc="0416001B" w:tentative="1">
      <w:start w:val="1"/>
      <w:numFmt w:val="lowerRoman"/>
      <w:lvlText w:val="%3."/>
      <w:lvlJc w:val="right"/>
      <w:pPr>
        <w:ind w:left="4288" w:hanging="180"/>
      </w:pPr>
    </w:lvl>
    <w:lvl w:ilvl="3" w:tplc="0416000F" w:tentative="1">
      <w:start w:val="1"/>
      <w:numFmt w:val="decimal"/>
      <w:lvlText w:val="%4."/>
      <w:lvlJc w:val="left"/>
      <w:pPr>
        <w:ind w:left="5008" w:hanging="360"/>
      </w:pPr>
    </w:lvl>
    <w:lvl w:ilvl="4" w:tplc="04160019" w:tentative="1">
      <w:start w:val="1"/>
      <w:numFmt w:val="lowerLetter"/>
      <w:lvlText w:val="%5."/>
      <w:lvlJc w:val="left"/>
      <w:pPr>
        <w:ind w:left="5728" w:hanging="360"/>
      </w:pPr>
    </w:lvl>
    <w:lvl w:ilvl="5" w:tplc="0416001B" w:tentative="1">
      <w:start w:val="1"/>
      <w:numFmt w:val="lowerRoman"/>
      <w:lvlText w:val="%6."/>
      <w:lvlJc w:val="right"/>
      <w:pPr>
        <w:ind w:left="6448" w:hanging="180"/>
      </w:pPr>
    </w:lvl>
    <w:lvl w:ilvl="6" w:tplc="0416000F" w:tentative="1">
      <w:start w:val="1"/>
      <w:numFmt w:val="decimal"/>
      <w:lvlText w:val="%7."/>
      <w:lvlJc w:val="left"/>
      <w:pPr>
        <w:ind w:left="7168" w:hanging="360"/>
      </w:pPr>
    </w:lvl>
    <w:lvl w:ilvl="7" w:tplc="04160019" w:tentative="1">
      <w:start w:val="1"/>
      <w:numFmt w:val="lowerLetter"/>
      <w:lvlText w:val="%8."/>
      <w:lvlJc w:val="left"/>
      <w:pPr>
        <w:ind w:left="7888" w:hanging="360"/>
      </w:pPr>
    </w:lvl>
    <w:lvl w:ilvl="8" w:tplc="0416001B" w:tentative="1">
      <w:start w:val="1"/>
      <w:numFmt w:val="lowerRoman"/>
      <w:lvlText w:val="%9."/>
      <w:lvlJc w:val="right"/>
      <w:pPr>
        <w:ind w:left="8608" w:hanging="180"/>
      </w:pPr>
    </w:lvl>
  </w:abstractNum>
  <w:abstractNum w:abstractNumId="7" w15:restartNumberingAfterBreak="0">
    <w:nsid w:val="741D3BFE"/>
    <w:multiLevelType w:val="hybridMultilevel"/>
    <w:tmpl w:val="A4D2A72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966081307">
    <w:abstractNumId w:val="4"/>
  </w:num>
  <w:num w:numId="2" w16cid:durableId="1634631295">
    <w:abstractNumId w:val="4"/>
  </w:num>
  <w:num w:numId="3" w16cid:durableId="579296225">
    <w:abstractNumId w:val="1"/>
  </w:num>
  <w:num w:numId="4" w16cid:durableId="1368870657">
    <w:abstractNumId w:val="3"/>
  </w:num>
  <w:num w:numId="5" w16cid:durableId="2816925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3825652">
    <w:abstractNumId w:val="6"/>
  </w:num>
  <w:num w:numId="7" w16cid:durableId="156388257">
    <w:abstractNumId w:val="0"/>
  </w:num>
  <w:num w:numId="8" w16cid:durableId="1429615870">
    <w:abstractNumId w:val="2"/>
  </w:num>
  <w:num w:numId="9" w16cid:durableId="1688411619">
    <w:abstractNumId w:val="7"/>
  </w:num>
  <w:num w:numId="10" w16cid:durableId="563376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A57"/>
    <w:rsid w:val="0000572D"/>
    <w:rsid w:val="00011631"/>
    <w:rsid w:val="000151E9"/>
    <w:rsid w:val="0002174D"/>
    <w:rsid w:val="00021F66"/>
    <w:rsid w:val="000301CD"/>
    <w:rsid w:val="000333D0"/>
    <w:rsid w:val="0003408B"/>
    <w:rsid w:val="000448EF"/>
    <w:rsid w:val="0004547A"/>
    <w:rsid w:val="00052422"/>
    <w:rsid w:val="000531EC"/>
    <w:rsid w:val="00054C0F"/>
    <w:rsid w:val="0005779C"/>
    <w:rsid w:val="00073F2E"/>
    <w:rsid w:val="000A107A"/>
    <w:rsid w:val="000A2B9A"/>
    <w:rsid w:val="000B01EB"/>
    <w:rsid w:val="000B4403"/>
    <w:rsid w:val="000B5081"/>
    <w:rsid w:val="000B5A0E"/>
    <w:rsid w:val="000B5EEF"/>
    <w:rsid w:val="000E0630"/>
    <w:rsid w:val="000E4635"/>
    <w:rsid w:val="000F0C06"/>
    <w:rsid w:val="000F0C4B"/>
    <w:rsid w:val="00103F68"/>
    <w:rsid w:val="001105C0"/>
    <w:rsid w:val="00111C6D"/>
    <w:rsid w:val="00113E92"/>
    <w:rsid w:val="00114EEC"/>
    <w:rsid w:val="00125BD1"/>
    <w:rsid w:val="001321E5"/>
    <w:rsid w:val="001329C0"/>
    <w:rsid w:val="0013483D"/>
    <w:rsid w:val="00151AAE"/>
    <w:rsid w:val="00167478"/>
    <w:rsid w:val="00171C32"/>
    <w:rsid w:val="001747C1"/>
    <w:rsid w:val="0017702F"/>
    <w:rsid w:val="00180E13"/>
    <w:rsid w:val="00183FAC"/>
    <w:rsid w:val="00186C26"/>
    <w:rsid w:val="00190231"/>
    <w:rsid w:val="0019158C"/>
    <w:rsid w:val="00191B33"/>
    <w:rsid w:val="00196727"/>
    <w:rsid w:val="0019689F"/>
    <w:rsid w:val="001A3FCF"/>
    <w:rsid w:val="001B33FD"/>
    <w:rsid w:val="001B3923"/>
    <w:rsid w:val="001C2057"/>
    <w:rsid w:val="001C39BF"/>
    <w:rsid w:val="001C5DD3"/>
    <w:rsid w:val="001C72A9"/>
    <w:rsid w:val="001D00CC"/>
    <w:rsid w:val="001D462F"/>
    <w:rsid w:val="001E555D"/>
    <w:rsid w:val="001F1C41"/>
    <w:rsid w:val="001F5375"/>
    <w:rsid w:val="00203837"/>
    <w:rsid w:val="00222BBC"/>
    <w:rsid w:val="002241C9"/>
    <w:rsid w:val="00225A23"/>
    <w:rsid w:val="00226D06"/>
    <w:rsid w:val="0023314F"/>
    <w:rsid w:val="00235DE8"/>
    <w:rsid w:val="00236DB0"/>
    <w:rsid w:val="00242060"/>
    <w:rsid w:val="002455B4"/>
    <w:rsid w:val="00245CD9"/>
    <w:rsid w:val="00247F5B"/>
    <w:rsid w:val="002537C8"/>
    <w:rsid w:val="00254A56"/>
    <w:rsid w:val="00256E72"/>
    <w:rsid w:val="002614A4"/>
    <w:rsid w:val="00262231"/>
    <w:rsid w:val="002636A0"/>
    <w:rsid w:val="00267A1F"/>
    <w:rsid w:val="0027293B"/>
    <w:rsid w:val="00275FDA"/>
    <w:rsid w:val="00284014"/>
    <w:rsid w:val="002878F2"/>
    <w:rsid w:val="0029429B"/>
    <w:rsid w:val="002A1A88"/>
    <w:rsid w:val="002A60F8"/>
    <w:rsid w:val="002B1CD9"/>
    <w:rsid w:val="002B3E5E"/>
    <w:rsid w:val="002B6576"/>
    <w:rsid w:val="002B6F70"/>
    <w:rsid w:val="002C0927"/>
    <w:rsid w:val="002D5701"/>
    <w:rsid w:val="002D5F8C"/>
    <w:rsid w:val="002D6631"/>
    <w:rsid w:val="002E4BCF"/>
    <w:rsid w:val="002F2D8D"/>
    <w:rsid w:val="00305AF0"/>
    <w:rsid w:val="00314C0D"/>
    <w:rsid w:val="0031769F"/>
    <w:rsid w:val="003227B3"/>
    <w:rsid w:val="0032781C"/>
    <w:rsid w:val="00332659"/>
    <w:rsid w:val="00334B2A"/>
    <w:rsid w:val="00335848"/>
    <w:rsid w:val="00337D8E"/>
    <w:rsid w:val="00342394"/>
    <w:rsid w:val="0034310A"/>
    <w:rsid w:val="00343181"/>
    <w:rsid w:val="00345B66"/>
    <w:rsid w:val="00354B98"/>
    <w:rsid w:val="00362A06"/>
    <w:rsid w:val="00362C03"/>
    <w:rsid w:val="00362DE4"/>
    <w:rsid w:val="00367009"/>
    <w:rsid w:val="00367D0F"/>
    <w:rsid w:val="00373179"/>
    <w:rsid w:val="00381F9A"/>
    <w:rsid w:val="003860E7"/>
    <w:rsid w:val="00393E8A"/>
    <w:rsid w:val="003956AE"/>
    <w:rsid w:val="00395E36"/>
    <w:rsid w:val="00397D4F"/>
    <w:rsid w:val="003B4087"/>
    <w:rsid w:val="003C2406"/>
    <w:rsid w:val="003C2E94"/>
    <w:rsid w:val="003D2302"/>
    <w:rsid w:val="003D4129"/>
    <w:rsid w:val="003D6CA6"/>
    <w:rsid w:val="003D6DB8"/>
    <w:rsid w:val="003F0AF2"/>
    <w:rsid w:val="003F0C57"/>
    <w:rsid w:val="003F2EBD"/>
    <w:rsid w:val="003F6B20"/>
    <w:rsid w:val="00403B79"/>
    <w:rsid w:val="00406C14"/>
    <w:rsid w:val="00432A37"/>
    <w:rsid w:val="0043414A"/>
    <w:rsid w:val="00450562"/>
    <w:rsid w:val="00465589"/>
    <w:rsid w:val="00470814"/>
    <w:rsid w:val="004711C3"/>
    <w:rsid w:val="004727F6"/>
    <w:rsid w:val="004744E7"/>
    <w:rsid w:val="00474FA0"/>
    <w:rsid w:val="004757AA"/>
    <w:rsid w:val="0047645D"/>
    <w:rsid w:val="004772FF"/>
    <w:rsid w:val="00481912"/>
    <w:rsid w:val="00481FE9"/>
    <w:rsid w:val="004825ED"/>
    <w:rsid w:val="00492DA8"/>
    <w:rsid w:val="004B26B1"/>
    <w:rsid w:val="004B5D73"/>
    <w:rsid w:val="004C44C3"/>
    <w:rsid w:val="004D0EE2"/>
    <w:rsid w:val="004D49F4"/>
    <w:rsid w:val="004D715C"/>
    <w:rsid w:val="004E22B6"/>
    <w:rsid w:val="004E65A0"/>
    <w:rsid w:val="004F1FB4"/>
    <w:rsid w:val="004F29DA"/>
    <w:rsid w:val="004F6E11"/>
    <w:rsid w:val="005007BF"/>
    <w:rsid w:val="00502249"/>
    <w:rsid w:val="00503414"/>
    <w:rsid w:val="00517BD0"/>
    <w:rsid w:val="00517F84"/>
    <w:rsid w:val="005204A9"/>
    <w:rsid w:val="00527D90"/>
    <w:rsid w:val="00527DAA"/>
    <w:rsid w:val="00531F89"/>
    <w:rsid w:val="005378FD"/>
    <w:rsid w:val="00540152"/>
    <w:rsid w:val="005406D7"/>
    <w:rsid w:val="00543B42"/>
    <w:rsid w:val="00544604"/>
    <w:rsid w:val="00545AAF"/>
    <w:rsid w:val="00545B29"/>
    <w:rsid w:val="00555F1C"/>
    <w:rsid w:val="00565076"/>
    <w:rsid w:val="00570C6D"/>
    <w:rsid w:val="005736AD"/>
    <w:rsid w:val="005866CE"/>
    <w:rsid w:val="005967F8"/>
    <w:rsid w:val="005B455B"/>
    <w:rsid w:val="005B65CC"/>
    <w:rsid w:val="005C2E15"/>
    <w:rsid w:val="005C6ED4"/>
    <w:rsid w:val="005D0620"/>
    <w:rsid w:val="005D17C0"/>
    <w:rsid w:val="005D218F"/>
    <w:rsid w:val="005E08CF"/>
    <w:rsid w:val="005E52E3"/>
    <w:rsid w:val="005E5FE1"/>
    <w:rsid w:val="005E7182"/>
    <w:rsid w:val="005E732E"/>
    <w:rsid w:val="005F12DA"/>
    <w:rsid w:val="005F6C15"/>
    <w:rsid w:val="006003FE"/>
    <w:rsid w:val="00600620"/>
    <w:rsid w:val="00610AED"/>
    <w:rsid w:val="006122EA"/>
    <w:rsid w:val="00623F7E"/>
    <w:rsid w:val="006248E2"/>
    <w:rsid w:val="00632A60"/>
    <w:rsid w:val="006341CA"/>
    <w:rsid w:val="00636F2E"/>
    <w:rsid w:val="006373E2"/>
    <w:rsid w:val="006377DA"/>
    <w:rsid w:val="006525BB"/>
    <w:rsid w:val="006572C1"/>
    <w:rsid w:val="00657BDF"/>
    <w:rsid w:val="0066618C"/>
    <w:rsid w:val="00666C5D"/>
    <w:rsid w:val="006702E8"/>
    <w:rsid w:val="00671507"/>
    <w:rsid w:val="006758DE"/>
    <w:rsid w:val="00676925"/>
    <w:rsid w:val="0068182F"/>
    <w:rsid w:val="00685F46"/>
    <w:rsid w:val="006920EE"/>
    <w:rsid w:val="006968DD"/>
    <w:rsid w:val="006A44BA"/>
    <w:rsid w:val="006A586D"/>
    <w:rsid w:val="006B7D81"/>
    <w:rsid w:val="006C2527"/>
    <w:rsid w:val="006D11B8"/>
    <w:rsid w:val="006D11B9"/>
    <w:rsid w:val="006D275B"/>
    <w:rsid w:val="006E10C1"/>
    <w:rsid w:val="006E5943"/>
    <w:rsid w:val="006F009C"/>
    <w:rsid w:val="006F74BD"/>
    <w:rsid w:val="00701E77"/>
    <w:rsid w:val="00702405"/>
    <w:rsid w:val="00702B94"/>
    <w:rsid w:val="0070544F"/>
    <w:rsid w:val="0070781B"/>
    <w:rsid w:val="00710491"/>
    <w:rsid w:val="007218A4"/>
    <w:rsid w:val="00734702"/>
    <w:rsid w:val="00736458"/>
    <w:rsid w:val="0075198B"/>
    <w:rsid w:val="00752F40"/>
    <w:rsid w:val="00753D7C"/>
    <w:rsid w:val="00754FE0"/>
    <w:rsid w:val="00756AF0"/>
    <w:rsid w:val="00756D86"/>
    <w:rsid w:val="0076142D"/>
    <w:rsid w:val="00772D48"/>
    <w:rsid w:val="00784F1B"/>
    <w:rsid w:val="00785D0D"/>
    <w:rsid w:val="0079265C"/>
    <w:rsid w:val="00794D5A"/>
    <w:rsid w:val="007979C0"/>
    <w:rsid w:val="007A152E"/>
    <w:rsid w:val="007A55E4"/>
    <w:rsid w:val="007B4E83"/>
    <w:rsid w:val="007C4987"/>
    <w:rsid w:val="007C4D4A"/>
    <w:rsid w:val="007D0406"/>
    <w:rsid w:val="007D324B"/>
    <w:rsid w:val="007E1BFE"/>
    <w:rsid w:val="007E5361"/>
    <w:rsid w:val="007E7200"/>
    <w:rsid w:val="007F20CD"/>
    <w:rsid w:val="007F3DE9"/>
    <w:rsid w:val="007F6589"/>
    <w:rsid w:val="00804D06"/>
    <w:rsid w:val="00810240"/>
    <w:rsid w:val="008151D4"/>
    <w:rsid w:val="00841F8F"/>
    <w:rsid w:val="008435FC"/>
    <w:rsid w:val="00851604"/>
    <w:rsid w:val="00851D62"/>
    <w:rsid w:val="00854073"/>
    <w:rsid w:val="00856F2E"/>
    <w:rsid w:val="00861133"/>
    <w:rsid w:val="00870256"/>
    <w:rsid w:val="008814BA"/>
    <w:rsid w:val="008825C9"/>
    <w:rsid w:val="00887767"/>
    <w:rsid w:val="008936F6"/>
    <w:rsid w:val="0089372A"/>
    <w:rsid w:val="0089503E"/>
    <w:rsid w:val="0089523B"/>
    <w:rsid w:val="008955EF"/>
    <w:rsid w:val="00895F5A"/>
    <w:rsid w:val="00897BDE"/>
    <w:rsid w:val="008A4136"/>
    <w:rsid w:val="008B1753"/>
    <w:rsid w:val="008B1A71"/>
    <w:rsid w:val="008B1BA1"/>
    <w:rsid w:val="008B3E77"/>
    <w:rsid w:val="008B3F07"/>
    <w:rsid w:val="008B4BEC"/>
    <w:rsid w:val="008C2D78"/>
    <w:rsid w:val="008C5AFF"/>
    <w:rsid w:val="008D7A71"/>
    <w:rsid w:val="008E0626"/>
    <w:rsid w:val="008F4659"/>
    <w:rsid w:val="00902AAF"/>
    <w:rsid w:val="00903C45"/>
    <w:rsid w:val="00905FEA"/>
    <w:rsid w:val="0090662E"/>
    <w:rsid w:val="009176A0"/>
    <w:rsid w:val="009176B2"/>
    <w:rsid w:val="009204B0"/>
    <w:rsid w:val="009234E7"/>
    <w:rsid w:val="00927A87"/>
    <w:rsid w:val="00931D05"/>
    <w:rsid w:val="0093273F"/>
    <w:rsid w:val="00933EE9"/>
    <w:rsid w:val="00943453"/>
    <w:rsid w:val="0094655B"/>
    <w:rsid w:val="009501C9"/>
    <w:rsid w:val="009550DE"/>
    <w:rsid w:val="009628E7"/>
    <w:rsid w:val="00973998"/>
    <w:rsid w:val="00974903"/>
    <w:rsid w:val="00976E2D"/>
    <w:rsid w:val="0098076E"/>
    <w:rsid w:val="00982505"/>
    <w:rsid w:val="00983042"/>
    <w:rsid w:val="009839C9"/>
    <w:rsid w:val="009862C1"/>
    <w:rsid w:val="00991601"/>
    <w:rsid w:val="00993B90"/>
    <w:rsid w:val="00997D31"/>
    <w:rsid w:val="009A64E0"/>
    <w:rsid w:val="009B12BB"/>
    <w:rsid w:val="009B6A33"/>
    <w:rsid w:val="009B74A2"/>
    <w:rsid w:val="009C1022"/>
    <w:rsid w:val="009C2901"/>
    <w:rsid w:val="009C59D6"/>
    <w:rsid w:val="009C6D54"/>
    <w:rsid w:val="009C759D"/>
    <w:rsid w:val="009D004D"/>
    <w:rsid w:val="009D0C39"/>
    <w:rsid w:val="009D6C25"/>
    <w:rsid w:val="009E0497"/>
    <w:rsid w:val="009F3764"/>
    <w:rsid w:val="009F5CCC"/>
    <w:rsid w:val="009F6E32"/>
    <w:rsid w:val="00A001EA"/>
    <w:rsid w:val="00A125C0"/>
    <w:rsid w:val="00A13838"/>
    <w:rsid w:val="00A141BE"/>
    <w:rsid w:val="00A160B6"/>
    <w:rsid w:val="00A171A3"/>
    <w:rsid w:val="00A24667"/>
    <w:rsid w:val="00A33C29"/>
    <w:rsid w:val="00A33FA0"/>
    <w:rsid w:val="00A400D2"/>
    <w:rsid w:val="00A52CA7"/>
    <w:rsid w:val="00A55B6E"/>
    <w:rsid w:val="00A64BD2"/>
    <w:rsid w:val="00A66C49"/>
    <w:rsid w:val="00A72A14"/>
    <w:rsid w:val="00A942B3"/>
    <w:rsid w:val="00A9510E"/>
    <w:rsid w:val="00A9591F"/>
    <w:rsid w:val="00A95B76"/>
    <w:rsid w:val="00A97841"/>
    <w:rsid w:val="00AA2416"/>
    <w:rsid w:val="00AA5A90"/>
    <w:rsid w:val="00AB6741"/>
    <w:rsid w:val="00AC3C35"/>
    <w:rsid w:val="00AC554C"/>
    <w:rsid w:val="00AD1789"/>
    <w:rsid w:val="00AD3479"/>
    <w:rsid w:val="00AE264C"/>
    <w:rsid w:val="00AE5C12"/>
    <w:rsid w:val="00AE67F6"/>
    <w:rsid w:val="00AF0A6C"/>
    <w:rsid w:val="00AF7F8A"/>
    <w:rsid w:val="00B058F1"/>
    <w:rsid w:val="00B12833"/>
    <w:rsid w:val="00B14D5B"/>
    <w:rsid w:val="00B15894"/>
    <w:rsid w:val="00B23DDC"/>
    <w:rsid w:val="00B25615"/>
    <w:rsid w:val="00B31F78"/>
    <w:rsid w:val="00B3249A"/>
    <w:rsid w:val="00B35ADB"/>
    <w:rsid w:val="00B378D3"/>
    <w:rsid w:val="00B4003F"/>
    <w:rsid w:val="00B46A0C"/>
    <w:rsid w:val="00B478CB"/>
    <w:rsid w:val="00B52E79"/>
    <w:rsid w:val="00B62951"/>
    <w:rsid w:val="00B64726"/>
    <w:rsid w:val="00B70C5C"/>
    <w:rsid w:val="00B729F8"/>
    <w:rsid w:val="00B7389E"/>
    <w:rsid w:val="00B77483"/>
    <w:rsid w:val="00B9294E"/>
    <w:rsid w:val="00B967DB"/>
    <w:rsid w:val="00BA0A42"/>
    <w:rsid w:val="00BB4F1C"/>
    <w:rsid w:val="00BC10ED"/>
    <w:rsid w:val="00BC2C7F"/>
    <w:rsid w:val="00BC3072"/>
    <w:rsid w:val="00BC314E"/>
    <w:rsid w:val="00BC5BA6"/>
    <w:rsid w:val="00BC79BD"/>
    <w:rsid w:val="00BD0DFE"/>
    <w:rsid w:val="00BD3D03"/>
    <w:rsid w:val="00BE08C8"/>
    <w:rsid w:val="00BE2BA2"/>
    <w:rsid w:val="00BF0E53"/>
    <w:rsid w:val="00BF6C05"/>
    <w:rsid w:val="00BF7AF6"/>
    <w:rsid w:val="00C01BC8"/>
    <w:rsid w:val="00C04465"/>
    <w:rsid w:val="00C049B1"/>
    <w:rsid w:val="00C07DEB"/>
    <w:rsid w:val="00C2145E"/>
    <w:rsid w:val="00C27FC9"/>
    <w:rsid w:val="00C3240B"/>
    <w:rsid w:val="00C32928"/>
    <w:rsid w:val="00C40AC4"/>
    <w:rsid w:val="00C40F30"/>
    <w:rsid w:val="00C414C6"/>
    <w:rsid w:val="00C4452E"/>
    <w:rsid w:val="00C45041"/>
    <w:rsid w:val="00C4736C"/>
    <w:rsid w:val="00C47D69"/>
    <w:rsid w:val="00C50D72"/>
    <w:rsid w:val="00C56C72"/>
    <w:rsid w:val="00C60C46"/>
    <w:rsid w:val="00C61881"/>
    <w:rsid w:val="00C62417"/>
    <w:rsid w:val="00C654F8"/>
    <w:rsid w:val="00C6667C"/>
    <w:rsid w:val="00C90C05"/>
    <w:rsid w:val="00C91CA5"/>
    <w:rsid w:val="00C92E5D"/>
    <w:rsid w:val="00C937F3"/>
    <w:rsid w:val="00C9443C"/>
    <w:rsid w:val="00C97DC5"/>
    <w:rsid w:val="00CA0AB9"/>
    <w:rsid w:val="00CA14E9"/>
    <w:rsid w:val="00CA20D7"/>
    <w:rsid w:val="00CA22CF"/>
    <w:rsid w:val="00CA3343"/>
    <w:rsid w:val="00CA3A5B"/>
    <w:rsid w:val="00CB5DBC"/>
    <w:rsid w:val="00CB5F2C"/>
    <w:rsid w:val="00CB77DA"/>
    <w:rsid w:val="00CC1032"/>
    <w:rsid w:val="00CC27F4"/>
    <w:rsid w:val="00CC5BE4"/>
    <w:rsid w:val="00CD007E"/>
    <w:rsid w:val="00CD122E"/>
    <w:rsid w:val="00CD1475"/>
    <w:rsid w:val="00CD14B6"/>
    <w:rsid w:val="00CD3205"/>
    <w:rsid w:val="00CD6921"/>
    <w:rsid w:val="00CE0535"/>
    <w:rsid w:val="00CE4D57"/>
    <w:rsid w:val="00CE68C1"/>
    <w:rsid w:val="00CE79AA"/>
    <w:rsid w:val="00CF4A7B"/>
    <w:rsid w:val="00CF6ED2"/>
    <w:rsid w:val="00D07558"/>
    <w:rsid w:val="00D1036F"/>
    <w:rsid w:val="00D1669C"/>
    <w:rsid w:val="00D16E4B"/>
    <w:rsid w:val="00D16FA0"/>
    <w:rsid w:val="00D21613"/>
    <w:rsid w:val="00D21C37"/>
    <w:rsid w:val="00D21C51"/>
    <w:rsid w:val="00D3265B"/>
    <w:rsid w:val="00D37453"/>
    <w:rsid w:val="00D420C9"/>
    <w:rsid w:val="00D43832"/>
    <w:rsid w:val="00D44820"/>
    <w:rsid w:val="00D54A87"/>
    <w:rsid w:val="00D61D98"/>
    <w:rsid w:val="00D62A0D"/>
    <w:rsid w:val="00D63445"/>
    <w:rsid w:val="00D64826"/>
    <w:rsid w:val="00D65AF3"/>
    <w:rsid w:val="00D67A8C"/>
    <w:rsid w:val="00D705B5"/>
    <w:rsid w:val="00D72F11"/>
    <w:rsid w:val="00D76BF1"/>
    <w:rsid w:val="00D82A94"/>
    <w:rsid w:val="00D94EED"/>
    <w:rsid w:val="00D96740"/>
    <w:rsid w:val="00DA238B"/>
    <w:rsid w:val="00DA78F4"/>
    <w:rsid w:val="00DB060A"/>
    <w:rsid w:val="00DB5632"/>
    <w:rsid w:val="00DC4B9B"/>
    <w:rsid w:val="00DC62E9"/>
    <w:rsid w:val="00DD0C27"/>
    <w:rsid w:val="00DD1BCA"/>
    <w:rsid w:val="00DD3945"/>
    <w:rsid w:val="00DD3A7F"/>
    <w:rsid w:val="00DD5570"/>
    <w:rsid w:val="00DE4CAE"/>
    <w:rsid w:val="00DE6AF6"/>
    <w:rsid w:val="00DF0269"/>
    <w:rsid w:val="00DF0D19"/>
    <w:rsid w:val="00E03E5F"/>
    <w:rsid w:val="00E0640A"/>
    <w:rsid w:val="00E12212"/>
    <w:rsid w:val="00E2098A"/>
    <w:rsid w:val="00E2296E"/>
    <w:rsid w:val="00E25662"/>
    <w:rsid w:val="00E32A58"/>
    <w:rsid w:val="00E32D34"/>
    <w:rsid w:val="00E40142"/>
    <w:rsid w:val="00E443FE"/>
    <w:rsid w:val="00E44B73"/>
    <w:rsid w:val="00E50412"/>
    <w:rsid w:val="00E50FBE"/>
    <w:rsid w:val="00E54621"/>
    <w:rsid w:val="00E61A2C"/>
    <w:rsid w:val="00E626C4"/>
    <w:rsid w:val="00E6775A"/>
    <w:rsid w:val="00E6777B"/>
    <w:rsid w:val="00E70729"/>
    <w:rsid w:val="00E7280E"/>
    <w:rsid w:val="00E76155"/>
    <w:rsid w:val="00E77DDC"/>
    <w:rsid w:val="00E84E58"/>
    <w:rsid w:val="00E853E0"/>
    <w:rsid w:val="00EA1801"/>
    <w:rsid w:val="00EA4731"/>
    <w:rsid w:val="00EB4D70"/>
    <w:rsid w:val="00EC0B92"/>
    <w:rsid w:val="00EC1334"/>
    <w:rsid w:val="00EC24D9"/>
    <w:rsid w:val="00EC6571"/>
    <w:rsid w:val="00ED31CD"/>
    <w:rsid w:val="00EE0A57"/>
    <w:rsid w:val="00EF761A"/>
    <w:rsid w:val="00EF7925"/>
    <w:rsid w:val="00EF7B04"/>
    <w:rsid w:val="00F04BF9"/>
    <w:rsid w:val="00F06BC8"/>
    <w:rsid w:val="00F156B7"/>
    <w:rsid w:val="00F15E0B"/>
    <w:rsid w:val="00F233C0"/>
    <w:rsid w:val="00F2394A"/>
    <w:rsid w:val="00F27F75"/>
    <w:rsid w:val="00F313C8"/>
    <w:rsid w:val="00F42952"/>
    <w:rsid w:val="00F44922"/>
    <w:rsid w:val="00F52B10"/>
    <w:rsid w:val="00F66116"/>
    <w:rsid w:val="00F6746E"/>
    <w:rsid w:val="00F86139"/>
    <w:rsid w:val="00F87AD9"/>
    <w:rsid w:val="00F97AFC"/>
    <w:rsid w:val="00FA204D"/>
    <w:rsid w:val="00FA7123"/>
    <w:rsid w:val="00FB30E6"/>
    <w:rsid w:val="00FC387A"/>
    <w:rsid w:val="00FC6861"/>
    <w:rsid w:val="00FD7DC6"/>
    <w:rsid w:val="00FE0FD9"/>
    <w:rsid w:val="00FE3E45"/>
    <w:rsid w:val="00FE4C52"/>
    <w:rsid w:val="00FF12B4"/>
    <w:rsid w:val="00FF288C"/>
    <w:rsid w:val="02EDECB2"/>
    <w:rsid w:val="0612B7D7"/>
    <w:rsid w:val="1934928F"/>
    <w:rsid w:val="2137B080"/>
    <w:rsid w:val="21DF1394"/>
    <w:rsid w:val="2A8F1B88"/>
    <w:rsid w:val="34599CDD"/>
    <w:rsid w:val="3D9F9D50"/>
    <w:rsid w:val="4024340C"/>
    <w:rsid w:val="46743A84"/>
    <w:rsid w:val="496D2721"/>
    <w:rsid w:val="5921A805"/>
    <w:rsid w:val="5ECB9B5A"/>
    <w:rsid w:val="5F33EA57"/>
    <w:rsid w:val="5FAF5E8E"/>
    <w:rsid w:val="68784FED"/>
    <w:rsid w:val="6BBEFDDE"/>
    <w:rsid w:val="75CC56CE"/>
    <w:rsid w:val="78B28445"/>
    <w:rsid w:val="7FD71F7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37F5D"/>
  <w14:defaultImageDpi w14:val="330"/>
  <w15:chartTrackingRefBased/>
  <w15:docId w15:val="{795FC944-5AB3-4820-9AF3-CDE0AC7F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626"/>
    <w:pPr>
      <w:spacing w:after="0" w:line="240" w:lineRule="auto"/>
    </w:pPr>
  </w:style>
  <w:style w:type="paragraph" w:styleId="Ttulo1">
    <w:name w:val="heading 1"/>
    <w:basedOn w:val="Normal"/>
    <w:next w:val="Normal"/>
    <w:link w:val="Ttulo1Char"/>
    <w:autoRedefine/>
    <w:uiPriority w:val="9"/>
    <w:qFormat/>
    <w:rsid w:val="0089372A"/>
    <w:pPr>
      <w:keepNext/>
      <w:keepLines/>
      <w:pageBreakBefore/>
      <w:framePr w:wrap="around" w:vAnchor="text" w:hAnchor="text" w:y="1"/>
      <w:numPr>
        <w:numId w:val="4"/>
      </w:numPr>
      <w:suppressAutoHyphens/>
      <w:spacing w:after="30" w:line="360" w:lineRule="auto"/>
      <w:outlineLvl w:val="0"/>
    </w:pPr>
    <w:rPr>
      <w:rFonts w:eastAsiaTheme="majorEastAsia" w:cstheme="majorBidi"/>
      <w:b/>
      <w:sz w:val="24"/>
      <w:szCs w:val="32"/>
      <w:lang w:eastAsia="pt-BR"/>
    </w:rPr>
  </w:style>
  <w:style w:type="paragraph" w:styleId="Ttulo2">
    <w:name w:val="heading 2"/>
    <w:basedOn w:val="Normal"/>
    <w:next w:val="Normal"/>
    <w:link w:val="Ttulo2Char"/>
    <w:autoRedefine/>
    <w:uiPriority w:val="9"/>
    <w:semiHidden/>
    <w:unhideWhenUsed/>
    <w:qFormat/>
    <w:rsid w:val="006758DE"/>
    <w:pPr>
      <w:keepNext/>
      <w:keepLines/>
      <w:tabs>
        <w:tab w:val="num" w:pos="720"/>
      </w:tabs>
      <w:suppressAutoHyphens/>
      <w:spacing w:after="30" w:line="360" w:lineRule="auto"/>
      <w:ind w:left="720" w:hanging="720"/>
      <w:outlineLvl w:val="1"/>
    </w:pPr>
    <w:rPr>
      <w:rFonts w:eastAsiaTheme="majorEastAsia" w:cstheme="majorBidi"/>
      <w:b/>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9372A"/>
    <w:rPr>
      <w:rFonts w:ascii="Arial" w:eastAsiaTheme="majorEastAsia" w:hAnsi="Arial" w:cstheme="majorBidi"/>
      <w:b/>
      <w:color w:val="000000" w:themeColor="text1"/>
      <w:sz w:val="24"/>
      <w:szCs w:val="32"/>
      <w:lang w:eastAsia="pt-BR"/>
    </w:rPr>
  </w:style>
  <w:style w:type="character" w:customStyle="1" w:styleId="Ttulo2Char">
    <w:name w:val="Título 2 Char"/>
    <w:basedOn w:val="Fontepargpadro"/>
    <w:link w:val="Ttulo2"/>
    <w:uiPriority w:val="9"/>
    <w:semiHidden/>
    <w:rsid w:val="006758DE"/>
    <w:rPr>
      <w:rFonts w:ascii="Arial" w:eastAsiaTheme="majorEastAsia" w:hAnsi="Arial" w:cstheme="majorBidi"/>
      <w:b/>
      <w:color w:val="000000" w:themeColor="text1"/>
      <w:sz w:val="24"/>
      <w:szCs w:val="26"/>
    </w:rPr>
  </w:style>
  <w:style w:type="paragraph" w:styleId="Cabealho">
    <w:name w:val="header"/>
    <w:basedOn w:val="Normal"/>
    <w:link w:val="CabealhoChar"/>
    <w:uiPriority w:val="99"/>
    <w:unhideWhenUsed/>
    <w:rsid w:val="00EE0A57"/>
    <w:pPr>
      <w:tabs>
        <w:tab w:val="center" w:pos="4252"/>
        <w:tab w:val="right" w:pos="8504"/>
      </w:tabs>
    </w:pPr>
  </w:style>
  <w:style w:type="character" w:customStyle="1" w:styleId="CabealhoChar">
    <w:name w:val="Cabeçalho Char"/>
    <w:basedOn w:val="Fontepargpadro"/>
    <w:link w:val="Cabealho"/>
    <w:uiPriority w:val="99"/>
    <w:rsid w:val="00EE0A57"/>
  </w:style>
  <w:style w:type="paragraph" w:styleId="Rodap">
    <w:name w:val="footer"/>
    <w:basedOn w:val="Normal"/>
    <w:link w:val="RodapChar"/>
    <w:uiPriority w:val="99"/>
    <w:unhideWhenUsed/>
    <w:rsid w:val="00EE0A57"/>
    <w:pPr>
      <w:tabs>
        <w:tab w:val="center" w:pos="4252"/>
        <w:tab w:val="right" w:pos="8504"/>
      </w:tabs>
    </w:pPr>
  </w:style>
  <w:style w:type="character" w:customStyle="1" w:styleId="RodapChar">
    <w:name w:val="Rodapé Char"/>
    <w:basedOn w:val="Fontepargpadro"/>
    <w:link w:val="Rodap"/>
    <w:uiPriority w:val="99"/>
    <w:rsid w:val="00EE0A57"/>
  </w:style>
  <w:style w:type="character" w:styleId="Hyperlink">
    <w:name w:val="Hyperlink"/>
    <w:basedOn w:val="Fontepargpadro"/>
    <w:uiPriority w:val="99"/>
    <w:unhideWhenUsed/>
    <w:rsid w:val="003F6B20"/>
    <w:rPr>
      <w:color w:val="0563C1" w:themeColor="hyperlink"/>
      <w:u w:val="single"/>
    </w:rPr>
  </w:style>
  <w:style w:type="character" w:customStyle="1" w:styleId="MenoPendente1">
    <w:name w:val="Menção Pendente1"/>
    <w:basedOn w:val="Fontepargpadro"/>
    <w:uiPriority w:val="99"/>
    <w:semiHidden/>
    <w:unhideWhenUsed/>
    <w:rsid w:val="003F6B20"/>
    <w:rPr>
      <w:color w:val="605E5C"/>
      <w:shd w:val="clear" w:color="auto" w:fill="E1DFDD"/>
    </w:rPr>
  </w:style>
  <w:style w:type="character" w:styleId="Nmerodelinha">
    <w:name w:val="line number"/>
    <w:basedOn w:val="Fontepargpadro"/>
    <w:uiPriority w:val="99"/>
    <w:semiHidden/>
    <w:unhideWhenUsed/>
    <w:rsid w:val="00CB77DA"/>
  </w:style>
  <w:style w:type="paragraph" w:styleId="PargrafodaLista">
    <w:name w:val="List Paragraph"/>
    <w:basedOn w:val="Normal"/>
    <w:uiPriority w:val="34"/>
    <w:qFormat/>
    <w:rsid w:val="009F5CCC"/>
    <w:pPr>
      <w:ind w:left="720"/>
      <w:contextualSpacing/>
    </w:pPr>
  </w:style>
  <w:style w:type="paragraph" w:styleId="SemEspaamento">
    <w:name w:val="No Spacing"/>
    <w:aliases w:val="Normativos"/>
    <w:basedOn w:val="Normal"/>
    <w:link w:val="SemEspaamentoChar"/>
    <w:uiPriority w:val="1"/>
    <w:qFormat/>
    <w:rsid w:val="002B1CD9"/>
    <w:rPr>
      <w:rFonts w:ascii="Times New Roman" w:hAnsi="Times New Roman"/>
    </w:rPr>
  </w:style>
  <w:style w:type="character" w:customStyle="1" w:styleId="SemEspaamentoChar">
    <w:name w:val="Sem Espaçamento Char"/>
    <w:aliases w:val="Normativos Char"/>
    <w:basedOn w:val="Fontepargpadro"/>
    <w:link w:val="SemEspaamento"/>
    <w:uiPriority w:val="1"/>
    <w:rsid w:val="002B1CD9"/>
    <w:rPr>
      <w:rFonts w:ascii="Times New Roman" w:hAnsi="Times New Roman"/>
    </w:rPr>
  </w:style>
  <w:style w:type="paragraph" w:customStyle="1" w:styleId="Default">
    <w:name w:val="Default"/>
    <w:rsid w:val="003227B3"/>
    <w:pPr>
      <w:autoSpaceDE w:val="0"/>
      <w:autoSpaceDN w:val="0"/>
      <w:adjustRightInd w:val="0"/>
      <w:spacing w:after="0" w:line="240" w:lineRule="auto"/>
    </w:pPr>
    <w:rPr>
      <w:rFonts w:ascii="Times New Roman" w:hAnsi="Times New Roman" w:cs="Times New Roman"/>
      <w:color w:val="000000"/>
      <w:sz w:val="24"/>
      <w:szCs w:val="24"/>
    </w:rPr>
  </w:style>
  <w:style w:type="character" w:styleId="Forte">
    <w:name w:val="Strong"/>
    <w:basedOn w:val="Fontepargpadro"/>
    <w:uiPriority w:val="22"/>
    <w:qFormat/>
    <w:rsid w:val="00EC6571"/>
    <w:rPr>
      <w:b/>
      <w:bCs/>
    </w:rPr>
  </w:style>
  <w:style w:type="paragraph" w:styleId="NormalWeb">
    <w:name w:val="Normal (Web)"/>
    <w:basedOn w:val="Normal"/>
    <w:uiPriority w:val="99"/>
    <w:unhideWhenUsed/>
    <w:rsid w:val="00EC6571"/>
    <w:pPr>
      <w:spacing w:before="100" w:beforeAutospacing="1" w:after="100" w:afterAutospacing="1"/>
    </w:pPr>
    <w:rPr>
      <w:rFonts w:ascii="Times New Roman" w:eastAsia="Times New Roman" w:hAnsi="Times New Roman" w:cs="Times New Roman"/>
      <w:b/>
      <w:color w:val="auto"/>
      <w:sz w:val="24"/>
      <w:szCs w:val="24"/>
      <w:lang w:eastAsia="pt-BR"/>
    </w:rPr>
  </w:style>
  <w:style w:type="paragraph" w:styleId="Textodebalo">
    <w:name w:val="Balloon Text"/>
    <w:basedOn w:val="Normal"/>
    <w:link w:val="TextodebaloChar"/>
    <w:uiPriority w:val="99"/>
    <w:semiHidden/>
    <w:unhideWhenUsed/>
    <w:rsid w:val="0027293B"/>
    <w:rPr>
      <w:rFonts w:ascii="Segoe UI" w:hAnsi="Segoe UI" w:cs="Segoe UI"/>
      <w:sz w:val="18"/>
      <w:szCs w:val="18"/>
    </w:rPr>
  </w:style>
  <w:style w:type="character" w:customStyle="1" w:styleId="TextodebaloChar">
    <w:name w:val="Texto de balão Char"/>
    <w:basedOn w:val="Fontepargpadro"/>
    <w:link w:val="Textodebalo"/>
    <w:uiPriority w:val="99"/>
    <w:semiHidden/>
    <w:rsid w:val="0027293B"/>
    <w:rPr>
      <w:rFonts w:ascii="Segoe UI" w:hAnsi="Segoe UI" w:cs="Segoe UI"/>
      <w:sz w:val="18"/>
      <w:szCs w:val="18"/>
    </w:rPr>
  </w:style>
  <w:style w:type="character" w:styleId="Refdecomentrio">
    <w:name w:val="annotation reference"/>
    <w:basedOn w:val="Fontepargpadro"/>
    <w:uiPriority w:val="99"/>
    <w:semiHidden/>
    <w:unhideWhenUsed/>
    <w:rsid w:val="0027293B"/>
    <w:rPr>
      <w:sz w:val="16"/>
      <w:szCs w:val="16"/>
    </w:rPr>
  </w:style>
  <w:style w:type="paragraph" w:styleId="Textodecomentrio">
    <w:name w:val="annotation text"/>
    <w:basedOn w:val="Normal"/>
    <w:link w:val="TextodecomentrioChar"/>
    <w:uiPriority w:val="99"/>
    <w:unhideWhenUsed/>
    <w:rsid w:val="0027293B"/>
    <w:rPr>
      <w:sz w:val="20"/>
      <w:szCs w:val="20"/>
    </w:rPr>
  </w:style>
  <w:style w:type="character" w:customStyle="1" w:styleId="TextodecomentrioChar">
    <w:name w:val="Texto de comentário Char"/>
    <w:basedOn w:val="Fontepargpadro"/>
    <w:link w:val="Textodecomentrio"/>
    <w:uiPriority w:val="99"/>
    <w:rsid w:val="0027293B"/>
    <w:rPr>
      <w:sz w:val="20"/>
      <w:szCs w:val="20"/>
    </w:rPr>
  </w:style>
  <w:style w:type="paragraph" w:styleId="Assuntodocomentrio">
    <w:name w:val="annotation subject"/>
    <w:basedOn w:val="Textodecomentrio"/>
    <w:next w:val="Textodecomentrio"/>
    <w:link w:val="AssuntodocomentrioChar"/>
    <w:uiPriority w:val="99"/>
    <w:semiHidden/>
    <w:unhideWhenUsed/>
    <w:rsid w:val="0027293B"/>
    <w:rPr>
      <w:bCs/>
    </w:rPr>
  </w:style>
  <w:style w:type="character" w:customStyle="1" w:styleId="AssuntodocomentrioChar">
    <w:name w:val="Assunto do comentário Char"/>
    <w:basedOn w:val="TextodecomentrioChar"/>
    <w:link w:val="Assuntodocomentrio"/>
    <w:uiPriority w:val="99"/>
    <w:semiHidden/>
    <w:rsid w:val="0027293B"/>
    <w:rPr>
      <w:bCs/>
      <w:sz w:val="20"/>
      <w:szCs w:val="20"/>
    </w:rPr>
  </w:style>
  <w:style w:type="paragraph" w:customStyle="1" w:styleId="texto1">
    <w:name w:val="texto1"/>
    <w:basedOn w:val="Normal"/>
    <w:rsid w:val="008C5AFF"/>
    <w:pPr>
      <w:spacing w:before="100" w:beforeAutospacing="1" w:after="100" w:afterAutospacing="1"/>
    </w:pPr>
    <w:rPr>
      <w:rFonts w:ascii="Times New Roman" w:eastAsia="Times New Roman" w:hAnsi="Times New Roman" w:cs="Times New Roman"/>
      <w:b/>
      <w:color w:val="auto"/>
      <w:sz w:val="24"/>
      <w:szCs w:val="24"/>
      <w:lang w:eastAsia="pt-BR"/>
    </w:rPr>
  </w:style>
  <w:style w:type="character" w:customStyle="1" w:styleId="MenoPendente2">
    <w:name w:val="Menção Pendente2"/>
    <w:basedOn w:val="Fontepargpadro"/>
    <w:uiPriority w:val="99"/>
    <w:semiHidden/>
    <w:unhideWhenUsed/>
    <w:rsid w:val="009D0C39"/>
    <w:rPr>
      <w:color w:val="605E5C"/>
      <w:shd w:val="clear" w:color="auto" w:fill="E1DFDD"/>
    </w:rPr>
  </w:style>
  <w:style w:type="table" w:styleId="Tabelacomgrade">
    <w:name w:val="Table Grid"/>
    <w:basedOn w:val="Tabelanormal"/>
    <w:uiPriority w:val="39"/>
    <w:rsid w:val="00245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justificado"/>
    <w:basedOn w:val="Normal"/>
    <w:rsid w:val="00465589"/>
    <w:pPr>
      <w:spacing w:before="100" w:beforeAutospacing="1" w:after="100" w:afterAutospacing="1"/>
    </w:pPr>
    <w:rPr>
      <w:rFonts w:ascii="Times New Roman" w:eastAsia="Times New Roman" w:hAnsi="Times New Roman" w:cs="Times New Roman"/>
      <w:color w:val="auto"/>
      <w:sz w:val="24"/>
      <w:szCs w:val="24"/>
      <w:lang w:eastAsia="pt-BR"/>
    </w:rPr>
  </w:style>
  <w:style w:type="character" w:customStyle="1" w:styleId="MenoPendente3">
    <w:name w:val="Menção Pendente3"/>
    <w:basedOn w:val="Fontepargpadro"/>
    <w:uiPriority w:val="99"/>
    <w:semiHidden/>
    <w:unhideWhenUsed/>
    <w:rsid w:val="00540152"/>
    <w:rPr>
      <w:color w:val="605E5C"/>
      <w:shd w:val="clear" w:color="auto" w:fill="E1DFDD"/>
    </w:rPr>
  </w:style>
  <w:style w:type="paragraph" w:styleId="Textodenotadefim">
    <w:name w:val="endnote text"/>
    <w:basedOn w:val="Normal"/>
    <w:link w:val="TextodenotadefimChar"/>
    <w:uiPriority w:val="99"/>
    <w:semiHidden/>
    <w:unhideWhenUsed/>
    <w:rsid w:val="004B5D73"/>
    <w:rPr>
      <w:sz w:val="20"/>
      <w:szCs w:val="20"/>
    </w:rPr>
  </w:style>
  <w:style w:type="character" w:customStyle="1" w:styleId="TextodenotadefimChar">
    <w:name w:val="Texto de nota de fim Char"/>
    <w:basedOn w:val="Fontepargpadro"/>
    <w:link w:val="Textodenotadefim"/>
    <w:uiPriority w:val="99"/>
    <w:semiHidden/>
    <w:rsid w:val="004B5D73"/>
    <w:rPr>
      <w:sz w:val="20"/>
      <w:szCs w:val="20"/>
    </w:rPr>
  </w:style>
  <w:style w:type="character" w:styleId="Refdenotadefim">
    <w:name w:val="endnote reference"/>
    <w:basedOn w:val="Fontepargpadro"/>
    <w:uiPriority w:val="99"/>
    <w:semiHidden/>
    <w:unhideWhenUsed/>
    <w:rsid w:val="004B5D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311">
      <w:bodyDiv w:val="1"/>
      <w:marLeft w:val="0"/>
      <w:marRight w:val="0"/>
      <w:marTop w:val="0"/>
      <w:marBottom w:val="0"/>
      <w:divBdr>
        <w:top w:val="none" w:sz="0" w:space="0" w:color="auto"/>
        <w:left w:val="none" w:sz="0" w:space="0" w:color="auto"/>
        <w:bottom w:val="none" w:sz="0" w:space="0" w:color="auto"/>
        <w:right w:val="none" w:sz="0" w:space="0" w:color="auto"/>
      </w:divBdr>
    </w:div>
    <w:div w:id="98766948">
      <w:bodyDiv w:val="1"/>
      <w:marLeft w:val="0"/>
      <w:marRight w:val="0"/>
      <w:marTop w:val="0"/>
      <w:marBottom w:val="0"/>
      <w:divBdr>
        <w:top w:val="none" w:sz="0" w:space="0" w:color="auto"/>
        <w:left w:val="none" w:sz="0" w:space="0" w:color="auto"/>
        <w:bottom w:val="none" w:sz="0" w:space="0" w:color="auto"/>
        <w:right w:val="none" w:sz="0" w:space="0" w:color="auto"/>
      </w:divBdr>
    </w:div>
    <w:div w:id="99447749">
      <w:bodyDiv w:val="1"/>
      <w:marLeft w:val="0"/>
      <w:marRight w:val="0"/>
      <w:marTop w:val="0"/>
      <w:marBottom w:val="0"/>
      <w:divBdr>
        <w:top w:val="none" w:sz="0" w:space="0" w:color="auto"/>
        <w:left w:val="none" w:sz="0" w:space="0" w:color="auto"/>
        <w:bottom w:val="none" w:sz="0" w:space="0" w:color="auto"/>
        <w:right w:val="none" w:sz="0" w:space="0" w:color="auto"/>
      </w:divBdr>
    </w:div>
    <w:div w:id="102849193">
      <w:bodyDiv w:val="1"/>
      <w:marLeft w:val="0"/>
      <w:marRight w:val="0"/>
      <w:marTop w:val="0"/>
      <w:marBottom w:val="0"/>
      <w:divBdr>
        <w:top w:val="none" w:sz="0" w:space="0" w:color="auto"/>
        <w:left w:val="none" w:sz="0" w:space="0" w:color="auto"/>
        <w:bottom w:val="none" w:sz="0" w:space="0" w:color="auto"/>
        <w:right w:val="none" w:sz="0" w:space="0" w:color="auto"/>
      </w:divBdr>
    </w:div>
    <w:div w:id="135492869">
      <w:bodyDiv w:val="1"/>
      <w:marLeft w:val="0"/>
      <w:marRight w:val="0"/>
      <w:marTop w:val="0"/>
      <w:marBottom w:val="0"/>
      <w:divBdr>
        <w:top w:val="none" w:sz="0" w:space="0" w:color="auto"/>
        <w:left w:val="none" w:sz="0" w:space="0" w:color="auto"/>
        <w:bottom w:val="none" w:sz="0" w:space="0" w:color="auto"/>
        <w:right w:val="none" w:sz="0" w:space="0" w:color="auto"/>
      </w:divBdr>
    </w:div>
    <w:div w:id="185798203">
      <w:bodyDiv w:val="1"/>
      <w:marLeft w:val="0"/>
      <w:marRight w:val="0"/>
      <w:marTop w:val="0"/>
      <w:marBottom w:val="0"/>
      <w:divBdr>
        <w:top w:val="none" w:sz="0" w:space="0" w:color="auto"/>
        <w:left w:val="none" w:sz="0" w:space="0" w:color="auto"/>
        <w:bottom w:val="none" w:sz="0" w:space="0" w:color="auto"/>
        <w:right w:val="none" w:sz="0" w:space="0" w:color="auto"/>
      </w:divBdr>
    </w:div>
    <w:div w:id="195125637">
      <w:bodyDiv w:val="1"/>
      <w:marLeft w:val="0"/>
      <w:marRight w:val="0"/>
      <w:marTop w:val="0"/>
      <w:marBottom w:val="0"/>
      <w:divBdr>
        <w:top w:val="none" w:sz="0" w:space="0" w:color="auto"/>
        <w:left w:val="none" w:sz="0" w:space="0" w:color="auto"/>
        <w:bottom w:val="none" w:sz="0" w:space="0" w:color="auto"/>
        <w:right w:val="none" w:sz="0" w:space="0" w:color="auto"/>
      </w:divBdr>
    </w:div>
    <w:div w:id="211430396">
      <w:bodyDiv w:val="1"/>
      <w:marLeft w:val="0"/>
      <w:marRight w:val="0"/>
      <w:marTop w:val="0"/>
      <w:marBottom w:val="0"/>
      <w:divBdr>
        <w:top w:val="none" w:sz="0" w:space="0" w:color="auto"/>
        <w:left w:val="none" w:sz="0" w:space="0" w:color="auto"/>
        <w:bottom w:val="none" w:sz="0" w:space="0" w:color="auto"/>
        <w:right w:val="none" w:sz="0" w:space="0" w:color="auto"/>
      </w:divBdr>
    </w:div>
    <w:div w:id="217474728">
      <w:bodyDiv w:val="1"/>
      <w:marLeft w:val="0"/>
      <w:marRight w:val="0"/>
      <w:marTop w:val="0"/>
      <w:marBottom w:val="0"/>
      <w:divBdr>
        <w:top w:val="none" w:sz="0" w:space="0" w:color="auto"/>
        <w:left w:val="none" w:sz="0" w:space="0" w:color="auto"/>
        <w:bottom w:val="none" w:sz="0" w:space="0" w:color="auto"/>
        <w:right w:val="none" w:sz="0" w:space="0" w:color="auto"/>
      </w:divBdr>
    </w:div>
    <w:div w:id="250050285">
      <w:bodyDiv w:val="1"/>
      <w:marLeft w:val="0"/>
      <w:marRight w:val="0"/>
      <w:marTop w:val="0"/>
      <w:marBottom w:val="0"/>
      <w:divBdr>
        <w:top w:val="none" w:sz="0" w:space="0" w:color="auto"/>
        <w:left w:val="none" w:sz="0" w:space="0" w:color="auto"/>
        <w:bottom w:val="none" w:sz="0" w:space="0" w:color="auto"/>
        <w:right w:val="none" w:sz="0" w:space="0" w:color="auto"/>
      </w:divBdr>
    </w:div>
    <w:div w:id="276257482">
      <w:bodyDiv w:val="1"/>
      <w:marLeft w:val="0"/>
      <w:marRight w:val="0"/>
      <w:marTop w:val="0"/>
      <w:marBottom w:val="0"/>
      <w:divBdr>
        <w:top w:val="none" w:sz="0" w:space="0" w:color="auto"/>
        <w:left w:val="none" w:sz="0" w:space="0" w:color="auto"/>
        <w:bottom w:val="none" w:sz="0" w:space="0" w:color="auto"/>
        <w:right w:val="none" w:sz="0" w:space="0" w:color="auto"/>
      </w:divBdr>
    </w:div>
    <w:div w:id="286664690">
      <w:bodyDiv w:val="1"/>
      <w:marLeft w:val="0"/>
      <w:marRight w:val="0"/>
      <w:marTop w:val="0"/>
      <w:marBottom w:val="0"/>
      <w:divBdr>
        <w:top w:val="none" w:sz="0" w:space="0" w:color="auto"/>
        <w:left w:val="none" w:sz="0" w:space="0" w:color="auto"/>
        <w:bottom w:val="none" w:sz="0" w:space="0" w:color="auto"/>
        <w:right w:val="none" w:sz="0" w:space="0" w:color="auto"/>
      </w:divBdr>
    </w:div>
    <w:div w:id="320500368">
      <w:bodyDiv w:val="1"/>
      <w:marLeft w:val="0"/>
      <w:marRight w:val="0"/>
      <w:marTop w:val="0"/>
      <w:marBottom w:val="0"/>
      <w:divBdr>
        <w:top w:val="none" w:sz="0" w:space="0" w:color="auto"/>
        <w:left w:val="none" w:sz="0" w:space="0" w:color="auto"/>
        <w:bottom w:val="none" w:sz="0" w:space="0" w:color="auto"/>
        <w:right w:val="none" w:sz="0" w:space="0" w:color="auto"/>
      </w:divBdr>
    </w:div>
    <w:div w:id="328942473">
      <w:bodyDiv w:val="1"/>
      <w:marLeft w:val="0"/>
      <w:marRight w:val="0"/>
      <w:marTop w:val="0"/>
      <w:marBottom w:val="0"/>
      <w:divBdr>
        <w:top w:val="none" w:sz="0" w:space="0" w:color="auto"/>
        <w:left w:val="none" w:sz="0" w:space="0" w:color="auto"/>
        <w:bottom w:val="none" w:sz="0" w:space="0" w:color="auto"/>
        <w:right w:val="none" w:sz="0" w:space="0" w:color="auto"/>
      </w:divBdr>
    </w:div>
    <w:div w:id="339702201">
      <w:bodyDiv w:val="1"/>
      <w:marLeft w:val="0"/>
      <w:marRight w:val="0"/>
      <w:marTop w:val="0"/>
      <w:marBottom w:val="0"/>
      <w:divBdr>
        <w:top w:val="none" w:sz="0" w:space="0" w:color="auto"/>
        <w:left w:val="none" w:sz="0" w:space="0" w:color="auto"/>
        <w:bottom w:val="none" w:sz="0" w:space="0" w:color="auto"/>
        <w:right w:val="none" w:sz="0" w:space="0" w:color="auto"/>
      </w:divBdr>
    </w:div>
    <w:div w:id="378092195">
      <w:bodyDiv w:val="1"/>
      <w:marLeft w:val="0"/>
      <w:marRight w:val="0"/>
      <w:marTop w:val="0"/>
      <w:marBottom w:val="0"/>
      <w:divBdr>
        <w:top w:val="none" w:sz="0" w:space="0" w:color="auto"/>
        <w:left w:val="none" w:sz="0" w:space="0" w:color="auto"/>
        <w:bottom w:val="none" w:sz="0" w:space="0" w:color="auto"/>
        <w:right w:val="none" w:sz="0" w:space="0" w:color="auto"/>
      </w:divBdr>
    </w:div>
    <w:div w:id="397627874">
      <w:bodyDiv w:val="1"/>
      <w:marLeft w:val="0"/>
      <w:marRight w:val="0"/>
      <w:marTop w:val="0"/>
      <w:marBottom w:val="0"/>
      <w:divBdr>
        <w:top w:val="none" w:sz="0" w:space="0" w:color="auto"/>
        <w:left w:val="none" w:sz="0" w:space="0" w:color="auto"/>
        <w:bottom w:val="none" w:sz="0" w:space="0" w:color="auto"/>
        <w:right w:val="none" w:sz="0" w:space="0" w:color="auto"/>
      </w:divBdr>
    </w:div>
    <w:div w:id="424503083">
      <w:bodyDiv w:val="1"/>
      <w:marLeft w:val="0"/>
      <w:marRight w:val="0"/>
      <w:marTop w:val="0"/>
      <w:marBottom w:val="0"/>
      <w:divBdr>
        <w:top w:val="none" w:sz="0" w:space="0" w:color="auto"/>
        <w:left w:val="none" w:sz="0" w:space="0" w:color="auto"/>
        <w:bottom w:val="none" w:sz="0" w:space="0" w:color="auto"/>
        <w:right w:val="none" w:sz="0" w:space="0" w:color="auto"/>
      </w:divBdr>
    </w:div>
    <w:div w:id="432946097">
      <w:bodyDiv w:val="1"/>
      <w:marLeft w:val="0"/>
      <w:marRight w:val="0"/>
      <w:marTop w:val="0"/>
      <w:marBottom w:val="0"/>
      <w:divBdr>
        <w:top w:val="none" w:sz="0" w:space="0" w:color="auto"/>
        <w:left w:val="none" w:sz="0" w:space="0" w:color="auto"/>
        <w:bottom w:val="none" w:sz="0" w:space="0" w:color="auto"/>
        <w:right w:val="none" w:sz="0" w:space="0" w:color="auto"/>
      </w:divBdr>
    </w:div>
    <w:div w:id="474955608">
      <w:bodyDiv w:val="1"/>
      <w:marLeft w:val="0"/>
      <w:marRight w:val="0"/>
      <w:marTop w:val="0"/>
      <w:marBottom w:val="0"/>
      <w:divBdr>
        <w:top w:val="none" w:sz="0" w:space="0" w:color="auto"/>
        <w:left w:val="none" w:sz="0" w:space="0" w:color="auto"/>
        <w:bottom w:val="none" w:sz="0" w:space="0" w:color="auto"/>
        <w:right w:val="none" w:sz="0" w:space="0" w:color="auto"/>
      </w:divBdr>
    </w:div>
    <w:div w:id="483205010">
      <w:bodyDiv w:val="1"/>
      <w:marLeft w:val="0"/>
      <w:marRight w:val="0"/>
      <w:marTop w:val="0"/>
      <w:marBottom w:val="0"/>
      <w:divBdr>
        <w:top w:val="none" w:sz="0" w:space="0" w:color="auto"/>
        <w:left w:val="none" w:sz="0" w:space="0" w:color="auto"/>
        <w:bottom w:val="none" w:sz="0" w:space="0" w:color="auto"/>
        <w:right w:val="none" w:sz="0" w:space="0" w:color="auto"/>
      </w:divBdr>
    </w:div>
    <w:div w:id="486630952">
      <w:bodyDiv w:val="1"/>
      <w:marLeft w:val="0"/>
      <w:marRight w:val="0"/>
      <w:marTop w:val="0"/>
      <w:marBottom w:val="0"/>
      <w:divBdr>
        <w:top w:val="none" w:sz="0" w:space="0" w:color="auto"/>
        <w:left w:val="none" w:sz="0" w:space="0" w:color="auto"/>
        <w:bottom w:val="none" w:sz="0" w:space="0" w:color="auto"/>
        <w:right w:val="none" w:sz="0" w:space="0" w:color="auto"/>
      </w:divBdr>
    </w:div>
    <w:div w:id="524683333">
      <w:bodyDiv w:val="1"/>
      <w:marLeft w:val="0"/>
      <w:marRight w:val="0"/>
      <w:marTop w:val="0"/>
      <w:marBottom w:val="0"/>
      <w:divBdr>
        <w:top w:val="none" w:sz="0" w:space="0" w:color="auto"/>
        <w:left w:val="none" w:sz="0" w:space="0" w:color="auto"/>
        <w:bottom w:val="none" w:sz="0" w:space="0" w:color="auto"/>
        <w:right w:val="none" w:sz="0" w:space="0" w:color="auto"/>
      </w:divBdr>
    </w:div>
    <w:div w:id="548034564">
      <w:bodyDiv w:val="1"/>
      <w:marLeft w:val="0"/>
      <w:marRight w:val="0"/>
      <w:marTop w:val="0"/>
      <w:marBottom w:val="0"/>
      <w:divBdr>
        <w:top w:val="none" w:sz="0" w:space="0" w:color="auto"/>
        <w:left w:val="none" w:sz="0" w:space="0" w:color="auto"/>
        <w:bottom w:val="none" w:sz="0" w:space="0" w:color="auto"/>
        <w:right w:val="none" w:sz="0" w:space="0" w:color="auto"/>
      </w:divBdr>
    </w:div>
    <w:div w:id="577062669">
      <w:bodyDiv w:val="1"/>
      <w:marLeft w:val="0"/>
      <w:marRight w:val="0"/>
      <w:marTop w:val="0"/>
      <w:marBottom w:val="0"/>
      <w:divBdr>
        <w:top w:val="none" w:sz="0" w:space="0" w:color="auto"/>
        <w:left w:val="none" w:sz="0" w:space="0" w:color="auto"/>
        <w:bottom w:val="none" w:sz="0" w:space="0" w:color="auto"/>
        <w:right w:val="none" w:sz="0" w:space="0" w:color="auto"/>
      </w:divBdr>
    </w:div>
    <w:div w:id="631443916">
      <w:bodyDiv w:val="1"/>
      <w:marLeft w:val="0"/>
      <w:marRight w:val="0"/>
      <w:marTop w:val="0"/>
      <w:marBottom w:val="0"/>
      <w:divBdr>
        <w:top w:val="none" w:sz="0" w:space="0" w:color="auto"/>
        <w:left w:val="none" w:sz="0" w:space="0" w:color="auto"/>
        <w:bottom w:val="none" w:sz="0" w:space="0" w:color="auto"/>
        <w:right w:val="none" w:sz="0" w:space="0" w:color="auto"/>
      </w:divBdr>
    </w:div>
    <w:div w:id="652218041">
      <w:bodyDiv w:val="1"/>
      <w:marLeft w:val="0"/>
      <w:marRight w:val="0"/>
      <w:marTop w:val="0"/>
      <w:marBottom w:val="0"/>
      <w:divBdr>
        <w:top w:val="none" w:sz="0" w:space="0" w:color="auto"/>
        <w:left w:val="none" w:sz="0" w:space="0" w:color="auto"/>
        <w:bottom w:val="none" w:sz="0" w:space="0" w:color="auto"/>
        <w:right w:val="none" w:sz="0" w:space="0" w:color="auto"/>
      </w:divBdr>
    </w:div>
    <w:div w:id="664020257">
      <w:bodyDiv w:val="1"/>
      <w:marLeft w:val="0"/>
      <w:marRight w:val="0"/>
      <w:marTop w:val="0"/>
      <w:marBottom w:val="0"/>
      <w:divBdr>
        <w:top w:val="none" w:sz="0" w:space="0" w:color="auto"/>
        <w:left w:val="none" w:sz="0" w:space="0" w:color="auto"/>
        <w:bottom w:val="none" w:sz="0" w:space="0" w:color="auto"/>
        <w:right w:val="none" w:sz="0" w:space="0" w:color="auto"/>
      </w:divBdr>
    </w:div>
    <w:div w:id="681400720">
      <w:bodyDiv w:val="1"/>
      <w:marLeft w:val="0"/>
      <w:marRight w:val="0"/>
      <w:marTop w:val="0"/>
      <w:marBottom w:val="0"/>
      <w:divBdr>
        <w:top w:val="none" w:sz="0" w:space="0" w:color="auto"/>
        <w:left w:val="none" w:sz="0" w:space="0" w:color="auto"/>
        <w:bottom w:val="none" w:sz="0" w:space="0" w:color="auto"/>
        <w:right w:val="none" w:sz="0" w:space="0" w:color="auto"/>
      </w:divBdr>
    </w:div>
    <w:div w:id="711077144">
      <w:bodyDiv w:val="1"/>
      <w:marLeft w:val="0"/>
      <w:marRight w:val="0"/>
      <w:marTop w:val="0"/>
      <w:marBottom w:val="0"/>
      <w:divBdr>
        <w:top w:val="none" w:sz="0" w:space="0" w:color="auto"/>
        <w:left w:val="none" w:sz="0" w:space="0" w:color="auto"/>
        <w:bottom w:val="none" w:sz="0" w:space="0" w:color="auto"/>
        <w:right w:val="none" w:sz="0" w:space="0" w:color="auto"/>
      </w:divBdr>
    </w:div>
    <w:div w:id="719478488">
      <w:bodyDiv w:val="1"/>
      <w:marLeft w:val="0"/>
      <w:marRight w:val="0"/>
      <w:marTop w:val="0"/>
      <w:marBottom w:val="0"/>
      <w:divBdr>
        <w:top w:val="none" w:sz="0" w:space="0" w:color="auto"/>
        <w:left w:val="none" w:sz="0" w:space="0" w:color="auto"/>
        <w:bottom w:val="none" w:sz="0" w:space="0" w:color="auto"/>
        <w:right w:val="none" w:sz="0" w:space="0" w:color="auto"/>
      </w:divBdr>
    </w:div>
    <w:div w:id="764423655">
      <w:bodyDiv w:val="1"/>
      <w:marLeft w:val="0"/>
      <w:marRight w:val="0"/>
      <w:marTop w:val="0"/>
      <w:marBottom w:val="0"/>
      <w:divBdr>
        <w:top w:val="none" w:sz="0" w:space="0" w:color="auto"/>
        <w:left w:val="none" w:sz="0" w:space="0" w:color="auto"/>
        <w:bottom w:val="none" w:sz="0" w:space="0" w:color="auto"/>
        <w:right w:val="none" w:sz="0" w:space="0" w:color="auto"/>
      </w:divBdr>
    </w:div>
    <w:div w:id="768045938">
      <w:bodyDiv w:val="1"/>
      <w:marLeft w:val="0"/>
      <w:marRight w:val="0"/>
      <w:marTop w:val="0"/>
      <w:marBottom w:val="0"/>
      <w:divBdr>
        <w:top w:val="none" w:sz="0" w:space="0" w:color="auto"/>
        <w:left w:val="none" w:sz="0" w:space="0" w:color="auto"/>
        <w:bottom w:val="none" w:sz="0" w:space="0" w:color="auto"/>
        <w:right w:val="none" w:sz="0" w:space="0" w:color="auto"/>
      </w:divBdr>
    </w:div>
    <w:div w:id="790050001">
      <w:bodyDiv w:val="1"/>
      <w:marLeft w:val="0"/>
      <w:marRight w:val="0"/>
      <w:marTop w:val="0"/>
      <w:marBottom w:val="0"/>
      <w:divBdr>
        <w:top w:val="none" w:sz="0" w:space="0" w:color="auto"/>
        <w:left w:val="none" w:sz="0" w:space="0" w:color="auto"/>
        <w:bottom w:val="none" w:sz="0" w:space="0" w:color="auto"/>
        <w:right w:val="none" w:sz="0" w:space="0" w:color="auto"/>
      </w:divBdr>
    </w:div>
    <w:div w:id="822089335">
      <w:bodyDiv w:val="1"/>
      <w:marLeft w:val="0"/>
      <w:marRight w:val="0"/>
      <w:marTop w:val="0"/>
      <w:marBottom w:val="0"/>
      <w:divBdr>
        <w:top w:val="none" w:sz="0" w:space="0" w:color="auto"/>
        <w:left w:val="none" w:sz="0" w:space="0" w:color="auto"/>
        <w:bottom w:val="none" w:sz="0" w:space="0" w:color="auto"/>
        <w:right w:val="none" w:sz="0" w:space="0" w:color="auto"/>
      </w:divBdr>
    </w:div>
    <w:div w:id="847136423">
      <w:bodyDiv w:val="1"/>
      <w:marLeft w:val="0"/>
      <w:marRight w:val="0"/>
      <w:marTop w:val="0"/>
      <w:marBottom w:val="0"/>
      <w:divBdr>
        <w:top w:val="none" w:sz="0" w:space="0" w:color="auto"/>
        <w:left w:val="none" w:sz="0" w:space="0" w:color="auto"/>
        <w:bottom w:val="none" w:sz="0" w:space="0" w:color="auto"/>
        <w:right w:val="none" w:sz="0" w:space="0" w:color="auto"/>
      </w:divBdr>
    </w:div>
    <w:div w:id="870996181">
      <w:bodyDiv w:val="1"/>
      <w:marLeft w:val="0"/>
      <w:marRight w:val="0"/>
      <w:marTop w:val="0"/>
      <w:marBottom w:val="0"/>
      <w:divBdr>
        <w:top w:val="none" w:sz="0" w:space="0" w:color="auto"/>
        <w:left w:val="none" w:sz="0" w:space="0" w:color="auto"/>
        <w:bottom w:val="none" w:sz="0" w:space="0" w:color="auto"/>
        <w:right w:val="none" w:sz="0" w:space="0" w:color="auto"/>
      </w:divBdr>
    </w:div>
    <w:div w:id="887649344">
      <w:bodyDiv w:val="1"/>
      <w:marLeft w:val="0"/>
      <w:marRight w:val="0"/>
      <w:marTop w:val="0"/>
      <w:marBottom w:val="0"/>
      <w:divBdr>
        <w:top w:val="none" w:sz="0" w:space="0" w:color="auto"/>
        <w:left w:val="none" w:sz="0" w:space="0" w:color="auto"/>
        <w:bottom w:val="none" w:sz="0" w:space="0" w:color="auto"/>
        <w:right w:val="none" w:sz="0" w:space="0" w:color="auto"/>
      </w:divBdr>
    </w:div>
    <w:div w:id="892351288">
      <w:bodyDiv w:val="1"/>
      <w:marLeft w:val="0"/>
      <w:marRight w:val="0"/>
      <w:marTop w:val="0"/>
      <w:marBottom w:val="0"/>
      <w:divBdr>
        <w:top w:val="none" w:sz="0" w:space="0" w:color="auto"/>
        <w:left w:val="none" w:sz="0" w:space="0" w:color="auto"/>
        <w:bottom w:val="none" w:sz="0" w:space="0" w:color="auto"/>
        <w:right w:val="none" w:sz="0" w:space="0" w:color="auto"/>
      </w:divBdr>
    </w:div>
    <w:div w:id="932133211">
      <w:bodyDiv w:val="1"/>
      <w:marLeft w:val="0"/>
      <w:marRight w:val="0"/>
      <w:marTop w:val="0"/>
      <w:marBottom w:val="0"/>
      <w:divBdr>
        <w:top w:val="none" w:sz="0" w:space="0" w:color="auto"/>
        <w:left w:val="none" w:sz="0" w:space="0" w:color="auto"/>
        <w:bottom w:val="none" w:sz="0" w:space="0" w:color="auto"/>
        <w:right w:val="none" w:sz="0" w:space="0" w:color="auto"/>
      </w:divBdr>
    </w:div>
    <w:div w:id="967779633">
      <w:bodyDiv w:val="1"/>
      <w:marLeft w:val="0"/>
      <w:marRight w:val="0"/>
      <w:marTop w:val="0"/>
      <w:marBottom w:val="0"/>
      <w:divBdr>
        <w:top w:val="none" w:sz="0" w:space="0" w:color="auto"/>
        <w:left w:val="none" w:sz="0" w:space="0" w:color="auto"/>
        <w:bottom w:val="none" w:sz="0" w:space="0" w:color="auto"/>
        <w:right w:val="none" w:sz="0" w:space="0" w:color="auto"/>
      </w:divBdr>
    </w:div>
    <w:div w:id="980307223">
      <w:bodyDiv w:val="1"/>
      <w:marLeft w:val="0"/>
      <w:marRight w:val="0"/>
      <w:marTop w:val="0"/>
      <w:marBottom w:val="0"/>
      <w:divBdr>
        <w:top w:val="none" w:sz="0" w:space="0" w:color="auto"/>
        <w:left w:val="none" w:sz="0" w:space="0" w:color="auto"/>
        <w:bottom w:val="none" w:sz="0" w:space="0" w:color="auto"/>
        <w:right w:val="none" w:sz="0" w:space="0" w:color="auto"/>
      </w:divBdr>
    </w:div>
    <w:div w:id="997534221">
      <w:bodyDiv w:val="1"/>
      <w:marLeft w:val="0"/>
      <w:marRight w:val="0"/>
      <w:marTop w:val="0"/>
      <w:marBottom w:val="0"/>
      <w:divBdr>
        <w:top w:val="none" w:sz="0" w:space="0" w:color="auto"/>
        <w:left w:val="none" w:sz="0" w:space="0" w:color="auto"/>
        <w:bottom w:val="none" w:sz="0" w:space="0" w:color="auto"/>
        <w:right w:val="none" w:sz="0" w:space="0" w:color="auto"/>
      </w:divBdr>
    </w:div>
    <w:div w:id="1026324307">
      <w:bodyDiv w:val="1"/>
      <w:marLeft w:val="0"/>
      <w:marRight w:val="0"/>
      <w:marTop w:val="0"/>
      <w:marBottom w:val="0"/>
      <w:divBdr>
        <w:top w:val="none" w:sz="0" w:space="0" w:color="auto"/>
        <w:left w:val="none" w:sz="0" w:space="0" w:color="auto"/>
        <w:bottom w:val="none" w:sz="0" w:space="0" w:color="auto"/>
        <w:right w:val="none" w:sz="0" w:space="0" w:color="auto"/>
      </w:divBdr>
    </w:div>
    <w:div w:id="1033454734">
      <w:bodyDiv w:val="1"/>
      <w:marLeft w:val="0"/>
      <w:marRight w:val="0"/>
      <w:marTop w:val="0"/>
      <w:marBottom w:val="0"/>
      <w:divBdr>
        <w:top w:val="none" w:sz="0" w:space="0" w:color="auto"/>
        <w:left w:val="none" w:sz="0" w:space="0" w:color="auto"/>
        <w:bottom w:val="none" w:sz="0" w:space="0" w:color="auto"/>
        <w:right w:val="none" w:sz="0" w:space="0" w:color="auto"/>
      </w:divBdr>
    </w:div>
    <w:div w:id="1046031481">
      <w:bodyDiv w:val="1"/>
      <w:marLeft w:val="0"/>
      <w:marRight w:val="0"/>
      <w:marTop w:val="0"/>
      <w:marBottom w:val="0"/>
      <w:divBdr>
        <w:top w:val="none" w:sz="0" w:space="0" w:color="auto"/>
        <w:left w:val="none" w:sz="0" w:space="0" w:color="auto"/>
        <w:bottom w:val="none" w:sz="0" w:space="0" w:color="auto"/>
        <w:right w:val="none" w:sz="0" w:space="0" w:color="auto"/>
      </w:divBdr>
    </w:div>
    <w:div w:id="1073433657">
      <w:bodyDiv w:val="1"/>
      <w:marLeft w:val="0"/>
      <w:marRight w:val="0"/>
      <w:marTop w:val="0"/>
      <w:marBottom w:val="0"/>
      <w:divBdr>
        <w:top w:val="none" w:sz="0" w:space="0" w:color="auto"/>
        <w:left w:val="none" w:sz="0" w:space="0" w:color="auto"/>
        <w:bottom w:val="none" w:sz="0" w:space="0" w:color="auto"/>
        <w:right w:val="none" w:sz="0" w:space="0" w:color="auto"/>
      </w:divBdr>
    </w:div>
    <w:div w:id="1082874876">
      <w:bodyDiv w:val="1"/>
      <w:marLeft w:val="0"/>
      <w:marRight w:val="0"/>
      <w:marTop w:val="0"/>
      <w:marBottom w:val="0"/>
      <w:divBdr>
        <w:top w:val="none" w:sz="0" w:space="0" w:color="auto"/>
        <w:left w:val="none" w:sz="0" w:space="0" w:color="auto"/>
        <w:bottom w:val="none" w:sz="0" w:space="0" w:color="auto"/>
        <w:right w:val="none" w:sz="0" w:space="0" w:color="auto"/>
      </w:divBdr>
    </w:div>
    <w:div w:id="1109273354">
      <w:bodyDiv w:val="1"/>
      <w:marLeft w:val="0"/>
      <w:marRight w:val="0"/>
      <w:marTop w:val="0"/>
      <w:marBottom w:val="0"/>
      <w:divBdr>
        <w:top w:val="none" w:sz="0" w:space="0" w:color="auto"/>
        <w:left w:val="none" w:sz="0" w:space="0" w:color="auto"/>
        <w:bottom w:val="none" w:sz="0" w:space="0" w:color="auto"/>
        <w:right w:val="none" w:sz="0" w:space="0" w:color="auto"/>
      </w:divBdr>
    </w:div>
    <w:div w:id="1134442452">
      <w:bodyDiv w:val="1"/>
      <w:marLeft w:val="0"/>
      <w:marRight w:val="0"/>
      <w:marTop w:val="0"/>
      <w:marBottom w:val="0"/>
      <w:divBdr>
        <w:top w:val="none" w:sz="0" w:space="0" w:color="auto"/>
        <w:left w:val="none" w:sz="0" w:space="0" w:color="auto"/>
        <w:bottom w:val="none" w:sz="0" w:space="0" w:color="auto"/>
        <w:right w:val="none" w:sz="0" w:space="0" w:color="auto"/>
      </w:divBdr>
    </w:div>
    <w:div w:id="1158839805">
      <w:bodyDiv w:val="1"/>
      <w:marLeft w:val="0"/>
      <w:marRight w:val="0"/>
      <w:marTop w:val="0"/>
      <w:marBottom w:val="0"/>
      <w:divBdr>
        <w:top w:val="none" w:sz="0" w:space="0" w:color="auto"/>
        <w:left w:val="none" w:sz="0" w:space="0" w:color="auto"/>
        <w:bottom w:val="none" w:sz="0" w:space="0" w:color="auto"/>
        <w:right w:val="none" w:sz="0" w:space="0" w:color="auto"/>
      </w:divBdr>
    </w:div>
    <w:div w:id="1162624036">
      <w:bodyDiv w:val="1"/>
      <w:marLeft w:val="0"/>
      <w:marRight w:val="0"/>
      <w:marTop w:val="0"/>
      <w:marBottom w:val="0"/>
      <w:divBdr>
        <w:top w:val="none" w:sz="0" w:space="0" w:color="auto"/>
        <w:left w:val="none" w:sz="0" w:space="0" w:color="auto"/>
        <w:bottom w:val="none" w:sz="0" w:space="0" w:color="auto"/>
        <w:right w:val="none" w:sz="0" w:space="0" w:color="auto"/>
      </w:divBdr>
    </w:div>
    <w:div w:id="1165244715">
      <w:bodyDiv w:val="1"/>
      <w:marLeft w:val="0"/>
      <w:marRight w:val="0"/>
      <w:marTop w:val="0"/>
      <w:marBottom w:val="0"/>
      <w:divBdr>
        <w:top w:val="none" w:sz="0" w:space="0" w:color="auto"/>
        <w:left w:val="none" w:sz="0" w:space="0" w:color="auto"/>
        <w:bottom w:val="none" w:sz="0" w:space="0" w:color="auto"/>
        <w:right w:val="none" w:sz="0" w:space="0" w:color="auto"/>
      </w:divBdr>
    </w:div>
    <w:div w:id="1205555837">
      <w:bodyDiv w:val="1"/>
      <w:marLeft w:val="0"/>
      <w:marRight w:val="0"/>
      <w:marTop w:val="0"/>
      <w:marBottom w:val="0"/>
      <w:divBdr>
        <w:top w:val="none" w:sz="0" w:space="0" w:color="auto"/>
        <w:left w:val="none" w:sz="0" w:space="0" w:color="auto"/>
        <w:bottom w:val="none" w:sz="0" w:space="0" w:color="auto"/>
        <w:right w:val="none" w:sz="0" w:space="0" w:color="auto"/>
      </w:divBdr>
    </w:div>
    <w:div w:id="1305544008">
      <w:bodyDiv w:val="1"/>
      <w:marLeft w:val="0"/>
      <w:marRight w:val="0"/>
      <w:marTop w:val="0"/>
      <w:marBottom w:val="0"/>
      <w:divBdr>
        <w:top w:val="none" w:sz="0" w:space="0" w:color="auto"/>
        <w:left w:val="none" w:sz="0" w:space="0" w:color="auto"/>
        <w:bottom w:val="none" w:sz="0" w:space="0" w:color="auto"/>
        <w:right w:val="none" w:sz="0" w:space="0" w:color="auto"/>
      </w:divBdr>
    </w:div>
    <w:div w:id="1321691917">
      <w:bodyDiv w:val="1"/>
      <w:marLeft w:val="0"/>
      <w:marRight w:val="0"/>
      <w:marTop w:val="0"/>
      <w:marBottom w:val="0"/>
      <w:divBdr>
        <w:top w:val="none" w:sz="0" w:space="0" w:color="auto"/>
        <w:left w:val="none" w:sz="0" w:space="0" w:color="auto"/>
        <w:bottom w:val="none" w:sz="0" w:space="0" w:color="auto"/>
        <w:right w:val="none" w:sz="0" w:space="0" w:color="auto"/>
      </w:divBdr>
    </w:div>
    <w:div w:id="1373724432">
      <w:bodyDiv w:val="1"/>
      <w:marLeft w:val="0"/>
      <w:marRight w:val="0"/>
      <w:marTop w:val="0"/>
      <w:marBottom w:val="0"/>
      <w:divBdr>
        <w:top w:val="none" w:sz="0" w:space="0" w:color="auto"/>
        <w:left w:val="none" w:sz="0" w:space="0" w:color="auto"/>
        <w:bottom w:val="none" w:sz="0" w:space="0" w:color="auto"/>
        <w:right w:val="none" w:sz="0" w:space="0" w:color="auto"/>
      </w:divBdr>
    </w:div>
    <w:div w:id="1379278310">
      <w:bodyDiv w:val="1"/>
      <w:marLeft w:val="0"/>
      <w:marRight w:val="0"/>
      <w:marTop w:val="0"/>
      <w:marBottom w:val="0"/>
      <w:divBdr>
        <w:top w:val="none" w:sz="0" w:space="0" w:color="auto"/>
        <w:left w:val="none" w:sz="0" w:space="0" w:color="auto"/>
        <w:bottom w:val="none" w:sz="0" w:space="0" w:color="auto"/>
        <w:right w:val="none" w:sz="0" w:space="0" w:color="auto"/>
      </w:divBdr>
    </w:div>
    <w:div w:id="1395356077">
      <w:bodyDiv w:val="1"/>
      <w:marLeft w:val="0"/>
      <w:marRight w:val="0"/>
      <w:marTop w:val="0"/>
      <w:marBottom w:val="0"/>
      <w:divBdr>
        <w:top w:val="none" w:sz="0" w:space="0" w:color="auto"/>
        <w:left w:val="none" w:sz="0" w:space="0" w:color="auto"/>
        <w:bottom w:val="none" w:sz="0" w:space="0" w:color="auto"/>
        <w:right w:val="none" w:sz="0" w:space="0" w:color="auto"/>
      </w:divBdr>
    </w:div>
    <w:div w:id="1438525249">
      <w:bodyDiv w:val="1"/>
      <w:marLeft w:val="0"/>
      <w:marRight w:val="0"/>
      <w:marTop w:val="0"/>
      <w:marBottom w:val="0"/>
      <w:divBdr>
        <w:top w:val="none" w:sz="0" w:space="0" w:color="auto"/>
        <w:left w:val="none" w:sz="0" w:space="0" w:color="auto"/>
        <w:bottom w:val="none" w:sz="0" w:space="0" w:color="auto"/>
        <w:right w:val="none" w:sz="0" w:space="0" w:color="auto"/>
      </w:divBdr>
    </w:div>
    <w:div w:id="1445032683">
      <w:bodyDiv w:val="1"/>
      <w:marLeft w:val="0"/>
      <w:marRight w:val="0"/>
      <w:marTop w:val="0"/>
      <w:marBottom w:val="0"/>
      <w:divBdr>
        <w:top w:val="none" w:sz="0" w:space="0" w:color="auto"/>
        <w:left w:val="none" w:sz="0" w:space="0" w:color="auto"/>
        <w:bottom w:val="none" w:sz="0" w:space="0" w:color="auto"/>
        <w:right w:val="none" w:sz="0" w:space="0" w:color="auto"/>
      </w:divBdr>
    </w:div>
    <w:div w:id="1495994568">
      <w:bodyDiv w:val="1"/>
      <w:marLeft w:val="0"/>
      <w:marRight w:val="0"/>
      <w:marTop w:val="0"/>
      <w:marBottom w:val="0"/>
      <w:divBdr>
        <w:top w:val="none" w:sz="0" w:space="0" w:color="auto"/>
        <w:left w:val="none" w:sz="0" w:space="0" w:color="auto"/>
        <w:bottom w:val="none" w:sz="0" w:space="0" w:color="auto"/>
        <w:right w:val="none" w:sz="0" w:space="0" w:color="auto"/>
      </w:divBdr>
    </w:div>
    <w:div w:id="1506091682">
      <w:bodyDiv w:val="1"/>
      <w:marLeft w:val="0"/>
      <w:marRight w:val="0"/>
      <w:marTop w:val="0"/>
      <w:marBottom w:val="0"/>
      <w:divBdr>
        <w:top w:val="none" w:sz="0" w:space="0" w:color="auto"/>
        <w:left w:val="none" w:sz="0" w:space="0" w:color="auto"/>
        <w:bottom w:val="none" w:sz="0" w:space="0" w:color="auto"/>
        <w:right w:val="none" w:sz="0" w:space="0" w:color="auto"/>
      </w:divBdr>
    </w:div>
    <w:div w:id="1510214691">
      <w:bodyDiv w:val="1"/>
      <w:marLeft w:val="0"/>
      <w:marRight w:val="0"/>
      <w:marTop w:val="0"/>
      <w:marBottom w:val="0"/>
      <w:divBdr>
        <w:top w:val="none" w:sz="0" w:space="0" w:color="auto"/>
        <w:left w:val="none" w:sz="0" w:space="0" w:color="auto"/>
        <w:bottom w:val="none" w:sz="0" w:space="0" w:color="auto"/>
        <w:right w:val="none" w:sz="0" w:space="0" w:color="auto"/>
      </w:divBdr>
    </w:div>
    <w:div w:id="1521315258">
      <w:bodyDiv w:val="1"/>
      <w:marLeft w:val="0"/>
      <w:marRight w:val="0"/>
      <w:marTop w:val="0"/>
      <w:marBottom w:val="0"/>
      <w:divBdr>
        <w:top w:val="none" w:sz="0" w:space="0" w:color="auto"/>
        <w:left w:val="none" w:sz="0" w:space="0" w:color="auto"/>
        <w:bottom w:val="none" w:sz="0" w:space="0" w:color="auto"/>
        <w:right w:val="none" w:sz="0" w:space="0" w:color="auto"/>
      </w:divBdr>
    </w:div>
    <w:div w:id="1525554196">
      <w:bodyDiv w:val="1"/>
      <w:marLeft w:val="0"/>
      <w:marRight w:val="0"/>
      <w:marTop w:val="0"/>
      <w:marBottom w:val="0"/>
      <w:divBdr>
        <w:top w:val="none" w:sz="0" w:space="0" w:color="auto"/>
        <w:left w:val="none" w:sz="0" w:space="0" w:color="auto"/>
        <w:bottom w:val="none" w:sz="0" w:space="0" w:color="auto"/>
        <w:right w:val="none" w:sz="0" w:space="0" w:color="auto"/>
      </w:divBdr>
    </w:div>
    <w:div w:id="1579290081">
      <w:bodyDiv w:val="1"/>
      <w:marLeft w:val="0"/>
      <w:marRight w:val="0"/>
      <w:marTop w:val="0"/>
      <w:marBottom w:val="0"/>
      <w:divBdr>
        <w:top w:val="none" w:sz="0" w:space="0" w:color="auto"/>
        <w:left w:val="none" w:sz="0" w:space="0" w:color="auto"/>
        <w:bottom w:val="none" w:sz="0" w:space="0" w:color="auto"/>
        <w:right w:val="none" w:sz="0" w:space="0" w:color="auto"/>
      </w:divBdr>
    </w:div>
    <w:div w:id="1659921669">
      <w:bodyDiv w:val="1"/>
      <w:marLeft w:val="0"/>
      <w:marRight w:val="0"/>
      <w:marTop w:val="0"/>
      <w:marBottom w:val="0"/>
      <w:divBdr>
        <w:top w:val="none" w:sz="0" w:space="0" w:color="auto"/>
        <w:left w:val="none" w:sz="0" w:space="0" w:color="auto"/>
        <w:bottom w:val="none" w:sz="0" w:space="0" w:color="auto"/>
        <w:right w:val="none" w:sz="0" w:space="0" w:color="auto"/>
      </w:divBdr>
    </w:div>
    <w:div w:id="1663462585">
      <w:bodyDiv w:val="1"/>
      <w:marLeft w:val="0"/>
      <w:marRight w:val="0"/>
      <w:marTop w:val="0"/>
      <w:marBottom w:val="0"/>
      <w:divBdr>
        <w:top w:val="none" w:sz="0" w:space="0" w:color="auto"/>
        <w:left w:val="none" w:sz="0" w:space="0" w:color="auto"/>
        <w:bottom w:val="none" w:sz="0" w:space="0" w:color="auto"/>
        <w:right w:val="none" w:sz="0" w:space="0" w:color="auto"/>
      </w:divBdr>
    </w:div>
    <w:div w:id="1668360454">
      <w:bodyDiv w:val="1"/>
      <w:marLeft w:val="0"/>
      <w:marRight w:val="0"/>
      <w:marTop w:val="0"/>
      <w:marBottom w:val="0"/>
      <w:divBdr>
        <w:top w:val="none" w:sz="0" w:space="0" w:color="auto"/>
        <w:left w:val="none" w:sz="0" w:space="0" w:color="auto"/>
        <w:bottom w:val="none" w:sz="0" w:space="0" w:color="auto"/>
        <w:right w:val="none" w:sz="0" w:space="0" w:color="auto"/>
      </w:divBdr>
    </w:div>
    <w:div w:id="1668434315">
      <w:bodyDiv w:val="1"/>
      <w:marLeft w:val="0"/>
      <w:marRight w:val="0"/>
      <w:marTop w:val="0"/>
      <w:marBottom w:val="0"/>
      <w:divBdr>
        <w:top w:val="none" w:sz="0" w:space="0" w:color="auto"/>
        <w:left w:val="none" w:sz="0" w:space="0" w:color="auto"/>
        <w:bottom w:val="none" w:sz="0" w:space="0" w:color="auto"/>
        <w:right w:val="none" w:sz="0" w:space="0" w:color="auto"/>
      </w:divBdr>
    </w:div>
    <w:div w:id="1669597933">
      <w:bodyDiv w:val="1"/>
      <w:marLeft w:val="0"/>
      <w:marRight w:val="0"/>
      <w:marTop w:val="0"/>
      <w:marBottom w:val="0"/>
      <w:divBdr>
        <w:top w:val="none" w:sz="0" w:space="0" w:color="auto"/>
        <w:left w:val="none" w:sz="0" w:space="0" w:color="auto"/>
        <w:bottom w:val="none" w:sz="0" w:space="0" w:color="auto"/>
        <w:right w:val="none" w:sz="0" w:space="0" w:color="auto"/>
      </w:divBdr>
    </w:div>
    <w:div w:id="1680155518">
      <w:bodyDiv w:val="1"/>
      <w:marLeft w:val="0"/>
      <w:marRight w:val="0"/>
      <w:marTop w:val="0"/>
      <w:marBottom w:val="0"/>
      <w:divBdr>
        <w:top w:val="none" w:sz="0" w:space="0" w:color="auto"/>
        <w:left w:val="none" w:sz="0" w:space="0" w:color="auto"/>
        <w:bottom w:val="none" w:sz="0" w:space="0" w:color="auto"/>
        <w:right w:val="none" w:sz="0" w:space="0" w:color="auto"/>
      </w:divBdr>
    </w:div>
    <w:div w:id="1680230201">
      <w:bodyDiv w:val="1"/>
      <w:marLeft w:val="0"/>
      <w:marRight w:val="0"/>
      <w:marTop w:val="0"/>
      <w:marBottom w:val="0"/>
      <w:divBdr>
        <w:top w:val="none" w:sz="0" w:space="0" w:color="auto"/>
        <w:left w:val="none" w:sz="0" w:space="0" w:color="auto"/>
        <w:bottom w:val="none" w:sz="0" w:space="0" w:color="auto"/>
        <w:right w:val="none" w:sz="0" w:space="0" w:color="auto"/>
      </w:divBdr>
    </w:div>
    <w:div w:id="1744374632">
      <w:bodyDiv w:val="1"/>
      <w:marLeft w:val="0"/>
      <w:marRight w:val="0"/>
      <w:marTop w:val="0"/>
      <w:marBottom w:val="0"/>
      <w:divBdr>
        <w:top w:val="none" w:sz="0" w:space="0" w:color="auto"/>
        <w:left w:val="none" w:sz="0" w:space="0" w:color="auto"/>
        <w:bottom w:val="none" w:sz="0" w:space="0" w:color="auto"/>
        <w:right w:val="none" w:sz="0" w:space="0" w:color="auto"/>
      </w:divBdr>
    </w:div>
    <w:div w:id="1748306423">
      <w:bodyDiv w:val="1"/>
      <w:marLeft w:val="0"/>
      <w:marRight w:val="0"/>
      <w:marTop w:val="0"/>
      <w:marBottom w:val="0"/>
      <w:divBdr>
        <w:top w:val="none" w:sz="0" w:space="0" w:color="auto"/>
        <w:left w:val="none" w:sz="0" w:space="0" w:color="auto"/>
        <w:bottom w:val="none" w:sz="0" w:space="0" w:color="auto"/>
        <w:right w:val="none" w:sz="0" w:space="0" w:color="auto"/>
      </w:divBdr>
    </w:div>
    <w:div w:id="1758207380">
      <w:bodyDiv w:val="1"/>
      <w:marLeft w:val="0"/>
      <w:marRight w:val="0"/>
      <w:marTop w:val="0"/>
      <w:marBottom w:val="0"/>
      <w:divBdr>
        <w:top w:val="none" w:sz="0" w:space="0" w:color="auto"/>
        <w:left w:val="none" w:sz="0" w:space="0" w:color="auto"/>
        <w:bottom w:val="none" w:sz="0" w:space="0" w:color="auto"/>
        <w:right w:val="none" w:sz="0" w:space="0" w:color="auto"/>
      </w:divBdr>
    </w:div>
    <w:div w:id="1767727619">
      <w:bodyDiv w:val="1"/>
      <w:marLeft w:val="0"/>
      <w:marRight w:val="0"/>
      <w:marTop w:val="0"/>
      <w:marBottom w:val="0"/>
      <w:divBdr>
        <w:top w:val="none" w:sz="0" w:space="0" w:color="auto"/>
        <w:left w:val="none" w:sz="0" w:space="0" w:color="auto"/>
        <w:bottom w:val="none" w:sz="0" w:space="0" w:color="auto"/>
        <w:right w:val="none" w:sz="0" w:space="0" w:color="auto"/>
      </w:divBdr>
    </w:div>
    <w:div w:id="1769498777">
      <w:bodyDiv w:val="1"/>
      <w:marLeft w:val="0"/>
      <w:marRight w:val="0"/>
      <w:marTop w:val="0"/>
      <w:marBottom w:val="0"/>
      <w:divBdr>
        <w:top w:val="none" w:sz="0" w:space="0" w:color="auto"/>
        <w:left w:val="none" w:sz="0" w:space="0" w:color="auto"/>
        <w:bottom w:val="none" w:sz="0" w:space="0" w:color="auto"/>
        <w:right w:val="none" w:sz="0" w:space="0" w:color="auto"/>
      </w:divBdr>
    </w:div>
    <w:div w:id="1772629950">
      <w:bodyDiv w:val="1"/>
      <w:marLeft w:val="0"/>
      <w:marRight w:val="0"/>
      <w:marTop w:val="0"/>
      <w:marBottom w:val="0"/>
      <w:divBdr>
        <w:top w:val="none" w:sz="0" w:space="0" w:color="auto"/>
        <w:left w:val="none" w:sz="0" w:space="0" w:color="auto"/>
        <w:bottom w:val="none" w:sz="0" w:space="0" w:color="auto"/>
        <w:right w:val="none" w:sz="0" w:space="0" w:color="auto"/>
      </w:divBdr>
    </w:div>
    <w:div w:id="1776439891">
      <w:bodyDiv w:val="1"/>
      <w:marLeft w:val="0"/>
      <w:marRight w:val="0"/>
      <w:marTop w:val="0"/>
      <w:marBottom w:val="0"/>
      <w:divBdr>
        <w:top w:val="none" w:sz="0" w:space="0" w:color="auto"/>
        <w:left w:val="none" w:sz="0" w:space="0" w:color="auto"/>
        <w:bottom w:val="none" w:sz="0" w:space="0" w:color="auto"/>
        <w:right w:val="none" w:sz="0" w:space="0" w:color="auto"/>
      </w:divBdr>
    </w:div>
    <w:div w:id="1788936666">
      <w:bodyDiv w:val="1"/>
      <w:marLeft w:val="0"/>
      <w:marRight w:val="0"/>
      <w:marTop w:val="0"/>
      <w:marBottom w:val="0"/>
      <w:divBdr>
        <w:top w:val="none" w:sz="0" w:space="0" w:color="auto"/>
        <w:left w:val="none" w:sz="0" w:space="0" w:color="auto"/>
        <w:bottom w:val="none" w:sz="0" w:space="0" w:color="auto"/>
        <w:right w:val="none" w:sz="0" w:space="0" w:color="auto"/>
      </w:divBdr>
    </w:div>
    <w:div w:id="1796488872">
      <w:bodyDiv w:val="1"/>
      <w:marLeft w:val="0"/>
      <w:marRight w:val="0"/>
      <w:marTop w:val="0"/>
      <w:marBottom w:val="0"/>
      <w:divBdr>
        <w:top w:val="none" w:sz="0" w:space="0" w:color="auto"/>
        <w:left w:val="none" w:sz="0" w:space="0" w:color="auto"/>
        <w:bottom w:val="none" w:sz="0" w:space="0" w:color="auto"/>
        <w:right w:val="none" w:sz="0" w:space="0" w:color="auto"/>
      </w:divBdr>
    </w:div>
    <w:div w:id="1805344870">
      <w:bodyDiv w:val="1"/>
      <w:marLeft w:val="0"/>
      <w:marRight w:val="0"/>
      <w:marTop w:val="0"/>
      <w:marBottom w:val="0"/>
      <w:divBdr>
        <w:top w:val="none" w:sz="0" w:space="0" w:color="auto"/>
        <w:left w:val="none" w:sz="0" w:space="0" w:color="auto"/>
        <w:bottom w:val="none" w:sz="0" w:space="0" w:color="auto"/>
        <w:right w:val="none" w:sz="0" w:space="0" w:color="auto"/>
      </w:divBdr>
    </w:div>
    <w:div w:id="1826579689">
      <w:bodyDiv w:val="1"/>
      <w:marLeft w:val="0"/>
      <w:marRight w:val="0"/>
      <w:marTop w:val="0"/>
      <w:marBottom w:val="0"/>
      <w:divBdr>
        <w:top w:val="none" w:sz="0" w:space="0" w:color="auto"/>
        <w:left w:val="none" w:sz="0" w:space="0" w:color="auto"/>
        <w:bottom w:val="none" w:sz="0" w:space="0" w:color="auto"/>
        <w:right w:val="none" w:sz="0" w:space="0" w:color="auto"/>
      </w:divBdr>
    </w:div>
    <w:div w:id="1874805984">
      <w:bodyDiv w:val="1"/>
      <w:marLeft w:val="0"/>
      <w:marRight w:val="0"/>
      <w:marTop w:val="0"/>
      <w:marBottom w:val="0"/>
      <w:divBdr>
        <w:top w:val="none" w:sz="0" w:space="0" w:color="auto"/>
        <w:left w:val="none" w:sz="0" w:space="0" w:color="auto"/>
        <w:bottom w:val="none" w:sz="0" w:space="0" w:color="auto"/>
        <w:right w:val="none" w:sz="0" w:space="0" w:color="auto"/>
      </w:divBdr>
    </w:div>
    <w:div w:id="1905944088">
      <w:bodyDiv w:val="1"/>
      <w:marLeft w:val="0"/>
      <w:marRight w:val="0"/>
      <w:marTop w:val="0"/>
      <w:marBottom w:val="0"/>
      <w:divBdr>
        <w:top w:val="none" w:sz="0" w:space="0" w:color="auto"/>
        <w:left w:val="none" w:sz="0" w:space="0" w:color="auto"/>
        <w:bottom w:val="none" w:sz="0" w:space="0" w:color="auto"/>
        <w:right w:val="none" w:sz="0" w:space="0" w:color="auto"/>
      </w:divBdr>
    </w:div>
    <w:div w:id="1916893740">
      <w:bodyDiv w:val="1"/>
      <w:marLeft w:val="0"/>
      <w:marRight w:val="0"/>
      <w:marTop w:val="0"/>
      <w:marBottom w:val="0"/>
      <w:divBdr>
        <w:top w:val="none" w:sz="0" w:space="0" w:color="auto"/>
        <w:left w:val="none" w:sz="0" w:space="0" w:color="auto"/>
        <w:bottom w:val="none" w:sz="0" w:space="0" w:color="auto"/>
        <w:right w:val="none" w:sz="0" w:space="0" w:color="auto"/>
      </w:divBdr>
    </w:div>
    <w:div w:id="1942571292">
      <w:bodyDiv w:val="1"/>
      <w:marLeft w:val="0"/>
      <w:marRight w:val="0"/>
      <w:marTop w:val="0"/>
      <w:marBottom w:val="0"/>
      <w:divBdr>
        <w:top w:val="none" w:sz="0" w:space="0" w:color="auto"/>
        <w:left w:val="none" w:sz="0" w:space="0" w:color="auto"/>
        <w:bottom w:val="none" w:sz="0" w:space="0" w:color="auto"/>
        <w:right w:val="none" w:sz="0" w:space="0" w:color="auto"/>
      </w:divBdr>
    </w:div>
    <w:div w:id="1947153959">
      <w:bodyDiv w:val="1"/>
      <w:marLeft w:val="0"/>
      <w:marRight w:val="0"/>
      <w:marTop w:val="0"/>
      <w:marBottom w:val="0"/>
      <w:divBdr>
        <w:top w:val="none" w:sz="0" w:space="0" w:color="auto"/>
        <w:left w:val="none" w:sz="0" w:space="0" w:color="auto"/>
        <w:bottom w:val="none" w:sz="0" w:space="0" w:color="auto"/>
        <w:right w:val="none" w:sz="0" w:space="0" w:color="auto"/>
      </w:divBdr>
    </w:div>
    <w:div w:id="2000772002">
      <w:bodyDiv w:val="1"/>
      <w:marLeft w:val="0"/>
      <w:marRight w:val="0"/>
      <w:marTop w:val="0"/>
      <w:marBottom w:val="0"/>
      <w:divBdr>
        <w:top w:val="none" w:sz="0" w:space="0" w:color="auto"/>
        <w:left w:val="none" w:sz="0" w:space="0" w:color="auto"/>
        <w:bottom w:val="none" w:sz="0" w:space="0" w:color="auto"/>
        <w:right w:val="none" w:sz="0" w:space="0" w:color="auto"/>
      </w:divBdr>
    </w:div>
    <w:div w:id="2020308028">
      <w:bodyDiv w:val="1"/>
      <w:marLeft w:val="0"/>
      <w:marRight w:val="0"/>
      <w:marTop w:val="0"/>
      <w:marBottom w:val="0"/>
      <w:divBdr>
        <w:top w:val="none" w:sz="0" w:space="0" w:color="auto"/>
        <w:left w:val="none" w:sz="0" w:space="0" w:color="auto"/>
        <w:bottom w:val="none" w:sz="0" w:space="0" w:color="auto"/>
        <w:right w:val="none" w:sz="0" w:space="0" w:color="auto"/>
      </w:divBdr>
    </w:div>
    <w:div w:id="2035302388">
      <w:bodyDiv w:val="1"/>
      <w:marLeft w:val="0"/>
      <w:marRight w:val="0"/>
      <w:marTop w:val="0"/>
      <w:marBottom w:val="0"/>
      <w:divBdr>
        <w:top w:val="none" w:sz="0" w:space="0" w:color="auto"/>
        <w:left w:val="none" w:sz="0" w:space="0" w:color="auto"/>
        <w:bottom w:val="none" w:sz="0" w:space="0" w:color="auto"/>
        <w:right w:val="none" w:sz="0" w:space="0" w:color="auto"/>
      </w:divBdr>
    </w:div>
    <w:div w:id="2079589449">
      <w:bodyDiv w:val="1"/>
      <w:marLeft w:val="0"/>
      <w:marRight w:val="0"/>
      <w:marTop w:val="0"/>
      <w:marBottom w:val="0"/>
      <w:divBdr>
        <w:top w:val="none" w:sz="0" w:space="0" w:color="auto"/>
        <w:left w:val="none" w:sz="0" w:space="0" w:color="auto"/>
        <w:bottom w:val="none" w:sz="0" w:space="0" w:color="auto"/>
        <w:right w:val="none" w:sz="0" w:space="0" w:color="auto"/>
      </w:divBdr>
    </w:div>
    <w:div w:id="2088768964">
      <w:bodyDiv w:val="1"/>
      <w:marLeft w:val="0"/>
      <w:marRight w:val="0"/>
      <w:marTop w:val="0"/>
      <w:marBottom w:val="0"/>
      <w:divBdr>
        <w:top w:val="none" w:sz="0" w:space="0" w:color="auto"/>
        <w:left w:val="none" w:sz="0" w:space="0" w:color="auto"/>
        <w:bottom w:val="none" w:sz="0" w:space="0" w:color="auto"/>
        <w:right w:val="none" w:sz="0" w:space="0" w:color="auto"/>
      </w:divBdr>
    </w:div>
    <w:div w:id="2103447459">
      <w:bodyDiv w:val="1"/>
      <w:marLeft w:val="0"/>
      <w:marRight w:val="0"/>
      <w:marTop w:val="0"/>
      <w:marBottom w:val="0"/>
      <w:divBdr>
        <w:top w:val="none" w:sz="0" w:space="0" w:color="auto"/>
        <w:left w:val="none" w:sz="0" w:space="0" w:color="auto"/>
        <w:bottom w:val="none" w:sz="0" w:space="0" w:color="auto"/>
        <w:right w:val="none" w:sz="0" w:space="0" w:color="auto"/>
      </w:divBdr>
    </w:div>
    <w:div w:id="2115510254">
      <w:bodyDiv w:val="1"/>
      <w:marLeft w:val="0"/>
      <w:marRight w:val="0"/>
      <w:marTop w:val="0"/>
      <w:marBottom w:val="0"/>
      <w:divBdr>
        <w:top w:val="none" w:sz="0" w:space="0" w:color="auto"/>
        <w:left w:val="none" w:sz="0" w:space="0" w:color="auto"/>
        <w:bottom w:val="none" w:sz="0" w:space="0" w:color="auto"/>
        <w:right w:val="none" w:sz="0" w:space="0" w:color="auto"/>
      </w:divBdr>
    </w:div>
    <w:div w:id="211709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planalto.gov.br/ccivil_03/_ato2019-2022/2019/decreto/d10153.htm" TargetMode="External"/><Relationship Id="rId2" Type="http://schemas.openxmlformats.org/officeDocument/2006/relationships/hyperlink" Target="https://www.planalto.gov.br/ccivil_03/_Ato2019-2022/2019/Lei/L13964.htm" TargetMode="External"/><Relationship Id="rId1" Type="http://schemas.openxmlformats.org/officeDocument/2006/relationships/hyperlink" Target="https://www.planalto.gov.br/ccivil_03/_Ato2019-2022/2019/Lei/L13964.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caubr.gov.b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705EC3344FB274FABCD2CC5DC47CA73" ma:contentTypeVersion="7" ma:contentTypeDescription="Crie um novo documento." ma:contentTypeScope="" ma:versionID="24e75cf1b34dfbb93a5129667d586e6f">
  <xsd:schema xmlns:xsd="http://www.w3.org/2001/XMLSchema" xmlns:xs="http://www.w3.org/2001/XMLSchema" xmlns:p="http://schemas.microsoft.com/office/2006/metadata/properties" xmlns:ns2="c98b360e-823b-498d-9377-b109947a512d" targetNamespace="http://schemas.microsoft.com/office/2006/metadata/properties" ma:root="true" ma:fieldsID="63e47f1ad23e483aeccf909baf83d4b8" ns2:_="">
    <xsd:import namespace="c98b360e-823b-498d-9377-b109947a51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b360e-823b-498d-9377-b109947a5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973DB9-CF88-49A9-9250-4377F5F1B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b360e-823b-498d-9377-b109947a5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BA41D-C2B0-4FC0-AC6E-87D5796E3E61}">
  <ds:schemaRefs>
    <ds:schemaRef ds:uri="http://schemas.microsoft.com/sharepoint/v3/contenttype/forms"/>
  </ds:schemaRefs>
</ds:datastoreItem>
</file>

<file path=customXml/itemProps3.xml><?xml version="1.0" encoding="utf-8"?>
<ds:datastoreItem xmlns:ds="http://schemas.openxmlformats.org/officeDocument/2006/customXml" ds:itemID="{31150F39-F979-4EDB-902A-D841BB43A22F}">
  <ds:schemaRefs>
    <ds:schemaRef ds:uri="http://schemas.openxmlformats.org/officeDocument/2006/bibliography"/>
  </ds:schemaRefs>
</ds:datastoreItem>
</file>

<file path=customXml/itemProps4.xml><?xml version="1.0" encoding="utf-8"?>
<ds:datastoreItem xmlns:ds="http://schemas.openxmlformats.org/officeDocument/2006/customXml" ds:itemID="{6C6B01D1-E696-471C-B838-BBC3886D24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2519</Words>
  <Characters>13605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Conselho de Arquitetura e Urbanismo do Brasil</dc:creator>
  <cp:keywords>CAU/BR</cp:keywords>
  <dc:description/>
  <cp:lastModifiedBy>CARLOS ALBERTO DE MEDEIROS</cp:lastModifiedBy>
  <cp:revision>3</cp:revision>
  <dcterms:created xsi:type="dcterms:W3CDTF">2023-05-25T12:11:00Z</dcterms:created>
  <dcterms:modified xsi:type="dcterms:W3CDTF">2023-05-25T12:16:00Z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0x0101006705EC3344FB274FABCD2CC5DC47CA73</vt:lpwstr>
  </property>
</Properties>
</file>