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2C1FD527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625CBF">
        <w:rPr>
          <w:rStyle w:val="normaltextrun"/>
          <w:rFonts w:ascii="Arial" w:hAnsi="Arial" w:cs="Arial"/>
          <w:bCs/>
        </w:rPr>
        <w:t>1</w:t>
      </w:r>
      <w:r w:rsidR="00437A23">
        <w:rPr>
          <w:rStyle w:val="normaltextrun"/>
          <w:rFonts w:ascii="Arial" w:hAnsi="Arial" w:cs="Arial"/>
          <w:bCs/>
        </w:rPr>
        <w:t>5</w:t>
      </w:r>
      <w:r w:rsidR="0090445F">
        <w:rPr>
          <w:rStyle w:val="normaltextrun"/>
          <w:rFonts w:ascii="Arial" w:hAnsi="Arial" w:cs="Arial"/>
          <w:bCs/>
        </w:rPr>
        <w:t>7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9C1A80">
        <w:rPr>
          <w:rStyle w:val="normaltextrun"/>
          <w:rFonts w:ascii="Arial" w:hAnsi="Arial" w:cs="Arial"/>
          <w:bCs/>
        </w:rPr>
        <w:t>18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437A23">
        <w:rPr>
          <w:rStyle w:val="normaltextrun"/>
          <w:rFonts w:ascii="Arial" w:hAnsi="Arial" w:cs="Arial"/>
          <w:bCs/>
        </w:rPr>
        <w:t xml:space="preserve">outubro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15D1B809" w:rsidR="009A40EA" w:rsidRPr="003749D5" w:rsidRDefault="00B173A2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D775D3">
        <w:rPr>
          <w:rStyle w:val="normaltextrun"/>
          <w:rFonts w:ascii="Arial" w:hAnsi="Arial" w:cs="Arial"/>
          <w:b w:val="0"/>
          <w:sz w:val="22"/>
          <w:szCs w:val="22"/>
        </w:rPr>
        <w:t>A GE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RENTE-EXECUTIVA em conjunto com a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CHEFE DE GABINETE do Conselho de Arquitetura e Urbanismo do Brasil (CAU/BR), no uso das atribuições que lhe conferem a Portarias PRES n° 343, de 11 de março de 2021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Portaria PRES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n°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335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D775D3">
        <w:rPr>
          <w:rStyle w:val="normaltextrun"/>
          <w:rFonts w:ascii="Arial" w:hAnsi="Arial" w:cs="Arial"/>
          <w:b w:val="0"/>
          <w:sz w:val="22"/>
          <w:szCs w:val="22"/>
        </w:rPr>
        <w:t xml:space="preserve"> de 202</w:t>
      </w:r>
      <w:r w:rsidR="00F05A2F">
        <w:rPr>
          <w:rStyle w:val="normaltextrun"/>
          <w:rFonts w:ascii="Arial" w:hAnsi="Arial" w:cs="Arial"/>
          <w:b w:val="0"/>
          <w:sz w:val="22"/>
          <w:szCs w:val="22"/>
        </w:rPr>
        <w:t>1</w:t>
      </w: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, respectivamente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B4296F">
        <w:rPr>
          <w:rStyle w:val="normaltextrun"/>
          <w:rFonts w:ascii="Arial" w:hAnsi="Arial" w:cs="Arial"/>
          <w:sz w:val="22"/>
          <w:szCs w:val="22"/>
        </w:rPr>
        <w:t>1</w:t>
      </w:r>
      <w:r w:rsidR="0090445F">
        <w:rPr>
          <w:rStyle w:val="normaltextrun"/>
          <w:rFonts w:ascii="Arial" w:hAnsi="Arial" w:cs="Arial"/>
          <w:sz w:val="22"/>
          <w:szCs w:val="22"/>
        </w:rPr>
        <w:t>85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0A5ACA4A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3FAE5035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90445F" w:rsidRPr="0090445F">
        <w:rPr>
          <w:rStyle w:val="normaltextrun"/>
          <w:rFonts w:ascii="Arial" w:hAnsi="Arial" w:cs="Arial"/>
          <w:b w:val="0"/>
          <w:bCs/>
          <w:sz w:val="22"/>
          <w:szCs w:val="22"/>
        </w:rPr>
        <w:t>Renato Viana de Souza</w:t>
      </w:r>
    </w:p>
    <w:p w14:paraId="0FC8B127" w14:textId="64B2367F" w:rsidR="0090445F" w:rsidRDefault="0090445F" w:rsidP="009044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B8FC2876973D419F90D54EB4F6C91FA9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>
            <w:rPr>
              <w:rStyle w:val="Estilo1"/>
              <w:b w:val="0"/>
            </w:rPr>
            <w:t>Coordenador(a) de Geotecnologia</w:t>
          </w:r>
        </w:sdtContent>
      </w:sdt>
    </w:p>
    <w:p w14:paraId="51057940" w14:textId="20C5B1A6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90445F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08F91D7B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>31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>14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>11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>/202</w:t>
      </w:r>
      <w:r w:rsidR="001821E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4577E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(</w:t>
      </w:r>
      <w:r w:rsidR="00437A23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 w:rsid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AFCD4CA" w14:textId="5D64D0D8" w:rsidR="0090445F" w:rsidRPr="00F05A2F" w:rsidRDefault="00E95401" w:rsidP="009044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</w:t>
      </w:r>
      <w:r w:rsidR="0090445F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724606A1953F4EFE99F8C3DDFC40715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90445F">
            <w:rPr>
              <w:rStyle w:val="Estilo1"/>
              <w:b w:val="0"/>
            </w:rPr>
            <w:t>VII – para fruição de abonos;</w:t>
          </w:r>
        </w:sdtContent>
      </w:sdt>
      <w:r w:rsidR="0090445F">
        <w:rPr>
          <w:rStyle w:val="Estilo1"/>
          <w:rFonts w:eastAsiaTheme="majorEastAsia"/>
          <w:b w:val="0"/>
        </w:rPr>
        <w:t xml:space="preserve"> </w:t>
      </w:r>
    </w:p>
    <w:p w14:paraId="61A9A465" w14:textId="4A2AA0D0" w:rsidR="00F53107" w:rsidRPr="00F05A2F" w:rsidRDefault="00625C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02343080"/>
          <w:placeholder>
            <w:docPart w:val="B42DE217286A4B18BE6F51F73AA7F13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1821E8">
            <w:rPr>
              <w:rStyle w:val="Estilo1"/>
              <w:b w:val="0"/>
            </w:rPr>
            <w:t>VI – por motivo de férias;</w:t>
          </w:r>
        </w:sdtContent>
      </w:sdt>
      <w:r w:rsidR="00F05A2F">
        <w:rPr>
          <w:rStyle w:val="Estilo1"/>
          <w:rFonts w:eastAsiaTheme="majorEastAsia"/>
          <w:b w:val="0"/>
        </w:rPr>
        <w:t xml:space="preserve"> </w:t>
      </w:r>
    </w:p>
    <w:p w14:paraId="1143ADE7" w14:textId="77777777" w:rsidR="00F05A2F" w:rsidRDefault="00F05A2F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7BC857B9" w14:textId="121A2D2C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 w:rsidR="009F67B2">
        <w:rPr>
          <w:rStyle w:val="normaltextrun"/>
          <w:rFonts w:ascii="Arial" w:hAnsi="Arial" w:cs="Arial"/>
          <w:bCs/>
          <w:sz w:val="22"/>
          <w:szCs w:val="22"/>
        </w:rPr>
        <w:t>(A)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1808E27" w14:textId="00E5BB6C" w:rsidR="001B68EA" w:rsidRPr="00437A23" w:rsidRDefault="00144482" w:rsidP="00437A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90445F" w:rsidRPr="0090445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Gabriel Jara </w:t>
      </w:r>
      <w:proofErr w:type="spellStart"/>
      <w:r w:rsidR="0090445F" w:rsidRPr="0090445F">
        <w:rPr>
          <w:rStyle w:val="normaltextrun"/>
          <w:rFonts w:ascii="Arial" w:hAnsi="Arial" w:cs="Arial"/>
          <w:b w:val="0"/>
          <w:bCs/>
          <w:sz w:val="22"/>
          <w:szCs w:val="22"/>
        </w:rPr>
        <w:t>Bigio</w:t>
      </w:r>
      <w:proofErr w:type="spellEnd"/>
    </w:p>
    <w:p w14:paraId="5289B988" w14:textId="58688CD8" w:rsidR="00164C8A" w:rsidRPr="003749D5" w:rsidRDefault="00D26F2C" w:rsidP="007E039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 w:rsidR="0090445F">
            <w:rPr>
              <w:rStyle w:val="Estilo1"/>
              <w:b w:val="0"/>
            </w:rPr>
            <w:t>Profissional Analista Superior</w:t>
          </w:r>
        </w:sdtContent>
      </w:sdt>
      <w:r w:rsidR="0090445F">
        <w:rPr>
          <w:rStyle w:val="normaltextrun"/>
          <w:rFonts w:ascii="Arial" w:hAnsi="Arial" w:cs="Arial"/>
          <w:b w:val="0"/>
          <w:sz w:val="22"/>
          <w:szCs w:val="22"/>
        </w:rPr>
        <w:t xml:space="preserve"> - </w:t>
      </w:r>
      <w:r w:rsidR="0090445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Ocupação: Analista de Sistemas </w:t>
      </w:r>
      <w:r w:rsidR="00144482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="00144482"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7E039B">
            <w:rPr>
              <w:rStyle w:val="Estilo1"/>
              <w:b w:val="0"/>
            </w:rPr>
            <w:t>Gerência do Centro de Serviços Compartilhados</w:t>
          </w:r>
        </w:sdtContent>
      </w:sdt>
    </w:p>
    <w:p w14:paraId="3470A74F" w14:textId="71C32E8A" w:rsidR="00625CBF" w:rsidRDefault="00144482" w:rsidP="00625C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Período da Substituição:</w:t>
      </w:r>
      <w:r w:rsidR="000A7888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7E039B">
        <w:rPr>
          <w:rStyle w:val="normaltextrun"/>
          <w:rFonts w:ascii="Arial" w:hAnsi="Arial" w:cs="Arial"/>
          <w:b w:val="0"/>
          <w:bCs/>
          <w:sz w:val="22"/>
          <w:szCs w:val="22"/>
        </w:rPr>
        <w:t>31/10/2022 a 14/11/2022 (5 dias)</w:t>
      </w:r>
    </w:p>
    <w:p w14:paraId="25F23169" w14:textId="60CF5D43" w:rsidR="001377A8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72AC9A0" w14:textId="61065169" w:rsidR="00C25D1E" w:rsidRPr="003749D5" w:rsidRDefault="009A40EA" w:rsidP="00F5310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90445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18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437A23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outubro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7B2DEA30" w14:textId="77777777" w:rsidR="00F05A2F" w:rsidRDefault="00F05A2F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2F44B2B0" w:rsidR="009A40EA" w:rsidRPr="003749D5" w:rsidRDefault="00E960D0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sz w:val="22"/>
          <w:szCs w:val="22"/>
        </w:rPr>
        <w:t>Brasília,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C1A80">
        <w:rPr>
          <w:rStyle w:val="normaltextrun"/>
          <w:rFonts w:ascii="Arial" w:hAnsi="Arial" w:cs="Arial"/>
          <w:b w:val="0"/>
          <w:sz w:val="22"/>
          <w:szCs w:val="22"/>
        </w:rPr>
        <w:t>18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de </w:t>
      </w:r>
      <w:r w:rsidR="00437A23">
        <w:rPr>
          <w:rStyle w:val="normaltextrun"/>
          <w:rFonts w:ascii="Arial" w:hAnsi="Arial" w:cs="Arial"/>
          <w:b w:val="0"/>
          <w:sz w:val="22"/>
          <w:szCs w:val="22"/>
        </w:rPr>
        <w:t>outubro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="009A40EA"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9A40EA"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="009A40EA"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31A8544C" w:rsidR="00F15CB9" w:rsidRPr="003749D5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5C8ECA95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3C14E4" w14:textId="0010A448" w:rsidR="00F53107" w:rsidRPr="00C25D1E" w:rsidRDefault="00F05A2F" w:rsidP="00F531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560539FF" w:rsidR="00C25D1E" w:rsidRDefault="00F53107" w:rsidP="00F5310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673C14E4" w14:textId="0010A448" w:rsidR="00F53107" w:rsidRPr="00C25D1E" w:rsidRDefault="00F05A2F" w:rsidP="00F531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560539FF" w:rsidR="00C25D1E" w:rsidRDefault="00F53107" w:rsidP="00F5310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7987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9C1A80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/D3muEAAAAKAQAADwAAAAAAAAAAAAAAAABrBAAAZHJzL2Rvd25yZXYueG1sUEsFBgAAAAAE&#10;AAQA8wAAAHk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7987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9C1A80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9B1B" w14:textId="77777777" w:rsidR="009843DA" w:rsidRDefault="009843DA" w:rsidP="00EE0A57">
      <w:pPr>
        <w:spacing w:after="0" w:line="240" w:lineRule="auto"/>
      </w:pPr>
      <w:r>
        <w:separator/>
      </w:r>
    </w:p>
  </w:endnote>
  <w:endnote w:type="continuationSeparator" w:id="0">
    <w:p w14:paraId="16D35CE8" w14:textId="77777777" w:rsidR="009843DA" w:rsidRDefault="009843D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C783" w14:textId="77777777" w:rsidR="009843DA" w:rsidRDefault="009843DA" w:rsidP="00EE0A57">
      <w:pPr>
        <w:spacing w:after="0" w:line="240" w:lineRule="auto"/>
      </w:pPr>
      <w:r>
        <w:separator/>
      </w:r>
    </w:p>
  </w:footnote>
  <w:footnote w:type="continuationSeparator" w:id="0">
    <w:p w14:paraId="181D7075" w14:textId="77777777" w:rsidR="009843DA" w:rsidRDefault="009843D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2961">
    <w:abstractNumId w:val="2"/>
  </w:num>
  <w:num w:numId="2" w16cid:durableId="1367290487">
    <w:abstractNumId w:val="2"/>
  </w:num>
  <w:num w:numId="3" w16cid:durableId="1473786701">
    <w:abstractNumId w:val="0"/>
  </w:num>
  <w:num w:numId="4" w16cid:durableId="482432162">
    <w:abstractNumId w:val="1"/>
  </w:num>
  <w:num w:numId="5" w16cid:durableId="1979257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A7888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1E8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6D06"/>
    <w:rsid w:val="0023112D"/>
    <w:rsid w:val="00235DE8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37A23"/>
    <w:rsid w:val="004437FB"/>
    <w:rsid w:val="00454D44"/>
    <w:rsid w:val="004577E5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5CBF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7E039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0445F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843DA"/>
    <w:rsid w:val="00991601"/>
    <w:rsid w:val="00995643"/>
    <w:rsid w:val="009A40EA"/>
    <w:rsid w:val="009A493C"/>
    <w:rsid w:val="009B12BB"/>
    <w:rsid w:val="009B5D4B"/>
    <w:rsid w:val="009C1A80"/>
    <w:rsid w:val="009E0FF5"/>
    <w:rsid w:val="009F5CCC"/>
    <w:rsid w:val="009F67B2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B4949"/>
    <w:rsid w:val="00AC554C"/>
    <w:rsid w:val="00AF157C"/>
    <w:rsid w:val="00B173A2"/>
    <w:rsid w:val="00B31F78"/>
    <w:rsid w:val="00B4296F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A3343"/>
    <w:rsid w:val="00CA6AA8"/>
    <w:rsid w:val="00CB5DBC"/>
    <w:rsid w:val="00CB77DA"/>
    <w:rsid w:val="00CC5CC9"/>
    <w:rsid w:val="00CD6A6D"/>
    <w:rsid w:val="00CE68C1"/>
    <w:rsid w:val="00D04D97"/>
    <w:rsid w:val="00D07558"/>
    <w:rsid w:val="00D10171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8607C"/>
    <w:rsid w:val="00DC0420"/>
    <w:rsid w:val="00DE66FB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60D0"/>
    <w:rsid w:val="00EA4731"/>
    <w:rsid w:val="00EB798D"/>
    <w:rsid w:val="00EC24D9"/>
    <w:rsid w:val="00EE0A57"/>
    <w:rsid w:val="00EF1476"/>
    <w:rsid w:val="00F05A2F"/>
    <w:rsid w:val="00F05BF9"/>
    <w:rsid w:val="00F15CB9"/>
    <w:rsid w:val="00F205B5"/>
    <w:rsid w:val="00F42952"/>
    <w:rsid w:val="00F53107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2DE217286A4B18BE6F51F73AA7F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21644-8D25-4489-B825-E236E8783CA3}"/>
      </w:docPartPr>
      <w:docPartBody>
        <w:p w:rsidR="00A6747B" w:rsidRDefault="007F7650" w:rsidP="007F7650">
          <w:pPr>
            <w:pStyle w:val="B42DE217286A4B18BE6F51F73AA7F13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FC2876973D419F90D54EB4F6C91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34958-7F07-4E82-97F5-E6A52D5AB490}"/>
      </w:docPartPr>
      <w:docPartBody>
        <w:p w:rsidR="001A710A" w:rsidRDefault="005D0302" w:rsidP="005D0302">
          <w:pPr>
            <w:pStyle w:val="B8FC2876973D419F90D54EB4F6C91FA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24606A1953F4EFE99F8C3DDFC407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E4A61-0B2E-4F11-8A94-47CAB5722ADF}"/>
      </w:docPartPr>
      <w:docPartBody>
        <w:p w:rsidR="001A710A" w:rsidRDefault="005D0302" w:rsidP="005D0302">
          <w:pPr>
            <w:pStyle w:val="724606A1953F4EFE99F8C3DDFC407150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196D02"/>
    <w:rsid w:val="001A710A"/>
    <w:rsid w:val="004E66EE"/>
    <w:rsid w:val="005D0302"/>
    <w:rsid w:val="00632AFD"/>
    <w:rsid w:val="00645E44"/>
    <w:rsid w:val="007F7650"/>
    <w:rsid w:val="008C2308"/>
    <w:rsid w:val="009918BE"/>
    <w:rsid w:val="00A6747B"/>
    <w:rsid w:val="00B856F5"/>
    <w:rsid w:val="00BD03F8"/>
    <w:rsid w:val="00BE158A"/>
    <w:rsid w:val="00C6476C"/>
    <w:rsid w:val="00CB56A4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D0302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B42DE217286A4B18BE6F51F73AA7F130">
    <w:name w:val="B42DE217286A4B18BE6F51F73AA7F130"/>
    <w:rsid w:val="007F7650"/>
  </w:style>
  <w:style w:type="paragraph" w:customStyle="1" w:styleId="B8FC2876973D419F90D54EB4F6C91FA9">
    <w:name w:val="B8FC2876973D419F90D54EB4F6C91FA9"/>
    <w:rsid w:val="005D0302"/>
  </w:style>
  <w:style w:type="paragraph" w:customStyle="1" w:styleId="724606A1953F4EFE99F8C3DDFC407150">
    <w:name w:val="724606A1953F4EFE99F8C3DDFC407150"/>
    <w:rsid w:val="005D0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F3F4A-8159-425A-B6E0-9922D6BC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2022-08-02T18:13:00Z</cp:lastPrinted>
  <dcterms:created xsi:type="dcterms:W3CDTF">2022-10-20T13:39:00Z</dcterms:created>
  <dcterms:modified xsi:type="dcterms:W3CDTF">2022-10-20T13:39:00Z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