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78" w:rsidRDefault="00105578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105578" w:rsidRDefault="00356998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N°1, DE 08 DE JANEIRO DE 2020</w:t>
      </w:r>
    </w:p>
    <w:p w:rsidR="00105578" w:rsidRDefault="00105578">
      <w:pPr>
        <w:spacing w:line="360" w:lineRule="auto"/>
        <w:rPr>
          <w:rFonts w:ascii="Arial" w:hAnsi="Arial" w:cs="Arial"/>
          <w:sz w:val="22"/>
          <w:szCs w:val="22"/>
        </w:rPr>
      </w:pPr>
    </w:p>
    <w:p w:rsidR="00105578" w:rsidRDefault="00356998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105578" w:rsidRDefault="00105578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105578" w:rsidRDefault="00356998">
      <w:pPr>
        <w:spacing w:line="360" w:lineRule="auto"/>
        <w:jc w:val="both"/>
      </w:pPr>
      <w:bookmarkStart w:id="0" w:name="_GoBack"/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</w:t>
      </w:r>
      <w:r>
        <w:rPr>
          <w:rFonts w:ascii="Arial" w:eastAsia="Times New Roman" w:hAnsi="Arial" w:cs="Arial"/>
          <w:sz w:val="22"/>
          <w:szCs w:val="22"/>
          <w:u w:val="single"/>
          <w:lang w:eastAsia="pt-BR"/>
        </w:rPr>
        <w:t>Memo. CAU/BR n°264/2019- CSC/CAU/BR.</w:t>
      </w:r>
    </w:p>
    <w:p w:rsidR="00105578" w:rsidRDefault="00105578">
      <w:pPr>
        <w:spacing w:line="360" w:lineRule="auto"/>
        <w:jc w:val="both"/>
      </w:pPr>
    </w:p>
    <w:p w:rsidR="00105578" w:rsidRDefault="00356998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105578" w:rsidRDefault="00356998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105578" w:rsidRDefault="00105578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105578" w:rsidRDefault="0035699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105578" w:rsidRDefault="00105578">
      <w:pPr>
        <w:jc w:val="both"/>
        <w:rPr>
          <w:rFonts w:ascii="Arial" w:hAnsi="Arial" w:cs="Arial"/>
          <w:b/>
          <w:sz w:val="10"/>
          <w:szCs w:val="10"/>
        </w:rPr>
      </w:pPr>
    </w:p>
    <w:p w:rsidR="00105578" w:rsidRDefault="0035699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Gabriel de Araújo Souza</w:t>
      </w:r>
    </w:p>
    <w:p w:rsidR="00105578" w:rsidRDefault="0035699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</w:t>
      </w:r>
      <w:r>
        <w:rPr>
          <w:rFonts w:ascii="Arial" w:hAnsi="Arial" w:cs="Arial"/>
          <w:sz w:val="22"/>
          <w:szCs w:val="22"/>
        </w:rPr>
        <w:t xml:space="preserve"> Analista Superior - Ocupação: Analista de Sistemas </w:t>
      </w:r>
    </w:p>
    <w:p w:rsidR="00105578" w:rsidRDefault="0035699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CSC</w:t>
      </w:r>
    </w:p>
    <w:p w:rsidR="00105578" w:rsidRDefault="0035699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Afastamento:</w:t>
      </w:r>
      <w:r>
        <w:rPr>
          <w:rFonts w:ascii="Arial" w:hAnsi="Arial" w:cs="Arial"/>
          <w:sz w:val="22"/>
          <w:szCs w:val="22"/>
        </w:rPr>
        <w:t xml:space="preserve"> 06/01/2020 à 17/01/2020</w:t>
      </w:r>
    </w:p>
    <w:p w:rsidR="00105578" w:rsidRDefault="00105578">
      <w:pPr>
        <w:jc w:val="both"/>
        <w:rPr>
          <w:rFonts w:ascii="Arial" w:hAnsi="Arial" w:cs="Arial"/>
          <w:b/>
          <w:sz w:val="22"/>
          <w:szCs w:val="22"/>
        </w:rPr>
      </w:pPr>
    </w:p>
    <w:p w:rsidR="00105578" w:rsidRDefault="0035699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105578" w:rsidRDefault="0035699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Gabriel </w:t>
      </w:r>
      <w:proofErr w:type="spellStart"/>
      <w:r>
        <w:rPr>
          <w:rFonts w:ascii="Arial" w:hAnsi="Arial" w:cs="Arial"/>
          <w:sz w:val="22"/>
          <w:szCs w:val="22"/>
        </w:rPr>
        <w:t>Jara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Bigio</w:t>
      </w:r>
      <w:proofErr w:type="spellEnd"/>
    </w:p>
    <w:p w:rsidR="00105578" w:rsidRDefault="0035699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 Analista Superior - Ocupação: Analista de Sistemas</w:t>
      </w:r>
    </w:p>
    <w:p w:rsidR="00105578" w:rsidRDefault="0035699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CSC</w:t>
      </w:r>
    </w:p>
    <w:p w:rsidR="00105578" w:rsidRDefault="0035699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</w:t>
      </w:r>
      <w:r>
        <w:rPr>
          <w:rFonts w:ascii="Arial" w:hAnsi="Arial" w:cs="Arial"/>
          <w:b/>
          <w:sz w:val="22"/>
          <w:szCs w:val="22"/>
        </w:rPr>
        <w:t>uição:</w:t>
      </w:r>
      <w:r>
        <w:rPr>
          <w:rFonts w:ascii="Arial" w:hAnsi="Arial" w:cs="Arial"/>
          <w:sz w:val="22"/>
          <w:szCs w:val="22"/>
        </w:rPr>
        <w:t xml:space="preserve"> 06/01/2020 à 17/01/2020 (12 dias)</w:t>
      </w:r>
    </w:p>
    <w:p w:rsidR="00105578" w:rsidRDefault="0010557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</w:p>
    <w:p w:rsidR="00105578" w:rsidRDefault="0035699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105578" w:rsidRDefault="0035699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>] Gratificação de 30% (trinta por cento) do salário base do emprego efetivo objeto da substituição (Portaria Normativa n° 48, de 11/08/2016, art. 3° e Portaria Normativa nº 33, de 17</w:t>
      </w:r>
      <w:r>
        <w:rPr>
          <w:rFonts w:ascii="Arial" w:hAnsi="Arial" w:cs="Arial"/>
          <w:sz w:val="22"/>
          <w:szCs w:val="22"/>
        </w:rPr>
        <w:t>/04/2015, art. 3º, inciso I)</w:t>
      </w:r>
    </w:p>
    <w:p w:rsidR="00105578" w:rsidRDefault="0010557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105578" w:rsidRDefault="0035699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] Remuneração correspondente ao salário base do emprego efetivo objeto da substituição</w:t>
      </w:r>
    </w:p>
    <w:p w:rsidR="00105578" w:rsidRDefault="0035699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 33, de 17/04/2015, art. 3º, inciso II)</w:t>
      </w:r>
    </w:p>
    <w:p w:rsidR="00105578" w:rsidRDefault="00105578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105578" w:rsidRDefault="00356998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</w:t>
      </w:r>
      <w:r>
        <w:rPr>
          <w:rFonts w:ascii="Arial" w:eastAsia="Times New Roman" w:hAnsi="Arial" w:cs="Arial"/>
          <w:sz w:val="22"/>
          <w:szCs w:val="22"/>
          <w:lang w:eastAsia="pt-BR"/>
        </w:rPr>
        <w:t>entra em vigor nesta data.</w:t>
      </w:r>
      <w:bookmarkEnd w:id="0"/>
    </w:p>
    <w:p w:rsidR="00105578" w:rsidRDefault="00105578">
      <w:pPr>
        <w:spacing w:line="360" w:lineRule="auto"/>
        <w:jc w:val="both"/>
      </w:pPr>
    </w:p>
    <w:p w:rsidR="00105578" w:rsidRDefault="00356998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105578" w:rsidRDefault="0010557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05578" w:rsidRDefault="0010557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05578" w:rsidRDefault="0035699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105578" w:rsidRDefault="0035699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105578" w:rsidRDefault="0010557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105578" w:rsidRDefault="0010557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105578" w:rsidRDefault="0010557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105578" w:rsidRDefault="0035699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105578" w:rsidRDefault="0035699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105578" w:rsidRDefault="00105578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08 de janeiro de 2020.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105578" w:rsidRDefault="0035699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05578" w:rsidRDefault="0010557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05578" w:rsidRDefault="0010557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05578" w:rsidRDefault="0035699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105578" w:rsidRDefault="0035699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105578" w:rsidRDefault="001055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105578" w:rsidRDefault="0035699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105578" w:rsidRDefault="0010557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105578" w:rsidRDefault="0010557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105578" w:rsidRDefault="0035699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105578" w:rsidRDefault="0035699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105578" w:rsidRDefault="001055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105578" w:rsidRDefault="0035699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05578" w:rsidRDefault="0010557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05578" w:rsidRDefault="0010557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05578" w:rsidRDefault="0035699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105578" w:rsidRDefault="0035699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105578" w:rsidRDefault="001055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105578" w:rsidRDefault="0035699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105578" w:rsidRDefault="0010557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105578" w:rsidRDefault="0010557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105578" w:rsidRDefault="0035699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105578" w:rsidRDefault="0035699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105578" w:rsidRDefault="001055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105578" w:rsidRDefault="0035699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05578" w:rsidRDefault="0010557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05578" w:rsidRDefault="0010557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05578" w:rsidRDefault="0035699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105578" w:rsidRDefault="0035699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105578" w:rsidRDefault="001055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105578" w:rsidRDefault="0035699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105578" w:rsidRDefault="0010557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105578" w:rsidRDefault="0010557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105578" w:rsidRDefault="0035699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105578" w:rsidRDefault="0035699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105578" w:rsidRDefault="001055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105578" w:rsidRDefault="0035699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05578" w:rsidRDefault="0010557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05578" w:rsidRDefault="0010557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05578" w:rsidRDefault="0035699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105578" w:rsidRDefault="0035699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105578" w:rsidRDefault="001055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105578" w:rsidRDefault="0035699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105578" w:rsidRDefault="0010557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105578" w:rsidRDefault="0010557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105578" w:rsidRDefault="0035699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105578" w:rsidRDefault="0035699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105578" w:rsidRDefault="001055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105578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998" w:rsidRDefault="00356998">
      <w:r>
        <w:separator/>
      </w:r>
    </w:p>
  </w:endnote>
  <w:endnote w:type="continuationSeparator" w:id="0">
    <w:p w:rsidR="00356998" w:rsidRDefault="0035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C84" w:rsidRDefault="00356998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998" w:rsidRDefault="00356998">
      <w:r>
        <w:rPr>
          <w:color w:val="000000"/>
        </w:rPr>
        <w:separator/>
      </w:r>
    </w:p>
  </w:footnote>
  <w:footnote w:type="continuationSeparator" w:id="0">
    <w:p w:rsidR="00356998" w:rsidRDefault="00356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C84" w:rsidRDefault="00356998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05578"/>
    <w:rsid w:val="00105578"/>
    <w:rsid w:val="00356998"/>
    <w:rsid w:val="0099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E391A-FA23-4914-BFBD-C7515F39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Alessandra Telles Bellomo de Farias</cp:lastModifiedBy>
  <cp:revision>2</cp:revision>
  <cp:lastPrinted>2020-01-08T12:46:00Z</cp:lastPrinted>
  <dcterms:created xsi:type="dcterms:W3CDTF">2020-02-04T10:45:00Z</dcterms:created>
  <dcterms:modified xsi:type="dcterms:W3CDTF">2020-02-04T10:45:00Z</dcterms:modified>
</cp:coreProperties>
</file>