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AD7FC4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N° </w:t>
      </w:r>
      <w:r w:rsidR="00B47556">
        <w:rPr>
          <w:rFonts w:ascii="Arial" w:eastAsia="Times New Roman" w:hAnsi="Arial" w:cs="Arial"/>
          <w:b/>
          <w:sz w:val="22"/>
          <w:szCs w:val="22"/>
          <w:lang w:eastAsia="pt-BR"/>
        </w:rPr>
        <w:t>50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47556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47556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47556">
        <w:rPr>
          <w:rFonts w:ascii="Arial" w:eastAsia="Times New Roman" w:hAnsi="Arial" w:cs="Arial"/>
          <w:b/>
          <w:sz w:val="22"/>
          <w:szCs w:val="22"/>
          <w:lang w:eastAsia="pt-BR"/>
        </w:rPr>
        <w:t>2019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</w:t>
      </w:r>
      <w:r w:rsidR="00AD7FC4">
        <w:rPr>
          <w:rFonts w:ascii="Arial" w:hAnsi="Arial" w:cs="Arial"/>
          <w:color w:val="000000"/>
          <w:sz w:val="22"/>
          <w:szCs w:val="22"/>
        </w:rPr>
        <w:t>mudança de</w:t>
      </w:r>
      <w:r w:rsidR="00F144C3">
        <w:rPr>
          <w:rFonts w:ascii="Arial" w:hAnsi="Arial" w:cs="Arial"/>
          <w:color w:val="000000"/>
          <w:sz w:val="22"/>
          <w:szCs w:val="22"/>
        </w:rPr>
        <w:t xml:space="preserve"> lotaç</w:t>
      </w:r>
      <w:r w:rsidR="00AD7FC4">
        <w:rPr>
          <w:rFonts w:ascii="Arial" w:hAnsi="Arial" w:cs="Arial"/>
          <w:color w:val="000000"/>
          <w:sz w:val="22"/>
          <w:szCs w:val="22"/>
        </w:rPr>
        <w:t>ão</w:t>
      </w:r>
      <w:r w:rsidR="00F144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6F9B">
        <w:rPr>
          <w:rFonts w:ascii="Arial" w:hAnsi="Arial" w:cs="Arial"/>
          <w:color w:val="000000"/>
          <w:sz w:val="22"/>
          <w:szCs w:val="22"/>
        </w:rPr>
        <w:t xml:space="preserve">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Default="00341648" w:rsidP="008F6A56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>O Gerente Geral do Conselho de Arquitetura e Urbanismo do Brasil (CAU/BR), no us</w:t>
      </w:r>
      <w:bookmarkStart w:id="0" w:name="_GoBack"/>
      <w:bookmarkEnd w:id="0"/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F7989" w:rsidRPr="007F7989">
        <w:rPr>
          <w:rFonts w:ascii="Arial" w:eastAsia="Times New Roman" w:hAnsi="Arial" w:cs="Arial"/>
          <w:sz w:val="22"/>
          <w:szCs w:val="22"/>
          <w:lang w:eastAsia="pt-BR"/>
        </w:rPr>
        <w:t xml:space="preserve">Memo. </w:t>
      </w:r>
      <w:r w:rsidR="00F144C3">
        <w:rPr>
          <w:rFonts w:ascii="Arial" w:eastAsia="Times New Roman" w:hAnsi="Arial" w:cs="Arial"/>
          <w:sz w:val="22"/>
          <w:szCs w:val="22"/>
          <w:lang w:eastAsia="pt-BR"/>
        </w:rPr>
        <w:t xml:space="preserve">CAU/BR n°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016</w:t>
      </w:r>
      <w:r w:rsidR="007F7989" w:rsidRPr="007F7989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F144C3">
        <w:rPr>
          <w:rFonts w:ascii="Arial" w:eastAsia="Times New Roman" w:hAnsi="Arial" w:cs="Arial"/>
          <w:sz w:val="22"/>
          <w:szCs w:val="22"/>
          <w:lang w:eastAsia="pt-BR"/>
        </w:rPr>
        <w:t>-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F144C3" w:rsidRPr="008F6A56" w:rsidRDefault="00F144C3" w:rsidP="008F6A56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Promover a seguinte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mudança de</w:t>
      </w:r>
      <w:r w:rsidR="00F144C3">
        <w:rPr>
          <w:rFonts w:ascii="Arial" w:eastAsia="Times New Roman" w:hAnsi="Arial" w:cs="Arial"/>
          <w:sz w:val="22"/>
          <w:szCs w:val="22"/>
          <w:lang w:eastAsia="pt-BR"/>
        </w:rPr>
        <w:t xml:space="preserve"> lota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ção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Nome</w:t>
      </w:r>
      <w:r w:rsidR="00AC0545" w:rsidRPr="00F144C3">
        <w:rPr>
          <w:rFonts w:ascii="Arial" w:hAnsi="Arial" w:cs="Arial"/>
          <w:b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47556">
        <w:rPr>
          <w:rFonts w:ascii="Arial" w:hAnsi="Arial" w:cs="Arial"/>
          <w:sz w:val="22"/>
          <w:szCs w:val="22"/>
        </w:rPr>
        <w:t>Jorge Antônio Magalhães Moura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E</w:t>
      </w:r>
      <w:r w:rsidR="003910DA" w:rsidRPr="00F144C3">
        <w:rPr>
          <w:rFonts w:ascii="Arial" w:hAnsi="Arial" w:cs="Arial"/>
          <w:b/>
          <w:sz w:val="22"/>
          <w:szCs w:val="22"/>
        </w:rPr>
        <w:t>mprego</w:t>
      </w:r>
      <w:r w:rsidRPr="00F144C3">
        <w:rPr>
          <w:rFonts w:ascii="Arial" w:hAnsi="Arial" w:cs="Arial"/>
          <w:b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F7989" w:rsidRPr="007F7989">
        <w:rPr>
          <w:rFonts w:ascii="Arial" w:hAnsi="Arial" w:cs="Arial"/>
          <w:sz w:val="22"/>
          <w:szCs w:val="22"/>
        </w:rPr>
        <w:t xml:space="preserve">Profissional Analista </w:t>
      </w:r>
      <w:r w:rsidR="006F1A1F">
        <w:rPr>
          <w:rFonts w:ascii="Arial" w:hAnsi="Arial" w:cs="Arial"/>
          <w:sz w:val="22"/>
          <w:szCs w:val="22"/>
        </w:rPr>
        <w:t>Superior</w:t>
      </w:r>
      <w:r w:rsidR="007F7989" w:rsidRPr="007F7989">
        <w:rPr>
          <w:rFonts w:ascii="Arial" w:hAnsi="Arial" w:cs="Arial"/>
          <w:sz w:val="22"/>
          <w:szCs w:val="22"/>
        </w:rPr>
        <w:t xml:space="preserve"> </w:t>
      </w:r>
      <w:r w:rsidR="00B47556">
        <w:rPr>
          <w:rFonts w:ascii="Arial" w:hAnsi="Arial" w:cs="Arial"/>
          <w:sz w:val="22"/>
          <w:szCs w:val="22"/>
        </w:rPr>
        <w:t>–</w:t>
      </w:r>
      <w:r w:rsidR="007F7989" w:rsidRPr="007F7989">
        <w:rPr>
          <w:rFonts w:ascii="Arial" w:hAnsi="Arial" w:cs="Arial"/>
          <w:sz w:val="22"/>
          <w:szCs w:val="22"/>
        </w:rPr>
        <w:t xml:space="preserve"> </w:t>
      </w:r>
      <w:r w:rsidR="00B47556">
        <w:rPr>
          <w:rFonts w:ascii="Arial" w:hAnsi="Arial" w:cs="Arial"/>
          <w:sz w:val="22"/>
          <w:szCs w:val="22"/>
        </w:rPr>
        <w:t xml:space="preserve">PAS / </w:t>
      </w:r>
      <w:r w:rsidR="007F7989" w:rsidRPr="007F7989">
        <w:rPr>
          <w:rFonts w:ascii="Arial" w:hAnsi="Arial" w:cs="Arial"/>
          <w:sz w:val="22"/>
          <w:szCs w:val="22"/>
        </w:rPr>
        <w:t xml:space="preserve">Ocupação: </w:t>
      </w:r>
      <w:r w:rsidR="00B47556">
        <w:rPr>
          <w:rFonts w:ascii="Arial" w:hAnsi="Arial" w:cs="Arial"/>
          <w:sz w:val="22"/>
          <w:szCs w:val="22"/>
        </w:rPr>
        <w:t>Arquiteto</w:t>
      </w:r>
      <w:r w:rsidR="00AD7FC4">
        <w:rPr>
          <w:rFonts w:ascii="Arial" w:hAnsi="Arial" w:cs="Arial"/>
          <w:sz w:val="22"/>
          <w:szCs w:val="22"/>
        </w:rPr>
        <w:t xml:space="preserve">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Lotação</w:t>
      </w:r>
      <w:r w:rsidR="00F144C3" w:rsidRPr="00F144C3">
        <w:rPr>
          <w:rFonts w:ascii="Arial" w:hAnsi="Arial" w:cs="Arial"/>
          <w:b/>
          <w:sz w:val="22"/>
          <w:szCs w:val="22"/>
        </w:rPr>
        <w:t xml:space="preserve"> de Origem</w:t>
      </w:r>
      <w:r w:rsidR="00AC0545" w:rsidRPr="00F144C3">
        <w:rPr>
          <w:rFonts w:ascii="Arial" w:hAnsi="Arial" w:cs="Arial"/>
          <w:b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47556">
        <w:rPr>
          <w:rFonts w:ascii="Arial" w:hAnsi="Arial" w:cs="Arial"/>
          <w:sz w:val="22"/>
          <w:szCs w:val="22"/>
        </w:rPr>
        <w:t>Coordenadoria Técnico-Normativa - SGM</w:t>
      </w:r>
    </w:p>
    <w:p w:rsidR="00F144C3" w:rsidRDefault="00F144C3" w:rsidP="00F1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F144C3">
        <w:rPr>
          <w:rFonts w:ascii="Arial" w:hAnsi="Arial" w:cs="Arial"/>
          <w:b/>
          <w:sz w:val="22"/>
          <w:szCs w:val="22"/>
        </w:rPr>
        <w:t>Lotação de Destino:</w:t>
      </w:r>
      <w:r>
        <w:rPr>
          <w:rFonts w:ascii="Arial" w:hAnsi="Arial" w:cs="Arial"/>
          <w:sz w:val="22"/>
          <w:szCs w:val="22"/>
        </w:rPr>
        <w:t xml:space="preserve"> </w:t>
      </w:r>
      <w:r w:rsidR="00B47556">
        <w:rPr>
          <w:rFonts w:ascii="Arial" w:hAnsi="Arial" w:cs="Arial"/>
          <w:sz w:val="22"/>
          <w:szCs w:val="22"/>
        </w:rPr>
        <w:t>Assessoria de Relações Institucionais e Parlamentares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FB7730" w:rsidRDefault="00FB7730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°.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A vigência dessa 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mudança</w:t>
      </w:r>
      <w:r w:rsidR="001836D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se dará a partir do dia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Pr="00FB7730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Pr="00FB7730">
        <w:rPr>
          <w:rFonts w:ascii="Arial" w:eastAsia="Times New Roman" w:hAnsi="Arial" w:cs="Arial"/>
          <w:sz w:val="22"/>
          <w:szCs w:val="22"/>
          <w:lang w:eastAsia="pt-BR"/>
        </w:rPr>
        <w:t xml:space="preserve"> e ocorrerá por tempo indeterminado, ou até que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 xml:space="preserve"> novas definições sejam tomadas, entre elas a necessidade de retorno da ocupante original à sua vaga.</w:t>
      </w:r>
    </w:p>
    <w:p w:rsidR="00FB7730" w:rsidRDefault="00FB7730" w:rsidP="00286F9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FB7730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</w:t>
      </w:r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, com efeitos a partir de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spellStart"/>
      <w:r w:rsidR="006F1A1F">
        <w:rPr>
          <w:rFonts w:ascii="Arial" w:eastAsia="Times New Roman" w:hAnsi="Arial" w:cs="Arial"/>
          <w:sz w:val="22"/>
          <w:szCs w:val="22"/>
          <w:lang w:eastAsia="pt-BR"/>
        </w:rPr>
        <w:t>de</w:t>
      </w:r>
      <w:proofErr w:type="spellEnd"/>
      <w:r w:rsidR="006F1A1F">
        <w:rPr>
          <w:rFonts w:ascii="Arial" w:eastAsia="Times New Roman" w:hAnsi="Arial" w:cs="Arial"/>
          <w:sz w:val="22"/>
          <w:szCs w:val="22"/>
          <w:lang w:eastAsia="pt-BR"/>
        </w:rPr>
        <w:t xml:space="preserve"> 201</w: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6F1A1F" w:rsidRDefault="006F1A1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FB7730" w:rsidRDefault="00FB7730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FB7730" w:rsidRDefault="00FB7730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98769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A03A3" wp14:editId="00FA3945">
                <wp:simplePos x="0" y="0"/>
                <wp:positionH relativeFrom="column">
                  <wp:posOffset>1485265</wp:posOffset>
                </wp:positionH>
                <wp:positionV relativeFrom="paragraph">
                  <wp:posOffset>353060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6F1A1F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6F1A1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Gerente Geral</w:t>
                            </w:r>
                            <w:r w:rsidR="00AD7FC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03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27.8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/HH24AAAAAoBAAAPAAAAZHJzL2Rv&#10;d25yZXYueG1sTI9BT4NAEIXvJv6HzZh4s0tpoYIsjdHYmzGiqR4XdgQiO0vYbYv+eseTHifvy3vf&#10;FNvZDuKIk+8dKVguIhBIjTM9tQpeXx6urkH4oMnowREq+EIP2/L8rNC5cSd6xmMVWsEl5HOtoAth&#10;zKX0TYdW+4UbkTj7cJPVgc+plWbSJy63g4yjKJVW98QLnR7xrsPmszpYBb6J0v3Tutq/1XKH35kx&#10;9++7R6UuL+bbGxAB5/AHw68+q0PJTrU7kPFiUBCvVhmjCpIkBcHAZrlJQNRMZusYZFnI/y+UP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BG/HH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950E02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6F1A1F" w:rsidRDefault="00950E02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6F1A1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Gerente Geral</w:t>
                      </w:r>
                      <w:r w:rsidR="00AD7FC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47556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FC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0588"/>
    <w:rsid w:val="00053DB9"/>
    <w:rsid w:val="00053FA8"/>
    <w:rsid w:val="000561B5"/>
    <w:rsid w:val="00071555"/>
    <w:rsid w:val="000B507C"/>
    <w:rsid w:val="000D1AF2"/>
    <w:rsid w:val="000D5B03"/>
    <w:rsid w:val="000F31B2"/>
    <w:rsid w:val="00121F3F"/>
    <w:rsid w:val="00130725"/>
    <w:rsid w:val="00154092"/>
    <w:rsid w:val="00181AE8"/>
    <w:rsid w:val="001836DB"/>
    <w:rsid w:val="00183C28"/>
    <w:rsid w:val="0018733C"/>
    <w:rsid w:val="001903E9"/>
    <w:rsid w:val="001C59FA"/>
    <w:rsid w:val="001E2C0D"/>
    <w:rsid w:val="001F2A17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64E59"/>
    <w:rsid w:val="00595B1F"/>
    <w:rsid w:val="005B3358"/>
    <w:rsid w:val="005C7D44"/>
    <w:rsid w:val="005D66C6"/>
    <w:rsid w:val="005E60A3"/>
    <w:rsid w:val="00602033"/>
    <w:rsid w:val="00624CAE"/>
    <w:rsid w:val="006353E0"/>
    <w:rsid w:val="006873CC"/>
    <w:rsid w:val="00695AB5"/>
    <w:rsid w:val="006C0352"/>
    <w:rsid w:val="006D211C"/>
    <w:rsid w:val="006D3F29"/>
    <w:rsid w:val="006F1A1F"/>
    <w:rsid w:val="00707B42"/>
    <w:rsid w:val="00712217"/>
    <w:rsid w:val="00724821"/>
    <w:rsid w:val="0072723B"/>
    <w:rsid w:val="00737962"/>
    <w:rsid w:val="007547BF"/>
    <w:rsid w:val="0077132B"/>
    <w:rsid w:val="00785B11"/>
    <w:rsid w:val="007B51DA"/>
    <w:rsid w:val="007D62F1"/>
    <w:rsid w:val="007F29CF"/>
    <w:rsid w:val="007F7989"/>
    <w:rsid w:val="00824817"/>
    <w:rsid w:val="00864A53"/>
    <w:rsid w:val="00890D63"/>
    <w:rsid w:val="008A0F5D"/>
    <w:rsid w:val="008C5971"/>
    <w:rsid w:val="008D0943"/>
    <w:rsid w:val="008D7947"/>
    <w:rsid w:val="008D79D3"/>
    <w:rsid w:val="008E0485"/>
    <w:rsid w:val="008E6984"/>
    <w:rsid w:val="008F08CB"/>
    <w:rsid w:val="008F1858"/>
    <w:rsid w:val="008F6A56"/>
    <w:rsid w:val="00901AF7"/>
    <w:rsid w:val="0090212E"/>
    <w:rsid w:val="00936263"/>
    <w:rsid w:val="00947BA8"/>
    <w:rsid w:val="00950E02"/>
    <w:rsid w:val="00966496"/>
    <w:rsid w:val="00987699"/>
    <w:rsid w:val="009A1E0C"/>
    <w:rsid w:val="009B55AB"/>
    <w:rsid w:val="009B7435"/>
    <w:rsid w:val="009D6E85"/>
    <w:rsid w:val="009F2E73"/>
    <w:rsid w:val="009F5BC5"/>
    <w:rsid w:val="00A2157E"/>
    <w:rsid w:val="00A431A7"/>
    <w:rsid w:val="00A572A5"/>
    <w:rsid w:val="00A61B89"/>
    <w:rsid w:val="00A66A10"/>
    <w:rsid w:val="00A82A71"/>
    <w:rsid w:val="00A94A9C"/>
    <w:rsid w:val="00AA384B"/>
    <w:rsid w:val="00AA4BF5"/>
    <w:rsid w:val="00AC0545"/>
    <w:rsid w:val="00AD298B"/>
    <w:rsid w:val="00AD3D4B"/>
    <w:rsid w:val="00AD7FC4"/>
    <w:rsid w:val="00AE3178"/>
    <w:rsid w:val="00B3593D"/>
    <w:rsid w:val="00B47556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7D1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55970"/>
    <w:rsid w:val="00D618BF"/>
    <w:rsid w:val="00D738C0"/>
    <w:rsid w:val="00D76A46"/>
    <w:rsid w:val="00D9264B"/>
    <w:rsid w:val="00DD0F10"/>
    <w:rsid w:val="00DD0F46"/>
    <w:rsid w:val="00E56A9F"/>
    <w:rsid w:val="00E659BA"/>
    <w:rsid w:val="00EB6E00"/>
    <w:rsid w:val="00EE7BEC"/>
    <w:rsid w:val="00F144C3"/>
    <w:rsid w:val="00F3274E"/>
    <w:rsid w:val="00F4065B"/>
    <w:rsid w:val="00F42F64"/>
    <w:rsid w:val="00F66775"/>
    <w:rsid w:val="00F70EB0"/>
    <w:rsid w:val="00F77A56"/>
    <w:rsid w:val="00F86E22"/>
    <w:rsid w:val="00FA6819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749C799-8745-42D6-812C-41166358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E5FA-5579-4457-A6F0-6AA73A72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5</cp:revision>
  <cp:lastPrinted>2018-03-19T14:49:00Z</cp:lastPrinted>
  <dcterms:created xsi:type="dcterms:W3CDTF">2018-11-29T20:05:00Z</dcterms:created>
  <dcterms:modified xsi:type="dcterms:W3CDTF">2019-04-16T14:31:00Z</dcterms:modified>
</cp:coreProperties>
</file>