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D4542F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51570B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51570B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1570B" w:rsidRPr="0051570B">
        <w:rPr>
          <w:rFonts w:ascii="Arial" w:eastAsia="Times New Roman" w:hAnsi="Arial" w:cs="Arial"/>
          <w:sz w:val="22"/>
          <w:szCs w:val="22"/>
          <w:lang w:eastAsia="pt-BR"/>
        </w:rPr>
        <w:t>Memorando nº 001/2019 - 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1570B" w:rsidRPr="0051570B">
        <w:rPr>
          <w:rFonts w:ascii="Arial" w:hAnsi="Arial" w:cs="Arial"/>
          <w:sz w:val="22"/>
          <w:szCs w:val="22"/>
        </w:rPr>
        <w:t xml:space="preserve">Cristiane </w:t>
      </w:r>
      <w:bookmarkStart w:id="0" w:name="_GoBack"/>
      <w:bookmarkEnd w:id="0"/>
      <w:r w:rsidR="0051570B" w:rsidRPr="0051570B">
        <w:rPr>
          <w:rFonts w:ascii="Arial" w:hAnsi="Arial" w:cs="Arial"/>
          <w:sz w:val="22"/>
          <w:szCs w:val="22"/>
        </w:rPr>
        <w:t>Alves Pereira Caldas Souto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4542F" w:rsidRPr="00D4542F">
        <w:rPr>
          <w:rFonts w:ascii="Arial" w:hAnsi="Arial" w:cs="Arial"/>
          <w:sz w:val="22"/>
          <w:szCs w:val="22"/>
        </w:rPr>
        <w:t xml:space="preserve">Profissional Analista </w:t>
      </w:r>
      <w:r w:rsidR="00D4542F">
        <w:rPr>
          <w:rFonts w:ascii="Arial" w:hAnsi="Arial" w:cs="Arial"/>
          <w:sz w:val="22"/>
          <w:szCs w:val="22"/>
        </w:rPr>
        <w:t>Superior</w:t>
      </w:r>
      <w:r w:rsidR="00D4542F" w:rsidRPr="00D4542F">
        <w:rPr>
          <w:rFonts w:ascii="Arial" w:hAnsi="Arial" w:cs="Arial"/>
          <w:sz w:val="22"/>
          <w:szCs w:val="22"/>
        </w:rPr>
        <w:t xml:space="preserve"> - Ocupação: </w:t>
      </w:r>
      <w:r w:rsidR="0051570B">
        <w:rPr>
          <w:rFonts w:ascii="Arial" w:hAnsi="Arial" w:cs="Arial"/>
          <w:sz w:val="22"/>
          <w:szCs w:val="22"/>
        </w:rPr>
        <w:t>Arquiteta e Urbanista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1570B" w:rsidRPr="0051570B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51570B">
        <w:rPr>
          <w:rFonts w:ascii="Arial" w:hAnsi="Arial" w:cs="Arial"/>
          <w:sz w:val="22"/>
          <w:szCs w:val="22"/>
        </w:rPr>
        <w:t>9.129,47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0E2098">
        <w:rPr>
          <w:rFonts w:ascii="Arial" w:hAnsi="Arial" w:cs="Arial"/>
          <w:sz w:val="22"/>
          <w:szCs w:val="22"/>
        </w:rPr>
        <w:t xml:space="preserve"> </w:t>
      </w:r>
      <w:r w:rsidR="0051570B">
        <w:rPr>
          <w:rFonts w:ascii="Arial" w:hAnsi="Arial" w:cs="Arial"/>
          <w:sz w:val="22"/>
          <w:szCs w:val="22"/>
        </w:rPr>
        <w:t>14</w:t>
      </w:r>
      <w:r w:rsidR="00B5090E">
        <w:rPr>
          <w:rFonts w:ascii="Arial" w:hAnsi="Arial" w:cs="Arial"/>
          <w:sz w:val="22"/>
          <w:szCs w:val="22"/>
        </w:rPr>
        <w:t>/</w:t>
      </w:r>
      <w:r w:rsidR="0051570B">
        <w:rPr>
          <w:rFonts w:ascii="Arial" w:hAnsi="Arial" w:cs="Arial"/>
          <w:sz w:val="22"/>
          <w:szCs w:val="22"/>
        </w:rPr>
        <w:t>0</w:t>
      </w:r>
      <w:r w:rsidR="00D4542F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</w:t>
      </w:r>
      <w:r w:rsidR="0051570B">
        <w:rPr>
          <w:rFonts w:ascii="Arial" w:hAnsi="Arial" w:cs="Arial"/>
          <w:sz w:val="22"/>
          <w:szCs w:val="22"/>
        </w:rPr>
        <w:t>9</w:t>
      </w:r>
      <w:r w:rsidR="00B5090E">
        <w:rPr>
          <w:rFonts w:ascii="Arial" w:hAnsi="Arial" w:cs="Arial"/>
          <w:sz w:val="22"/>
          <w:szCs w:val="22"/>
        </w:rPr>
        <w:t xml:space="preserve"> a </w:t>
      </w:r>
      <w:r w:rsidR="0051570B">
        <w:rPr>
          <w:rFonts w:ascii="Arial" w:hAnsi="Arial" w:cs="Arial"/>
          <w:sz w:val="22"/>
          <w:szCs w:val="22"/>
        </w:rPr>
        <w:t>31</w:t>
      </w:r>
      <w:r w:rsidR="00B5090E">
        <w:rPr>
          <w:rFonts w:ascii="Arial" w:hAnsi="Arial" w:cs="Arial"/>
          <w:sz w:val="22"/>
          <w:szCs w:val="22"/>
        </w:rPr>
        <w:t>/</w:t>
      </w:r>
      <w:r w:rsidR="0051570B">
        <w:rPr>
          <w:rFonts w:ascii="Arial" w:hAnsi="Arial" w:cs="Arial"/>
          <w:sz w:val="22"/>
          <w:szCs w:val="22"/>
        </w:rPr>
        <w:t>01</w:t>
      </w:r>
      <w:r w:rsidR="00B5090E">
        <w:rPr>
          <w:rFonts w:ascii="Arial" w:hAnsi="Arial" w:cs="Arial"/>
          <w:sz w:val="22"/>
          <w:szCs w:val="22"/>
        </w:rPr>
        <w:t>/201</w:t>
      </w:r>
      <w:r w:rsidR="0051570B">
        <w:rPr>
          <w:rFonts w:ascii="Arial" w:hAnsi="Arial" w:cs="Arial"/>
          <w:sz w:val="22"/>
          <w:szCs w:val="22"/>
        </w:rPr>
        <w:t>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0B" w:rsidRPr="0051570B">
              <w:rPr>
                <w:rFonts w:ascii="Arial" w:hAnsi="Arial" w:cs="Arial"/>
                <w:sz w:val="22"/>
                <w:szCs w:val="22"/>
              </w:rPr>
              <w:t>Danielle Finotti de Vasconcellos Seabra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5157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0B" w:rsidRPr="00D4542F">
              <w:rPr>
                <w:rFonts w:ascii="Arial" w:hAnsi="Arial" w:cs="Arial"/>
                <w:sz w:val="22"/>
                <w:szCs w:val="22"/>
              </w:rPr>
              <w:t xml:space="preserve">Profissional Analista </w:t>
            </w:r>
            <w:r w:rsidR="0051570B">
              <w:rPr>
                <w:rFonts w:ascii="Arial" w:hAnsi="Arial" w:cs="Arial"/>
                <w:sz w:val="22"/>
                <w:szCs w:val="22"/>
              </w:rPr>
              <w:t>Superior</w:t>
            </w:r>
            <w:r w:rsidR="0051570B" w:rsidRPr="00D4542F">
              <w:rPr>
                <w:rFonts w:ascii="Arial" w:hAnsi="Arial" w:cs="Arial"/>
                <w:sz w:val="22"/>
                <w:szCs w:val="22"/>
              </w:rPr>
              <w:t xml:space="preserve"> - Ocupação: </w:t>
            </w:r>
            <w:r w:rsidR="0051570B">
              <w:rPr>
                <w:rFonts w:ascii="Arial" w:hAnsi="Arial" w:cs="Arial"/>
                <w:sz w:val="22"/>
                <w:szCs w:val="22"/>
              </w:rPr>
              <w:t>Arquiteta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1570B" w:rsidRPr="0051570B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0B">
              <w:rPr>
                <w:rFonts w:ascii="Arial" w:hAnsi="Arial" w:cs="Arial"/>
                <w:sz w:val="22"/>
                <w:szCs w:val="22"/>
              </w:rPr>
              <w:t>14</w:t>
            </w:r>
            <w:r w:rsidR="0051570B">
              <w:rPr>
                <w:rFonts w:ascii="Arial" w:hAnsi="Arial" w:cs="Arial"/>
                <w:sz w:val="22"/>
                <w:szCs w:val="22"/>
              </w:rPr>
              <w:t>/01/2019 a 31/01/2019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</w:t>
            </w:r>
            <w:r w:rsidR="005157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51570B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1570B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4542F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E209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E209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0E2098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1570B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4542F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9B6B-DB21-4191-8C49-017F4C5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Matheus Moreno Fernandes Barbosa</cp:lastModifiedBy>
  <cp:revision>2</cp:revision>
  <cp:lastPrinted>2015-04-10T20:34:00Z</cp:lastPrinted>
  <dcterms:created xsi:type="dcterms:W3CDTF">2019-02-13T20:36:00Z</dcterms:created>
  <dcterms:modified xsi:type="dcterms:W3CDTF">2019-02-13T20:36:00Z</dcterms:modified>
</cp:coreProperties>
</file>